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6" w:type="dxa"/>
        <w:tblInd w:w="108" w:type="dxa"/>
        <w:tblLook w:val="04A0" w:firstRow="1" w:lastRow="0" w:firstColumn="1" w:lastColumn="0" w:noHBand="0" w:noVBand="1"/>
      </w:tblPr>
      <w:tblGrid>
        <w:gridCol w:w="3369"/>
        <w:gridCol w:w="5917"/>
      </w:tblGrid>
      <w:tr w:rsidR="006F37D0" w:rsidRPr="000D2715" w14:paraId="7D28AFDD" w14:textId="77777777" w:rsidTr="00F26854">
        <w:trPr>
          <w:trHeight w:val="1757"/>
        </w:trPr>
        <w:tc>
          <w:tcPr>
            <w:tcW w:w="3369" w:type="dxa"/>
            <w:tcBorders>
              <w:left w:val="single" w:sz="48" w:space="0" w:color="BC9E6E"/>
            </w:tcBorders>
            <w:shd w:val="clear" w:color="auto" w:fill="auto"/>
            <w:vAlign w:val="center"/>
          </w:tcPr>
          <w:p w14:paraId="739D73C7" w14:textId="77777777" w:rsidR="00C711D6" w:rsidRPr="00766A4F" w:rsidRDefault="002E3886" w:rsidP="00B220DD">
            <w:pPr>
              <w:tabs>
                <w:tab w:val="left" w:pos="4680"/>
                <w:tab w:val="left" w:pos="8100"/>
              </w:tabs>
              <w:spacing w:before="60"/>
              <w:ind w:right="142" w:firstLine="142"/>
              <w:rPr>
                <w:i/>
                <w:noProof/>
                <w:szCs w:val="22"/>
                <w:lang w:eastAsia="en-GB"/>
              </w:rPr>
            </w:pPr>
            <w:bookmarkStart w:id="0" w:name="_GoBack"/>
            <w:bookmarkEnd w:id="0"/>
            <w:r>
              <w:rPr>
                <w:i/>
                <w:noProof/>
                <w:szCs w:val="22"/>
                <w:lang w:val="el-GR"/>
              </w:rPr>
              <w:drawing>
                <wp:inline distT="0" distB="0" distL="0" distR="0" wp14:anchorId="261B2454" wp14:editId="7A4D5FB6">
                  <wp:extent cx="1620520" cy="87439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874395"/>
                          </a:xfrm>
                          <a:prstGeom prst="rect">
                            <a:avLst/>
                          </a:prstGeom>
                          <a:noFill/>
                          <a:ln>
                            <a:noFill/>
                          </a:ln>
                        </pic:spPr>
                      </pic:pic>
                    </a:graphicData>
                  </a:graphic>
                </wp:inline>
              </w:drawing>
            </w:r>
          </w:p>
        </w:tc>
        <w:tc>
          <w:tcPr>
            <w:tcW w:w="5917" w:type="dxa"/>
            <w:shd w:val="clear" w:color="auto" w:fill="auto"/>
          </w:tcPr>
          <w:p w14:paraId="7A6F94B2" w14:textId="77777777" w:rsidR="00375D2B" w:rsidRDefault="00375D2B" w:rsidP="00375D2B">
            <w:pPr>
              <w:pStyle w:val="Heading1"/>
              <w:jc w:val="right"/>
              <w:rPr>
                <w:b/>
                <w:i w:val="0"/>
                <w:noProof/>
                <w:sz w:val="32"/>
                <w:szCs w:val="22"/>
                <w:u w:val="none"/>
                <w:lang w:eastAsia="en-GB"/>
              </w:rPr>
            </w:pPr>
          </w:p>
          <w:p w14:paraId="25A8772A" w14:textId="470169A2" w:rsidR="00375D2B" w:rsidRPr="005F7BE2" w:rsidRDefault="005F7BE2" w:rsidP="00375D2B">
            <w:pPr>
              <w:pStyle w:val="Heading1"/>
              <w:jc w:val="right"/>
              <w:rPr>
                <w:b/>
                <w:i w:val="0"/>
                <w:noProof/>
                <w:color w:val="00205B"/>
                <w:sz w:val="28"/>
                <w:szCs w:val="22"/>
                <w:u w:val="none"/>
                <w:lang w:eastAsia="en-GB"/>
              </w:rPr>
            </w:pPr>
            <w:r>
              <w:rPr>
                <w:b/>
                <w:i w:val="0"/>
                <w:noProof/>
                <w:color w:val="00205B"/>
                <w:sz w:val="28"/>
                <w:szCs w:val="22"/>
                <w:u w:val="none"/>
                <w:lang w:eastAsia="en-GB"/>
              </w:rPr>
              <w:t>ΟΜΙΛΙΑ</w:t>
            </w:r>
          </w:p>
          <w:p w14:paraId="66B4F440" w14:textId="77777777" w:rsidR="000D3A15" w:rsidRDefault="000D3A15" w:rsidP="0068536A">
            <w:pPr>
              <w:pStyle w:val="Heading1"/>
              <w:ind w:firstLine="0"/>
              <w:jc w:val="right"/>
              <w:rPr>
                <w:i w:val="0"/>
                <w:noProof/>
                <w:color w:val="00205B"/>
                <w:szCs w:val="22"/>
                <w:u w:val="none"/>
                <w:lang w:eastAsia="en-GB"/>
              </w:rPr>
            </w:pPr>
          </w:p>
          <w:p w14:paraId="4AF03B88" w14:textId="2E9D2A43" w:rsidR="00C711D6" w:rsidRPr="000D2715" w:rsidRDefault="00637E13" w:rsidP="00637E13">
            <w:pPr>
              <w:pStyle w:val="Heading1"/>
              <w:ind w:firstLine="0"/>
              <w:jc w:val="right"/>
              <w:rPr>
                <w:i w:val="0"/>
                <w:noProof/>
                <w:szCs w:val="22"/>
                <w:u w:val="none"/>
                <w:lang w:val="en-US" w:eastAsia="en-GB"/>
              </w:rPr>
            </w:pPr>
            <w:r>
              <w:rPr>
                <w:i w:val="0"/>
                <w:noProof/>
                <w:color w:val="00205B"/>
                <w:szCs w:val="22"/>
                <w:u w:val="none"/>
                <w:lang w:eastAsia="en-GB"/>
              </w:rPr>
              <w:t>Αθήνα</w:t>
            </w:r>
            <w:r w:rsidR="00375D2B" w:rsidRPr="006932B9">
              <w:rPr>
                <w:i w:val="0"/>
                <w:noProof/>
                <w:color w:val="00205B"/>
                <w:szCs w:val="22"/>
                <w:u w:val="none"/>
                <w:lang w:eastAsia="en-GB"/>
              </w:rPr>
              <w:t xml:space="preserve">, </w:t>
            </w:r>
            <w:r w:rsidR="00DF3806">
              <w:rPr>
                <w:i w:val="0"/>
                <w:noProof/>
                <w:color w:val="00205B"/>
                <w:szCs w:val="22"/>
                <w:u w:val="none"/>
                <w:lang w:eastAsia="en-GB"/>
              </w:rPr>
              <w:t>25</w:t>
            </w:r>
            <w:r w:rsidR="00375D2B" w:rsidRPr="006932B9">
              <w:rPr>
                <w:i w:val="0"/>
                <w:noProof/>
                <w:color w:val="00205B"/>
                <w:szCs w:val="22"/>
                <w:u w:val="none"/>
                <w:lang w:eastAsia="en-GB"/>
              </w:rPr>
              <w:t xml:space="preserve"> </w:t>
            </w:r>
            <w:r w:rsidR="00ED0F47">
              <w:rPr>
                <w:i w:val="0"/>
                <w:noProof/>
                <w:color w:val="00205B"/>
                <w:szCs w:val="22"/>
                <w:u w:val="none"/>
                <w:lang w:eastAsia="en-GB"/>
              </w:rPr>
              <w:t>Φεβρουαρίου</w:t>
            </w:r>
            <w:r w:rsidR="00375D2B" w:rsidRPr="006932B9">
              <w:rPr>
                <w:i w:val="0"/>
                <w:noProof/>
                <w:color w:val="00205B"/>
                <w:szCs w:val="22"/>
                <w:u w:val="none"/>
                <w:lang w:eastAsia="en-GB"/>
              </w:rPr>
              <w:t xml:space="preserve"> 202</w:t>
            </w:r>
            <w:r w:rsidR="00ED0F47">
              <w:rPr>
                <w:i w:val="0"/>
                <w:noProof/>
                <w:color w:val="00205B"/>
                <w:szCs w:val="22"/>
                <w:u w:val="none"/>
                <w:lang w:eastAsia="en-GB"/>
              </w:rPr>
              <w:t>5</w:t>
            </w:r>
          </w:p>
        </w:tc>
      </w:tr>
    </w:tbl>
    <w:p w14:paraId="1CEF9ADD" w14:textId="77777777" w:rsidR="00C711D6" w:rsidRPr="0068536A" w:rsidRDefault="00C711D6" w:rsidP="00C711D6">
      <w:pPr>
        <w:pStyle w:val="Heading1"/>
        <w:ind w:firstLine="0"/>
        <w:jc w:val="center"/>
        <w:rPr>
          <w:i w:val="0"/>
          <w:noProof/>
          <w:szCs w:val="22"/>
          <w:u w:val="none"/>
          <w:lang w:eastAsia="en-GB"/>
        </w:rPr>
      </w:pPr>
    </w:p>
    <w:p w14:paraId="2F14C137" w14:textId="77777777" w:rsidR="00FF5D14" w:rsidRPr="0068536A" w:rsidRDefault="00FF5D14" w:rsidP="00FF5D14">
      <w:pPr>
        <w:rPr>
          <w:lang w:val="el-GR" w:eastAsia="en-GB"/>
        </w:rPr>
      </w:pPr>
    </w:p>
    <w:p w14:paraId="6A8AE760" w14:textId="77777777" w:rsidR="000D2715" w:rsidRPr="000D2715" w:rsidRDefault="000D2715" w:rsidP="000D2715">
      <w:pPr>
        <w:rPr>
          <w:b/>
          <w:color w:val="00205B"/>
          <w:sz w:val="32"/>
          <w:szCs w:val="32"/>
          <w:lang w:val="el-GR"/>
        </w:rPr>
      </w:pPr>
    </w:p>
    <w:p w14:paraId="102AEDF3" w14:textId="77777777" w:rsidR="00DF3806" w:rsidRDefault="000D2715" w:rsidP="00DF3806">
      <w:pPr>
        <w:jc w:val="both"/>
        <w:rPr>
          <w:b/>
          <w:color w:val="00205B"/>
          <w:sz w:val="32"/>
          <w:szCs w:val="32"/>
          <w:lang w:val="el-GR"/>
        </w:rPr>
      </w:pPr>
      <w:r w:rsidRPr="000D2715">
        <w:rPr>
          <w:b/>
          <w:color w:val="00205B"/>
          <w:sz w:val="32"/>
          <w:szCs w:val="32"/>
          <w:lang w:val="el-GR"/>
        </w:rPr>
        <w:t>Ομιλία του Διοικητή της Τράπεζας της Ελλάδος Γιάννη Στουρνάρα</w:t>
      </w:r>
      <w:r>
        <w:rPr>
          <w:b/>
          <w:color w:val="00205B"/>
          <w:sz w:val="32"/>
          <w:szCs w:val="32"/>
          <w:lang w:val="el-GR"/>
        </w:rPr>
        <w:t xml:space="preserve"> </w:t>
      </w:r>
      <w:r w:rsidR="00DF3806" w:rsidRPr="00DF3806">
        <w:rPr>
          <w:b/>
          <w:color w:val="00205B"/>
          <w:sz w:val="32"/>
          <w:szCs w:val="32"/>
          <w:lang w:val="el-GR"/>
        </w:rPr>
        <w:t xml:space="preserve">με θέμα </w:t>
      </w:r>
      <w:r w:rsidR="00DF3806">
        <w:rPr>
          <w:b/>
          <w:color w:val="00205B"/>
          <w:sz w:val="32"/>
          <w:szCs w:val="32"/>
          <w:lang w:val="el-GR"/>
        </w:rPr>
        <w:t>«</w:t>
      </w:r>
      <w:r w:rsidR="00DF3806" w:rsidRPr="00DF3806">
        <w:rPr>
          <w:b/>
          <w:color w:val="00205B"/>
          <w:sz w:val="32"/>
          <w:szCs w:val="32"/>
          <w:lang w:val="el-GR"/>
        </w:rPr>
        <w:t>Η σημασία των ανοικτών δεδομένων για την ελληνική οικονομία</w:t>
      </w:r>
      <w:r w:rsidR="00DF3806">
        <w:rPr>
          <w:b/>
          <w:color w:val="00205B"/>
          <w:sz w:val="32"/>
          <w:szCs w:val="32"/>
          <w:lang w:val="el-GR"/>
        </w:rPr>
        <w:t xml:space="preserve">» </w:t>
      </w:r>
      <w:r w:rsidR="00DF3806" w:rsidRPr="00DF3806">
        <w:rPr>
          <w:b/>
          <w:color w:val="00205B"/>
          <w:sz w:val="32"/>
          <w:szCs w:val="32"/>
          <w:lang w:val="el-GR"/>
        </w:rPr>
        <w:t>σε εκδήλωση του ΙΟΒΕ με την ευκαιρία της νέας διαδικτυακής του πύλης δεδομένων</w:t>
      </w:r>
    </w:p>
    <w:p w14:paraId="5656A0B0" w14:textId="77777777" w:rsidR="000D2715" w:rsidRDefault="000D2715" w:rsidP="000D2715">
      <w:pPr>
        <w:rPr>
          <w:lang w:val="el-GR"/>
        </w:rPr>
      </w:pPr>
    </w:p>
    <w:p w14:paraId="188E9098" w14:textId="77777777" w:rsidR="000D2715" w:rsidRDefault="000D2715" w:rsidP="000D2715">
      <w:pPr>
        <w:rPr>
          <w:lang w:val="el-GR"/>
        </w:rPr>
      </w:pPr>
    </w:p>
    <w:p w14:paraId="3F50D2EA"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Αξιότιμοι προσκεκλημένοι, κυρίες και κύριοι,</w:t>
      </w:r>
    </w:p>
    <w:p w14:paraId="1AB838BF"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Είναι μεγάλη χαρά και τιμή μου που βρίσκομαι εδώ μαζί σας σήμερα στην παρουσίαση αυτού του σημαντικού έργου του ΙΟΒΕ και των εξαίρετων συνεργατών του. Χαιρετίζω θερμά τη νέα διαδικτυακή πύλη δεδομένων, η οποία πιστεύω ότι θα δημιουργήσει προστιθέμενη αξία για την ελληνική οικονομία και κοινωνία.</w:t>
      </w:r>
    </w:p>
    <w:p w14:paraId="2865B3C8"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Αν θέλαμε να χαρακτηρίσουμε με τρεις λέξεις την εποχή μας, θα την αποκαλούσαμε “εποχή των δεδομένων”. Ο παγκόσμιος όγκος δεδομένων τα οποία δημιουργήθηκαν, καταγράφηκαν, αντιγράφηκαν και καταναλώθηκαν ήταν περίπου 150 zet</w:t>
      </w:r>
      <w:r w:rsidRPr="00DF3806">
        <w:rPr>
          <w:iCs/>
          <w:sz w:val="22"/>
          <w:szCs w:val="22"/>
          <w:lang w:val="en-GB"/>
        </w:rPr>
        <w:t>tabytes</w:t>
      </w:r>
      <w:r w:rsidRPr="00DF3806">
        <w:rPr>
          <w:iCs/>
          <w:sz w:val="22"/>
          <w:szCs w:val="22"/>
          <w:lang w:val="el-GR"/>
        </w:rPr>
        <w:t xml:space="preserve"> το 2024, ενώ εκτιμάται ότι θα ξεπεράσει τα 180 </w:t>
      </w:r>
      <w:r w:rsidRPr="00DF3806">
        <w:rPr>
          <w:iCs/>
          <w:sz w:val="22"/>
          <w:szCs w:val="22"/>
          <w:lang w:val="en-GB"/>
        </w:rPr>
        <w:t>zettabytes</w:t>
      </w:r>
      <w:r w:rsidRPr="00DF3806">
        <w:rPr>
          <w:iCs/>
          <w:sz w:val="22"/>
          <w:szCs w:val="22"/>
          <w:lang w:val="el-GR"/>
        </w:rPr>
        <w:t xml:space="preserve"> μέχρι το τέλος του 2025. Για να αντιληφθούμε την κλίμακα μεγέθους, 1 </w:t>
      </w:r>
      <w:r w:rsidRPr="00DF3806">
        <w:rPr>
          <w:iCs/>
          <w:sz w:val="22"/>
          <w:szCs w:val="22"/>
          <w:lang w:val="en-US"/>
        </w:rPr>
        <w:t>zettabyte</w:t>
      </w:r>
      <w:r w:rsidRPr="00DF3806">
        <w:rPr>
          <w:iCs/>
          <w:sz w:val="22"/>
          <w:szCs w:val="22"/>
          <w:lang w:val="el-GR"/>
        </w:rPr>
        <w:t xml:space="preserve"> ισοδυναμεί με τον αποθηκευτικό χώρο 250 δισεκατομμυρίων </w:t>
      </w:r>
      <w:r w:rsidRPr="00DF3806">
        <w:rPr>
          <w:iCs/>
          <w:sz w:val="22"/>
          <w:szCs w:val="22"/>
          <w:lang w:val="en-GB"/>
        </w:rPr>
        <w:t>DVD</w:t>
      </w:r>
      <w:r w:rsidRPr="00DF3806">
        <w:rPr>
          <w:iCs/>
          <w:sz w:val="22"/>
          <w:szCs w:val="22"/>
          <w:lang w:val="el-GR"/>
        </w:rPr>
        <w:t>.</w:t>
      </w:r>
      <w:r w:rsidRPr="00DF3806">
        <w:rPr>
          <w:iCs/>
          <w:sz w:val="22"/>
          <w:szCs w:val="22"/>
          <w:vertAlign w:val="superscript"/>
          <w:lang w:val="el-GR"/>
        </w:rPr>
        <w:footnoteReference w:id="1"/>
      </w:r>
      <w:r w:rsidRPr="00DF3806">
        <w:rPr>
          <w:iCs/>
          <w:sz w:val="22"/>
          <w:szCs w:val="22"/>
          <w:lang w:val="el-GR"/>
        </w:rPr>
        <w:t xml:space="preserve"> Η επιτακτική ανάγκη για νέες υποδομές αποθήκευσης και επεξεργασίας όλων αυτών των δεδομένων, όπως τα γιγάντια κέντρα δεδομένων (</w:t>
      </w:r>
      <w:r w:rsidRPr="00DF3806">
        <w:rPr>
          <w:iCs/>
          <w:sz w:val="22"/>
          <w:szCs w:val="22"/>
          <w:lang w:val="en-GB"/>
        </w:rPr>
        <w:t>data</w:t>
      </w:r>
      <w:r w:rsidRPr="00DF3806">
        <w:rPr>
          <w:iCs/>
          <w:sz w:val="22"/>
          <w:szCs w:val="22"/>
          <w:lang w:val="el-GR"/>
        </w:rPr>
        <w:t xml:space="preserve"> </w:t>
      </w:r>
      <w:r w:rsidRPr="00DF3806">
        <w:rPr>
          <w:iCs/>
          <w:sz w:val="22"/>
          <w:szCs w:val="22"/>
          <w:lang w:val="en-GB"/>
        </w:rPr>
        <w:t>centres</w:t>
      </w:r>
      <w:r w:rsidRPr="00DF3806">
        <w:rPr>
          <w:iCs/>
          <w:sz w:val="22"/>
          <w:szCs w:val="22"/>
          <w:lang w:val="el-GR"/>
        </w:rPr>
        <w:t>) και οι υπερυπολογιστές (</w:t>
      </w:r>
      <w:r w:rsidRPr="00DF3806">
        <w:rPr>
          <w:iCs/>
          <w:sz w:val="22"/>
          <w:szCs w:val="22"/>
          <w:lang w:val="en-US"/>
        </w:rPr>
        <w:t>supercomputers</w:t>
      </w:r>
      <w:r w:rsidRPr="00DF3806">
        <w:rPr>
          <w:iCs/>
          <w:sz w:val="22"/>
          <w:szCs w:val="22"/>
          <w:lang w:val="el-GR"/>
        </w:rPr>
        <w:t>) έχουν οδηγήσει κυβερνήσεις και ιδιωτικές εταιρίες σε έναν αγώνα δρόμου επενδύσεων παγκοσμίως, αλλά και στην Ευρώπη. Στην Ελλάδα ξένες εταιρίες, ή κοινοπραξίες με ελληνικές, έχουν ξεκινήσει ήδη την υλοποίηση μεγάλων κέντρων δεδομένων με στόχο να καταστεί η χώρα μας κέντρο επεξεργασίας και μεταφοράς δεδομένων, υποστηρίζοντας περαιτέρω την οικονομική ανάπτυξη και την καινοτομία.</w:t>
      </w:r>
    </w:p>
    <w:p w14:paraId="60AEC291"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Είναι σαφές ότι η επιτυχής αξιοποίηση αυτού του απίστευτου όγκου δεδομένων με τη χρήση ψηφιακών τεχνολογιών αιχμής, όπως αυτή της τεχνητής νοημοσύνης, θα παίξει καθοριστικό ρόλο στην ανάπτυξη και την ευημερία των οικονομιών μας. Βέβαια δεν θα πρέπει να ξεχνάμε </w:t>
      </w:r>
      <w:r w:rsidRPr="00DF3806">
        <w:rPr>
          <w:iCs/>
          <w:sz w:val="22"/>
          <w:szCs w:val="22"/>
          <w:lang w:val="el-GR"/>
        </w:rPr>
        <w:lastRenderedPageBreak/>
        <w:t>ότι όσο αυξάνεται ο όγκος δεδομένων, τόσο αυξάνεται και η ανάγκη για ενεργειακά αποδοτικές λύσεις αποθήκευσης, ισχυρά πλαίσια διακυβέρνησης και ασφάλειας των πληροφοριών και προηγμένα εργαλεία ανάλυσης.</w:t>
      </w:r>
    </w:p>
    <w:p w14:paraId="2B6B1662"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Οι διαδικτυακές πύλες ανοικτών δεδομένων – όπως αυτή που παρουσίασε το ΙΟΒΕ σήμερα, αλλά και η Πύλη Ανοικτών Δεδομένων της Τράπεζας της Ελλάδος στην οποία θα επανέλθω στη συνέχεια –αποτελούν παραδείγματα ψηφιακών εργαλείων που συγκεντρώνουν και οργανώνουν με αποτελεσματικό τρόπο ποικίλες πληροφορίες, συχνά από διάφορες πηγές, προσφέροντας ελεύθερη, εύκολη πρόσβαση του κοινού σε επεξεργάσιμα και, συνήθως, μηχαναγνώσιμα δεδομένα, δηλαδή σε μορφή που επιτρέπει την άμεση ανάγνωση και επεξεργασία τους από ηλεκτρονικούς υπολογιστές. </w:t>
      </w:r>
    </w:p>
    <w:p w14:paraId="4646820C"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Τα οφέλη των ανοικτών δεδομένων για τους χρήστες και γενικά την οικονομία είναι πολυδιάστατα και πολλαπλασιαστικά. Σχετίζονται, μεταξύ άλλων, με την ενίσχυση της διαφάνειας και της λογοδοσίας, την καλύτερη παρακολούθηση των τάσεων και των προοπτικών για την άσκηση πολιτικής, την προώθηση της καινοτομίας και της επιχειρηματικότητας, καθώς και την αναβάθμιση της εκπαίδευσης και της επιστημονικής έρευνας. </w:t>
      </w:r>
    </w:p>
    <w:p w14:paraId="19F7D509"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Ειδικότερα, οι υπεύθυνοι χάραξης οικονομικής πολιτικής, στηριζόμενοι στην αμεσότερη και ακριβέστερη πληροφόρηση, είναι σε θέση να διαμορφώνουν τις κατάλληλες στρατηγικές και να λαμβάνουν αποφάσεις που θα ανταποκρίνονται στις πραγματικές ανάγκες της οικονομίας και της κοινωνίας. Τα μέσα ενημέρωσης, από την πλευρά τους, χάρη στα ανοικτά δεδομένα, μπορούν να ενημερώνουν το κοινό με ακριβείς και αξιόπιστες αναλύσεις, ενισχύοντας την αντικειμενικότητά τους και περιορίζοντας την παραπληροφόρηση. Οι ερευνητές μπορούν να μελετούν τις τάσεις της οικονομίας, να παράγουν προβλέψεις οικονομικών μεγεθών και να αξιολογούν την αποτελεσματικότητα εναλλακτικών επιλογών πολιτικής. </w:t>
      </w:r>
    </w:p>
    <w:p w14:paraId="53B48978"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Όσον αφορά τις επιχειρήσεις, ιδιαίτερα τις μικρομεσαίες, που αποτελούν τη ραχοκοκαλιά της ελληνικής οικονομίας, η άμεση και εύκολη πρόσβαση σε επεξεργάσιμα δεδομένα από διάφορες πρωτογενείς πηγές, συγκεντρωμένα σε ένα διαδικτυακό χώρο, είναι κρίσιμος παράγοντας για την επιβίωση και την ανάπτυξή τους σε ένα απαιτητικό και ευμετάβλητο διεθνές περιβάλλον. Συχνά οι επιχειρήσεις αυτές δεν έχουν τα χρηματοοικονομικά μέσα, την τεχνογνωσία ή το χρόνο να συλλέξουν και να επεξεργαστούν στατιστικά στοιχεία, με επιπτώσεις στην παραγωγικότητα και την ανταγωνιστικότητά τους. Η στήριξη των μικρομεσαίων επιχειρήσεων με την παροχή ανοικτών δεδομένων θα μπορούσε να συμβάλει στη μείωση των επιχειρηματικών κινδύνων, να διευκολύνει τη λήψη στρατηγικών αποφάσεων και να ενισχύσει την εξαγωγική τους δραστηριότητα.</w:t>
      </w:r>
    </w:p>
    <w:p w14:paraId="500A9A35"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lastRenderedPageBreak/>
        <w:t xml:space="preserve">Γενικά, η εύκολη πρόσβαση όλων των πολιτών σε υψηλής ποιότητας οικονομικά δεδομένα ενισχύει τη συμμετοχή τους στο δημόσιο διάλογο και τους επιτρέπει να κατανοούν πληρέστερα τις επιδράσεις και την αποτελεσματικότητα των οικονομικών πολιτικών στην καθημερινότητά τους. Συνολικά, η διαθεσιμότητα οικονομικών δεδομένων και η ευκολία πρόσβασης σε αυτά συμβάλλει σε μια περισσότερο δημοκρατική, συμμετοχική και αποτελεσματική οικονομική διακυβέρνηση.  </w:t>
      </w:r>
    </w:p>
    <w:p w14:paraId="41CAC662"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Η πρόσφατη κρίση που βίωσε η χώρα μας ανέδειξε με επώδυνο τρόπο τις αδυναμίες στη συλλογή και διαχείριση δεδομένων, ωθώντας μας να προβούμε σε σημαντικές μεταρρυθμίσεις που διαμόρφωσαν ένα πιο διαφανές και αξιόπιστο σύστημα όσον αφορά τα στατιστικά στοιχεία. Οι θεσμικές μας αδυναμίες κατά τη συλλογή, επεξεργασία, αλλά και δημοσίευση δημοσιονομικών στοιχείων περιόρισαν σημαντικά τη δυνατότητα λήψης κατάλληλα πληροφορημένων (</w:t>
      </w:r>
      <w:r w:rsidRPr="00DF3806">
        <w:rPr>
          <w:iCs/>
          <w:sz w:val="22"/>
          <w:szCs w:val="22"/>
          <w:lang w:val="en-GB"/>
        </w:rPr>
        <w:t>well</w:t>
      </w:r>
      <w:r w:rsidRPr="00DF3806">
        <w:rPr>
          <w:iCs/>
          <w:sz w:val="22"/>
          <w:szCs w:val="22"/>
          <w:lang w:val="el-GR"/>
        </w:rPr>
        <w:t>-</w:t>
      </w:r>
      <w:r w:rsidRPr="00DF3806">
        <w:rPr>
          <w:iCs/>
          <w:sz w:val="22"/>
          <w:szCs w:val="22"/>
          <w:lang w:val="en-GB"/>
        </w:rPr>
        <w:t>informed</w:t>
      </w:r>
      <w:r w:rsidRPr="00DF3806">
        <w:rPr>
          <w:iCs/>
          <w:sz w:val="22"/>
          <w:szCs w:val="22"/>
          <w:lang w:val="el-GR"/>
        </w:rPr>
        <w:t xml:space="preserve">) αποφάσεων οικονομικής πολιτικής και ήταν ένας από τους παράγοντες που έφεραν τη χώρα σε δυσμενή θέση κατά το παρελθόν, με τα γνωστά επακόλουθα: αυστηρά και οριζόντια μέτρα προσαρμογής με δυσμενείς επιδράσεις στην οικονομική ανάπτυξη. Το έλλειμμα αξιοπιστίας των ελληνικών στατιστικών στοιχείων κατά τη διάρκεια της κρίσης συνέβαλε στη ραγδαία άνοδο της οικονομικής αβεβαιότητας και της πίεσης από πλευράς των αγορών. </w:t>
      </w:r>
    </w:p>
    <w:p w14:paraId="1B29835B" w14:textId="77777777" w:rsidR="00DF3806" w:rsidRPr="00DF3806" w:rsidRDefault="00DF3806" w:rsidP="00DF3806">
      <w:pPr>
        <w:spacing w:before="240" w:line="360" w:lineRule="auto"/>
        <w:jc w:val="both"/>
        <w:rPr>
          <w:b/>
          <w:bCs/>
          <w:iCs/>
          <w:sz w:val="22"/>
          <w:szCs w:val="22"/>
          <w:lang w:val="el-GR"/>
        </w:rPr>
      </w:pPr>
      <w:r w:rsidRPr="00DF3806">
        <w:rPr>
          <w:iCs/>
          <w:sz w:val="22"/>
          <w:szCs w:val="22"/>
          <w:lang w:val="el-GR"/>
        </w:rPr>
        <w:t>Εκτός των αναξιόπιστων στοιχείων που τροφοδότησαν τη δυσπιστία των διεθνών θεσμών, σοβαρά προβλήματα εντοπίστηκαν στην έλλειψη θεσμικής ανεξαρτησίας, στην απουσία σαφών διαδικασιών ελέγχου και δημοσιοποίησης των δεδομένων, καθώς και στην ανεπαρκή διαλειτουργικότητα των πληροφοριακών συστημάτων, οδηγώντας σε</w:t>
      </w:r>
      <w:r w:rsidRPr="00DF3806">
        <w:rPr>
          <w:b/>
          <w:bCs/>
          <w:iCs/>
          <w:sz w:val="22"/>
          <w:szCs w:val="22"/>
          <w:lang w:val="el-GR"/>
        </w:rPr>
        <w:t xml:space="preserve"> </w:t>
      </w:r>
      <w:r w:rsidRPr="00DF3806">
        <w:rPr>
          <w:iCs/>
          <w:sz w:val="22"/>
          <w:szCs w:val="22"/>
          <w:lang w:val="el-GR"/>
        </w:rPr>
        <w:t>ασυνεπή και καθυστερημένη καταγραφή στοιχείων.</w:t>
      </w:r>
    </w:p>
    <w:p w14:paraId="22A10729"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Η οικονομική κρίση κατέδειξε τις αδυναμίες του ελληνικού στατιστικού συστήματος, αλλά και την ανάγκη για σημαντικές βελτιώσεις και ανασυγκρότηση. Ως εκ τούτου, αποτέλεσε για όλες τις ελληνικές κυβερνήσεις την αφορμή για σημαντικές μεταρρυθμίσεις προς την κατεύθυνση της βελτίωσης της ποιότητας και της ελεύθερης παροχής στατιστικών δεδομένων, σύμφωνα με τα αυστηρότερα διεθνή πρότυπα για τη συλλογή, παραγωγή και δημοσίευση αξιόπιστων στοιχείων. </w:t>
      </w:r>
    </w:p>
    <w:p w14:paraId="169C8637"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Θα ήθελα να αναφερθώ</w:t>
      </w:r>
      <w:r w:rsidRPr="00DF3806" w:rsidDel="00F37DCD">
        <w:rPr>
          <w:iCs/>
          <w:sz w:val="22"/>
          <w:szCs w:val="22"/>
          <w:lang w:val="el-GR"/>
        </w:rPr>
        <w:t xml:space="preserve"> </w:t>
      </w:r>
      <w:r w:rsidRPr="00DF3806">
        <w:rPr>
          <w:iCs/>
          <w:sz w:val="22"/>
          <w:szCs w:val="22"/>
          <w:lang w:val="el-GR"/>
        </w:rPr>
        <w:t xml:space="preserve">επιγραμματικά στις κυριότερες εξελίξεις και μεταρρυθμίσεις που οδήγησαν στη βελτίωση της ποιότητας των στατιστικών και κυρίως των δημοσιονομικών στοιχείων στην Ελλάδα κατά τη διάρκεια της κρίσης. </w:t>
      </w:r>
    </w:p>
    <w:p w14:paraId="0DD5A90D" w14:textId="77777777" w:rsidR="00DF3806" w:rsidRPr="00DF3806" w:rsidRDefault="00DF3806" w:rsidP="00DF3806">
      <w:pPr>
        <w:spacing w:before="240" w:line="360" w:lineRule="auto"/>
        <w:jc w:val="both"/>
        <w:rPr>
          <w:iCs/>
          <w:sz w:val="22"/>
          <w:szCs w:val="22"/>
          <w:lang w:val="el-GR"/>
        </w:rPr>
      </w:pPr>
      <w:r w:rsidRPr="00DF3806">
        <w:rPr>
          <w:bCs/>
          <w:iCs/>
          <w:sz w:val="22"/>
          <w:szCs w:val="22"/>
          <w:u w:val="single"/>
          <w:lang w:val="el-GR"/>
        </w:rPr>
        <w:lastRenderedPageBreak/>
        <w:t>Πρώτον</w:t>
      </w:r>
      <w:r w:rsidRPr="00DF3806">
        <w:rPr>
          <w:bCs/>
          <w:iCs/>
          <w:sz w:val="22"/>
          <w:szCs w:val="22"/>
          <w:lang w:val="el-GR"/>
        </w:rPr>
        <w:t>, η ανεξαρτητοποίηση της ΕΛΣΤΑΤ</w:t>
      </w:r>
      <w:r w:rsidRPr="00DF3806">
        <w:rPr>
          <w:b/>
          <w:bCs/>
          <w:iCs/>
          <w:sz w:val="22"/>
          <w:szCs w:val="22"/>
          <w:lang w:val="el-GR"/>
        </w:rPr>
        <w:t xml:space="preserve"> </w:t>
      </w:r>
      <w:r w:rsidRPr="00DF3806">
        <w:rPr>
          <w:iCs/>
          <w:sz w:val="22"/>
          <w:szCs w:val="22"/>
          <w:lang w:val="el-GR"/>
        </w:rPr>
        <w:t>μέσα από την ψήφιση σειράς νόμων</w:t>
      </w:r>
      <w:r w:rsidRPr="00DF3806">
        <w:rPr>
          <w:iCs/>
          <w:sz w:val="22"/>
          <w:szCs w:val="22"/>
          <w:vertAlign w:val="superscript"/>
          <w:lang w:val="el-GR"/>
        </w:rPr>
        <w:footnoteReference w:id="2"/>
      </w:r>
      <w:r w:rsidRPr="00DF3806">
        <w:rPr>
          <w:b/>
          <w:bCs/>
          <w:iCs/>
          <w:sz w:val="22"/>
          <w:szCs w:val="22"/>
          <w:lang w:val="el-GR"/>
        </w:rPr>
        <w:t xml:space="preserve"> </w:t>
      </w:r>
      <w:r w:rsidRPr="00DF3806">
        <w:rPr>
          <w:iCs/>
          <w:sz w:val="22"/>
          <w:szCs w:val="22"/>
          <w:lang w:val="el-GR"/>
        </w:rPr>
        <w:t>που κατοχύρωσαν την πλήρη ανεξαρτησία της από πολιτικές παρεμβάσεις και θέσπισαν την υιοθέτηση των μεθοδολογικών κανόνων του ευρωπαϊκού στατιστικού συστήματος για τη διασφάλιση της αντικειμενικότητας και της διαφάνειας των δεδομένων.</w:t>
      </w:r>
    </w:p>
    <w:p w14:paraId="58C30C9F" w14:textId="77777777" w:rsidR="00DF3806" w:rsidRPr="00DF3806" w:rsidRDefault="00DF3806" w:rsidP="00DF3806">
      <w:pPr>
        <w:spacing w:before="240" w:line="360" w:lineRule="auto"/>
        <w:jc w:val="both"/>
        <w:rPr>
          <w:b/>
          <w:bCs/>
          <w:iCs/>
          <w:sz w:val="22"/>
          <w:szCs w:val="22"/>
          <w:lang w:val="el-GR"/>
        </w:rPr>
      </w:pPr>
      <w:r w:rsidRPr="00DF3806">
        <w:rPr>
          <w:bCs/>
          <w:iCs/>
          <w:sz w:val="22"/>
          <w:szCs w:val="22"/>
          <w:u w:val="single"/>
          <w:lang w:val="el-GR"/>
        </w:rPr>
        <w:t>Δεύτερον</w:t>
      </w:r>
      <w:r w:rsidRPr="00DF3806">
        <w:rPr>
          <w:bCs/>
          <w:iCs/>
          <w:sz w:val="22"/>
          <w:szCs w:val="22"/>
          <w:lang w:val="el-GR"/>
        </w:rPr>
        <w:t>, η ενίσχυση της διαφάνειας και της λογοδοσίας για τα παρεχόμενα στατιστικά στοιχεία</w:t>
      </w:r>
      <w:r w:rsidRPr="00DF3806">
        <w:rPr>
          <w:bCs/>
          <w:iCs/>
          <w:sz w:val="22"/>
          <w:szCs w:val="22"/>
          <w:vertAlign w:val="superscript"/>
          <w:lang w:val="el-GR"/>
        </w:rPr>
        <w:footnoteReference w:id="3"/>
      </w:r>
      <w:r w:rsidRPr="00DF3806">
        <w:rPr>
          <w:bCs/>
          <w:iCs/>
          <w:sz w:val="22"/>
          <w:szCs w:val="22"/>
          <w:lang w:val="el-GR"/>
        </w:rPr>
        <w:t xml:space="preserve"> μέσω της καθιέρωσης</w:t>
      </w:r>
      <w:r w:rsidRPr="00DF3806">
        <w:rPr>
          <w:iCs/>
          <w:sz w:val="22"/>
          <w:szCs w:val="22"/>
          <w:lang w:val="el-GR"/>
        </w:rPr>
        <w:t xml:space="preserve"> αυστηρότερων διαδικασιών συλλογής και ελέγχου των δημοσιονομικών στοιχείων από ανεξάρτητους φορείς σύμφωνα με τις βέλτιστες πρακτικές. </w:t>
      </w:r>
    </w:p>
    <w:p w14:paraId="4DC812BE" w14:textId="77777777" w:rsidR="00DF3806" w:rsidRPr="00DF3806" w:rsidRDefault="00DF3806" w:rsidP="00DF3806">
      <w:pPr>
        <w:spacing w:before="240" w:line="360" w:lineRule="auto"/>
        <w:jc w:val="both"/>
        <w:rPr>
          <w:b/>
          <w:bCs/>
          <w:iCs/>
          <w:sz w:val="22"/>
          <w:szCs w:val="22"/>
          <w:lang w:val="el-GR"/>
        </w:rPr>
      </w:pPr>
      <w:r w:rsidRPr="00DF3806">
        <w:rPr>
          <w:bCs/>
          <w:iCs/>
          <w:sz w:val="22"/>
          <w:szCs w:val="22"/>
          <w:u w:val="single"/>
          <w:lang w:val="el-GR"/>
        </w:rPr>
        <w:t>Τρίτον</w:t>
      </w:r>
      <w:r w:rsidRPr="00DF3806">
        <w:rPr>
          <w:bCs/>
          <w:iCs/>
          <w:sz w:val="22"/>
          <w:szCs w:val="22"/>
          <w:lang w:val="el-GR"/>
        </w:rPr>
        <w:t>, η εφαρμογή αυστηρότερων ελέγχων στη δημοσιονομική διαχείριση</w:t>
      </w:r>
      <w:r w:rsidRPr="00DF3806">
        <w:rPr>
          <w:b/>
          <w:bCs/>
          <w:iCs/>
          <w:sz w:val="22"/>
          <w:szCs w:val="22"/>
          <w:lang w:val="el-GR"/>
        </w:rPr>
        <w:t xml:space="preserve"> </w:t>
      </w:r>
      <w:r w:rsidRPr="00DF3806">
        <w:rPr>
          <w:iCs/>
          <w:sz w:val="22"/>
          <w:szCs w:val="22"/>
          <w:lang w:val="el-GR"/>
        </w:rPr>
        <w:t>μέσα από την εισαγωγή αυστηρών κανόνων δημοσιονομικής εποπτείας και προγραμματισμού για όλους τους φορείς της Γενικής Κυβέρνησης, ενισχύοντας την ποιότητα των δημοσιονομικών στοιχείων και τη διαφάνεια στην εκτέλεση του κρατικού προϋπολογισμού και επιτρέποντας την παρακολούθηση και τον έλεγχο σε πραγματικό χρόνο. Σημαντική υπήρξε και η εισαγωγή του Μητρώου Δεσμεύσεων με σκοπό την παρακολούθηση των κρατικών δαπανών και υποχρεώσεων.</w:t>
      </w:r>
    </w:p>
    <w:p w14:paraId="0F83DAD8" w14:textId="77777777" w:rsidR="00DF3806" w:rsidRPr="00DF3806" w:rsidRDefault="00DF3806" w:rsidP="00DF3806">
      <w:pPr>
        <w:spacing w:before="240" w:line="360" w:lineRule="auto"/>
        <w:jc w:val="both"/>
        <w:rPr>
          <w:b/>
          <w:bCs/>
          <w:iCs/>
          <w:sz w:val="22"/>
          <w:szCs w:val="22"/>
          <w:lang w:val="el-GR"/>
        </w:rPr>
      </w:pPr>
      <w:r w:rsidRPr="00DF3806">
        <w:rPr>
          <w:bCs/>
          <w:iCs/>
          <w:sz w:val="22"/>
          <w:szCs w:val="22"/>
          <w:u w:val="single"/>
          <w:lang w:val="el-GR"/>
        </w:rPr>
        <w:t>Τέταρτον</w:t>
      </w:r>
      <w:r w:rsidRPr="00DF3806">
        <w:rPr>
          <w:bCs/>
          <w:iCs/>
          <w:sz w:val="22"/>
          <w:szCs w:val="22"/>
          <w:lang w:val="el-GR"/>
        </w:rPr>
        <w:t xml:space="preserve">, η παροχή δημόσιας πρόσβασης στη στατιστική πληροφόρηση μέσα από την καθιέρωση </w:t>
      </w:r>
      <w:r w:rsidRPr="00DF3806">
        <w:rPr>
          <w:iCs/>
          <w:sz w:val="22"/>
          <w:szCs w:val="22"/>
          <w:lang w:val="el-GR"/>
        </w:rPr>
        <w:t xml:space="preserve">τακτικών δημοσιεύσεων στατιστικών στοιχείων, τα οποία με τη σειρά τους προσφέρονται με τη μορφή ανοικτών δεδομένων με σκοπό την ευκολότερη πρόσβαση σε στοιχεία με μεγαλύτερη ανάλυση. </w:t>
      </w:r>
    </w:p>
    <w:p w14:paraId="506F3F73" w14:textId="77777777" w:rsidR="00DF3806" w:rsidRPr="00DF3806" w:rsidRDefault="00DF3806" w:rsidP="00DF3806">
      <w:pPr>
        <w:spacing w:before="240" w:line="360" w:lineRule="auto"/>
        <w:jc w:val="both"/>
        <w:rPr>
          <w:b/>
          <w:bCs/>
          <w:iCs/>
          <w:sz w:val="22"/>
          <w:szCs w:val="22"/>
          <w:lang w:val="el-GR"/>
        </w:rPr>
      </w:pPr>
      <w:r w:rsidRPr="00DF3806">
        <w:rPr>
          <w:bCs/>
          <w:iCs/>
          <w:sz w:val="22"/>
          <w:szCs w:val="22"/>
          <w:u w:val="single"/>
          <w:lang w:val="el-GR"/>
        </w:rPr>
        <w:t>Και, τέλος</w:t>
      </w:r>
      <w:r w:rsidRPr="00DF3806">
        <w:rPr>
          <w:bCs/>
          <w:iCs/>
          <w:sz w:val="22"/>
          <w:szCs w:val="22"/>
          <w:lang w:val="el-GR"/>
        </w:rPr>
        <w:t xml:space="preserve">, η ενίσχυση της διαλειτουργικότητας ανάμεσα σε επιμέρους πλατφόρμες </w:t>
      </w:r>
      <w:r w:rsidRPr="00DF3806">
        <w:rPr>
          <w:iCs/>
          <w:sz w:val="22"/>
          <w:szCs w:val="22"/>
          <w:lang w:val="el-GR"/>
        </w:rPr>
        <w:t>του Δημοσίου με τη δημιουργία ενιαίου πληροφοριακού συστήματος δημοσιονομικής διαχείρισης, που διασφαλίζει την έγκαιρη και ακριβέστερη συλλογή δημοσιονομικών δεδομένων σε πραγματικό χρόνο.</w:t>
      </w:r>
    </w:p>
    <w:p w14:paraId="56E1F458"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Παρά τη δυσχερή κατάσταση στην οποία βρέθηκε η Ελλάδα τις παραμονές της κρίσης χρέους λόγω των αδυναμιών που προαναφέρθηκαν, με αποτέλεσμα η </w:t>
      </w:r>
      <w:r w:rsidRPr="00DF3806">
        <w:rPr>
          <w:iCs/>
          <w:sz w:val="22"/>
          <w:szCs w:val="22"/>
          <w:lang w:val="en-US"/>
        </w:rPr>
        <w:t>Eurostat</w:t>
      </w:r>
      <w:r w:rsidRPr="00DF3806">
        <w:rPr>
          <w:iCs/>
          <w:sz w:val="22"/>
          <w:szCs w:val="22"/>
          <w:lang w:val="el-GR"/>
        </w:rPr>
        <w:t xml:space="preserve"> συνεχώς να εκφράζει επιφυλάξεις για τα ελληνικά δημοσιονομικά στοιχεία, βρισκόμαστε σήμερα στην ευχάριστη θέση να έχουμε ένα μεγάλο πλήθος δημοσιευμένων στοιχείων (δημοσιονομικών και μη), μηνιαίων αλλά και τριμηνιαίων, από το Υπουργείο Οικονομικών, την ΕΛΣΤΑΤ, την Τράπεζα της Ελλάδος και το ΙΟΒΕ τα οποία παράγονται μέσα από ένα ευρύ φάσμα ποιοτικών ελέγχων. Η πρόοδος που έχει επιτευχθεί καταγράφεται και στις πρόσφατες αναβαθμίσεις του αξιόχρεου </w:t>
      </w:r>
      <w:r w:rsidRPr="00DF3806">
        <w:rPr>
          <w:iCs/>
          <w:sz w:val="22"/>
          <w:szCs w:val="22"/>
          <w:lang w:val="el-GR"/>
        </w:rPr>
        <w:lastRenderedPageBreak/>
        <w:t xml:space="preserve">της χώρας από τους οίκους πιστοληπτικής αξιολόγησης, αφού πλέον έχουν αρθεί όλες οι σχετικές ενστάσεις της </w:t>
      </w:r>
      <w:r w:rsidRPr="00DF3806">
        <w:rPr>
          <w:iCs/>
          <w:sz w:val="22"/>
          <w:szCs w:val="22"/>
          <w:lang w:val="en-US"/>
        </w:rPr>
        <w:t>Eurostat</w:t>
      </w:r>
      <w:r w:rsidRPr="00DF3806">
        <w:rPr>
          <w:iCs/>
          <w:sz w:val="22"/>
          <w:szCs w:val="22"/>
          <w:lang w:val="el-GR"/>
        </w:rPr>
        <w:t xml:space="preserve">. </w:t>
      </w:r>
    </w:p>
    <w:p w14:paraId="3567BE71"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Η ποικιλία, ο βαθμός λεπτομέρειας (</w:t>
      </w:r>
      <w:r w:rsidRPr="00DF3806">
        <w:rPr>
          <w:iCs/>
          <w:sz w:val="22"/>
          <w:szCs w:val="22"/>
          <w:lang w:val="en-GB"/>
        </w:rPr>
        <w:t>granularity</w:t>
      </w:r>
      <w:r w:rsidRPr="00DF3806">
        <w:rPr>
          <w:iCs/>
          <w:sz w:val="22"/>
          <w:szCs w:val="22"/>
          <w:lang w:val="el-GR"/>
        </w:rPr>
        <w:t>) και η προσβασιμότητα των στοιχείων που σήμερα παράγονται για την ελληνική οικονομία επιτρέπουν ταυτόχρονα και τη διασταύρωση των διαφορετικών πηγών (</w:t>
      </w:r>
      <w:r w:rsidRPr="00DF3806">
        <w:rPr>
          <w:iCs/>
          <w:sz w:val="22"/>
          <w:szCs w:val="22"/>
          <w:lang w:val="en-US"/>
        </w:rPr>
        <w:t>triangulation</w:t>
      </w:r>
      <w:r w:rsidRPr="00DF3806">
        <w:rPr>
          <w:iCs/>
          <w:sz w:val="22"/>
          <w:szCs w:val="22"/>
          <w:lang w:val="el-GR"/>
        </w:rPr>
        <w:t xml:space="preserve"> </w:t>
      </w:r>
      <w:r w:rsidRPr="00DF3806">
        <w:rPr>
          <w:iCs/>
          <w:sz w:val="22"/>
          <w:szCs w:val="22"/>
          <w:lang w:val="en-US"/>
        </w:rPr>
        <w:t>of</w:t>
      </w:r>
      <w:r w:rsidRPr="00DF3806">
        <w:rPr>
          <w:iCs/>
          <w:sz w:val="22"/>
          <w:szCs w:val="22"/>
          <w:lang w:val="el-GR"/>
        </w:rPr>
        <w:t xml:space="preserve"> </w:t>
      </w:r>
      <w:r w:rsidRPr="00DF3806">
        <w:rPr>
          <w:iCs/>
          <w:sz w:val="22"/>
          <w:szCs w:val="22"/>
          <w:lang w:val="en-US"/>
        </w:rPr>
        <w:t>sources</w:t>
      </w:r>
      <w:r w:rsidRPr="00DF3806">
        <w:rPr>
          <w:iCs/>
          <w:sz w:val="22"/>
          <w:szCs w:val="22"/>
          <w:lang w:val="el-GR"/>
        </w:rPr>
        <w:t xml:space="preserve">) και την εξαγωγή ασφαλέστερων συμπερασμάτων πολιτικής. Η παραγωγή και διάχυση στατιστικής πληροφόρησης αναμένεται να συνεχιστεί δυναμικά, αφού οι προσπάθειες περαιτέρω ψηφιακού μετασχηματισμού του δημόσιου τομέα λειτουργούν πολλαπλασιαστικά για την αποτελεσματικότερη και πληρέστερη συλλογή ποιοτικών στοιχείων. Θέλω δε να τονίσω ότι η παροχή στοιχείων με υψηλή συχνότητα, π.χ. μηνιαία, είναι κρίσιμη για την αμεσότερη ενημέρωση και την έγκαιρη λήψη μέτρων πολιτικής σε ένα υποθετικό σενάριο μιας μελλοντικής κρίσης. </w:t>
      </w:r>
    </w:p>
    <w:p w14:paraId="6801D329"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Φυσικά, η προσπάθεια για ελεύθερη πρόσβαση σε αξιόπιστα δεδομένα δεν σταματά μόνο στα δημοσιονομικά στοιχεία. Ούτε σταματά εδώ, αντίθετα οφείλει να είναι διαρκής και να αντανακλά τις σύγχρονες πρακτικές που εφαρμόζουν η </w:t>
      </w:r>
      <w:r w:rsidRPr="00DF3806">
        <w:rPr>
          <w:iCs/>
          <w:sz w:val="22"/>
          <w:szCs w:val="22"/>
          <w:lang w:val="en-US"/>
        </w:rPr>
        <w:t>Eurostat</w:t>
      </w:r>
      <w:r w:rsidRPr="00DF3806">
        <w:rPr>
          <w:iCs/>
          <w:sz w:val="22"/>
          <w:szCs w:val="22"/>
          <w:lang w:val="el-GR"/>
        </w:rPr>
        <w:t xml:space="preserve"> και άλλοι ευρωπαϊκοί και διεθνείς οργανισμοί. Μια σημαντική προτεραιότητα για τους ιθύνοντες είναι η πληρέστερη κατανόηση, αλλά και η αντιμετώπιση, των παρατηρούμενων διαφορών μεταξύ παρεμφερών μεγεθών και δεικτών από εναλλακτικές πηγές. Πρέπει να σημειωθεί ότι η διαδικασία κατανόησης των στατιστικών αποκλίσεων είναι συνεχής και αποτελεί αυτονόητο μέρος της εύρυθμης λειτουργίας των στατιστικών αρχών ανά την Ευρώπη από κοινού με άλλους αρμόδιους φορείς. </w:t>
      </w:r>
    </w:p>
    <w:p w14:paraId="290EAB21"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Ένα τέτοιο παράδειγμα όπου απαιτείται περαιτέρω γεφύρωση των αποκλίσεων και μεθοδολογική σύγκλιση είναι η καταγραφή των αποταμιεύσεων της ελληνικής οικονομίας αφενός μέσα από τα εθνικολογιστικά στοιχεία που εκδίδονται από την ΕΛΣΤΑΤ και αφετέρου μέσα από τους χρηματοπιστωτικούς λογαριασμούς (</w:t>
      </w:r>
      <w:r w:rsidRPr="00DF3806">
        <w:rPr>
          <w:iCs/>
          <w:sz w:val="22"/>
          <w:szCs w:val="22"/>
          <w:lang w:val="en-US"/>
        </w:rPr>
        <w:t>financial</w:t>
      </w:r>
      <w:r w:rsidRPr="00DF3806">
        <w:rPr>
          <w:iCs/>
          <w:sz w:val="22"/>
          <w:szCs w:val="22"/>
          <w:lang w:val="el-GR"/>
        </w:rPr>
        <w:t xml:space="preserve"> </w:t>
      </w:r>
      <w:r w:rsidRPr="00DF3806">
        <w:rPr>
          <w:iCs/>
          <w:sz w:val="22"/>
          <w:szCs w:val="22"/>
          <w:lang w:val="en-US"/>
        </w:rPr>
        <w:t>accounts</w:t>
      </w:r>
      <w:r w:rsidRPr="00DF3806">
        <w:rPr>
          <w:iCs/>
          <w:sz w:val="22"/>
          <w:szCs w:val="22"/>
          <w:lang w:val="el-GR"/>
        </w:rPr>
        <w:t xml:space="preserve">) που καταρτίζει και δημοσιεύει η Διεύθυνση Στατιστικής της Τράπεζας της Ελλάδος. Η σημασία της σωστής αποτύπωσης ενός τόσο κρίσιμου δείκτη για την ελληνική οικονομία δείχνει και πόσο απαραίτητη είναι η βελτίωση της συγκρισιμότητας των δύο ανωτέρω μεθόδων προσέγγισης του δείκτη. </w:t>
      </w:r>
    </w:p>
    <w:p w14:paraId="32C7E5A9"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Αποκλίσεις όμως παρατηρούνται μεταξύ των δεικτών εργασιακού κόστους της ΕΛΣΤΑΤ, κυρίως λόγω μεθοδολογικών διαφορών στην κατασκευή τους. Παράδειγμα αποτελεί η παρατηρούμενη σημαντική απόκλιση κατά το γ΄ τρίμηνο του 2024 μεταξύ δύο μεγεθών σχετικών με το κόστος εργασίας: αφενός των αμοιβών ανά μισθωτό από τους Τριμηνιαίους Εθνικούς Λογαριασμούς της ΕΛΣΤΑΤ και αφετέρου του Δείκτη Μισθολογικού Κόστους της ΕΛΣΤΑΤ. Συγκεκριμένα, παρατηρείται συστηματικά από το 2019 σημαντική διαφοροποίηση των δύο δεικτών, η οποία μεταξύ άλλων οφείλεται σε μεθοδολογικές διαφορές. </w:t>
      </w:r>
    </w:p>
    <w:p w14:paraId="39C2419D" w14:textId="77777777" w:rsidR="00DF3806" w:rsidRPr="00DF3806" w:rsidRDefault="00DF3806" w:rsidP="00DF3806">
      <w:pPr>
        <w:spacing w:before="240" w:line="360" w:lineRule="auto"/>
        <w:jc w:val="both"/>
        <w:rPr>
          <w:iCs/>
          <w:sz w:val="22"/>
          <w:szCs w:val="22"/>
          <w:lang w:val="el-GR"/>
        </w:rPr>
      </w:pPr>
    </w:p>
    <w:p w14:paraId="6C5BE6DE"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Στον κλάδο του τουρισμού ίσως αξίζει να σημειωθεί η έλλειψη δορυφόρων λογαριασμών τουρισμού, που θα επιτρέψουν την ακριβέστερη αποτίμηση της συμβολής του τουρισμού στην οικονομία. </w:t>
      </w:r>
    </w:p>
    <w:p w14:paraId="1CB4D3C1" w14:textId="77777777" w:rsidR="00DF3806" w:rsidRPr="00DF3806" w:rsidRDefault="00DF3806" w:rsidP="00DF3806">
      <w:pPr>
        <w:spacing w:before="240" w:line="360" w:lineRule="auto"/>
        <w:jc w:val="both"/>
        <w:rPr>
          <w:iCs/>
          <w:sz w:val="22"/>
          <w:szCs w:val="22"/>
          <w:lang w:val="el-GR"/>
        </w:rPr>
      </w:pPr>
      <w:r w:rsidRPr="00DF3806">
        <w:rPr>
          <w:bCs/>
          <w:iCs/>
          <w:sz w:val="22"/>
          <w:szCs w:val="22"/>
          <w:lang w:val="el-GR"/>
        </w:rPr>
        <w:t xml:space="preserve">Τελικά θα μπορούσαμε να πούμε ότι </w:t>
      </w:r>
      <w:r w:rsidRPr="00DF3806">
        <w:rPr>
          <w:iCs/>
          <w:sz w:val="22"/>
          <w:szCs w:val="22"/>
          <w:lang w:val="el-GR"/>
        </w:rPr>
        <w:t xml:space="preserve">η κρίση αποτέλεσε μια δύσκολη περίοδο, αλλά ταυτοχρόνως και πολύτιμη ευκαιρία για την Ελλάδα, προκειμένου να βελτιώσει την ποιότητα των στατιστικών και δημοσιονομικών δεδομένων της. Μέσω των απαραίτητων θεσμικών αλλαγών, της ανεξαρτησίας των στατιστικών αρχών, της χρήσης της τεχνολογίας και της διαφάνειας στη διαχείριση των δημόσιων οικονομικών, η χώρα μας απέκτησε ένα πιο αξιόπιστο και αποτελεσματικό σύστημα που αποτελεί πρότυπο σήμερα για άλλες χώρες. Η επένδυση στη βελτίωση αυτών των μηχανισμών αποτελεί προτεραιότητα, ώστε να μην επιστρέψουμε στα λάθη του παρελθόντος. Η διαρκής βελτίωση της ποιότητας και της διαφάνειας των στατιστικών μεθόδων είναι βασικές προϋποθέσεις για ένα σταθερό, αξιόπιστο και δυναμικό οικονομικό περιβάλλον. </w:t>
      </w:r>
    </w:p>
    <w:p w14:paraId="602C4563"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Στο σημείο αυτό, θα ήθελα να μοιραστώ μαζί σας την εμπειρία της Τράπεζας της Ελλάδος από την Πύλη Ανοικτών Δεδομένων (</w:t>
      </w:r>
      <w:r w:rsidRPr="00DF3806">
        <w:rPr>
          <w:iCs/>
          <w:sz w:val="22"/>
          <w:szCs w:val="22"/>
          <w:lang w:val="en-GB"/>
        </w:rPr>
        <w:t>Open</w:t>
      </w:r>
      <w:r w:rsidRPr="00DF3806">
        <w:rPr>
          <w:iCs/>
          <w:sz w:val="22"/>
          <w:szCs w:val="22"/>
          <w:lang w:val="el-GR"/>
        </w:rPr>
        <w:t xml:space="preserve"> </w:t>
      </w:r>
      <w:r w:rsidRPr="00DF3806">
        <w:rPr>
          <w:iCs/>
          <w:sz w:val="22"/>
          <w:szCs w:val="22"/>
          <w:lang w:val="en-GB"/>
        </w:rPr>
        <w:t>Data</w:t>
      </w:r>
      <w:r w:rsidRPr="00DF3806">
        <w:rPr>
          <w:iCs/>
          <w:sz w:val="22"/>
          <w:szCs w:val="22"/>
          <w:lang w:val="el-GR"/>
        </w:rPr>
        <w:t xml:space="preserve"> </w:t>
      </w:r>
      <w:r w:rsidRPr="00DF3806">
        <w:rPr>
          <w:iCs/>
          <w:sz w:val="22"/>
          <w:szCs w:val="22"/>
          <w:lang w:val="en-GB"/>
        </w:rPr>
        <w:t>Portal</w:t>
      </w:r>
      <w:r w:rsidRPr="00DF3806">
        <w:rPr>
          <w:iCs/>
          <w:sz w:val="22"/>
          <w:szCs w:val="22"/>
          <w:lang w:val="el-GR"/>
        </w:rPr>
        <w:t>) που αισίως συμπλήρωσε έξι χρόνια λειτουργίας τον Ιούλιο του 2024. Η Τράπεζα της Ελλάδος ήταν πρωτοπόρος ανάμεσα στις εθνικές κεντρικές τράπεζες του Ευρωσυστήματος, αλλά και ανάμεσα στους οικονομικούς φορείς στην Ελλάδα όσον αφορά τον τομέα των ανοικτών δεδομένων. Στην παρούσα φάση διατίθενται 53 πιστοποιημένα σύνολα δεδομένων για την ελληνική οικονομία σχετικά με μια πληθώρα θεμάτων, όπως τα νομισματικά μεγέθη, η αγορά ακινήτων, το ισοζύγιο πληρωμών, οι τράπεζες, οι τιμές του χρυσού κ.ά. Στο άμεσο μέλλον σχεδιάζουμε να προσθέσουμε στοιχεία που αφορούν τα μη νομισματικά χρηματοπιστωτικά ιδρύματα, αναλυτικότερα στοιχεία για το δανεισμό των επιχειρήσεων (</w:t>
      </w:r>
      <w:r w:rsidRPr="00DF3806">
        <w:rPr>
          <w:iCs/>
          <w:sz w:val="22"/>
          <w:szCs w:val="22"/>
          <w:lang w:val="en-GB"/>
        </w:rPr>
        <w:t>AnaCredit</w:t>
      </w:r>
      <w:r w:rsidRPr="00DF3806">
        <w:rPr>
          <w:iCs/>
          <w:sz w:val="22"/>
          <w:szCs w:val="22"/>
          <w:lang w:val="el-GR"/>
        </w:rPr>
        <w:t xml:space="preserve">), καθώς και στοιχεία για τη διακράτηση και την έκδοση τίτλων, συμπεριλαμβανομένων και των τίτλων βιώσιμης χρηματοδότησης. Η ανταπόκριση των χρηστών ήταν εντυπωσιακή όλα αυτά τα χρόνια, με τον αριθμό των επισκεπτών, εκ των οποίων περίπου το 40% προέρχεται από το εξωτερικό, και των λήψεων αρχείων να αυξάνονται διαρκώς. </w:t>
      </w:r>
    </w:p>
    <w:p w14:paraId="1D6EE299"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Δεν υπάρχει αμφιβολία ότι η ανάγκη να αναπτυχθούν νέες διαδικτυακές πύλες, αλλά και να εμπλουτιστούν οι υφιστάμενες με περισσότερα αξιόπιστα δεδομένα, είναι μεγάλη και στρατηγικής προτεραιότητας. Αυτό ισχύει ιδιαιτέρως στην περίπτωση της Ελλάδος, η οποία φαίνεται να υστερεί σημαντικά σε όρους “ωριμότητας ανοικτών δεδομένων” έναντι της υπόλοιπης Ευρώπης, σύμφωνα με τη σχετική ετήσια έκθεση της ΕΕ το 2024.</w:t>
      </w:r>
      <w:r w:rsidRPr="00DF3806">
        <w:rPr>
          <w:iCs/>
          <w:sz w:val="22"/>
          <w:szCs w:val="22"/>
          <w:vertAlign w:val="superscript"/>
          <w:lang w:val="el-GR"/>
        </w:rPr>
        <w:footnoteReference w:id="4"/>
      </w:r>
      <w:r w:rsidRPr="00DF3806">
        <w:rPr>
          <w:iCs/>
          <w:sz w:val="22"/>
          <w:szCs w:val="22"/>
          <w:lang w:val="el-GR"/>
        </w:rPr>
        <w:t xml:space="preserve"> Ο βαθμός </w:t>
      </w:r>
      <w:r w:rsidRPr="00DF3806">
        <w:rPr>
          <w:iCs/>
          <w:sz w:val="22"/>
          <w:szCs w:val="22"/>
          <w:lang w:val="el-GR"/>
        </w:rPr>
        <w:lastRenderedPageBreak/>
        <w:t>ωριμότητας των ανοικτών δεδομένων ορίζεται, μεταξύ άλλων, από το επίπεδο ανάπτυξης εθνικών πολιτικών που προωθούν τα ανοικτά δεδομένα, την ποιότητα και το πλήθος των δεδομένων που διατίθενται σε εθνικές πύλες δεδομένων, καθώς και τις πρωτοβουλίες για την παρακολούθηση της επαναχρησιμοποίησης και του αντικτύπου των ανοικτών δεδομένων.</w:t>
      </w:r>
    </w:p>
    <w:p w14:paraId="41F7D62F"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Αναγνωρίζοντας ότι η προστιθέμενη αξία των δεδομένων προκύπτει κυρίως από την επαναχρησιμοποίησή τους και από τις λύσεις που αυτά προσφέρουν στην οικονομία, τους πολίτες, τους ιθύνοντες πολιτικής και τις επιχειρήσεις, η Τράπεζα της Ελλάδος, σε συνεργασία με τον Οργανισμό Ανοιχτών Τεχνολογιών (ΕΕΛΛΑΚ), διοργάνωσε τον 1ο Εθνικό Διαγωνισμό Εφαρμογών Ανοικτών Δεδομένων Datathon το 2023, ενώ προγραμματίζει ένα δεύτερο </w:t>
      </w:r>
      <w:r w:rsidRPr="00DF3806">
        <w:rPr>
          <w:iCs/>
          <w:sz w:val="22"/>
          <w:szCs w:val="22"/>
          <w:lang w:val="en-GB"/>
        </w:rPr>
        <w:t>Datathon</w:t>
      </w:r>
      <w:r w:rsidRPr="00DF3806">
        <w:rPr>
          <w:iCs/>
          <w:sz w:val="22"/>
          <w:szCs w:val="22"/>
          <w:lang w:val="el-GR"/>
        </w:rPr>
        <w:t xml:space="preserve"> το Δεκέμβριο του 2025. Πρόκειται για μια τεχνολογική δράση ανοικτής καινοτομίας με στόχο την ενεργοποίηση ενός “οικοσυστήματος καινοτομίας”, στο οποίο θα μετέχουν φορείς από τη δημόσια διοίκηση, τις επιχειρήσεις, την κοινωνία των πολιτών και τον ακαδημαϊκό χώρο για την ανάπτυξη πρωτότυπων εφαρμογών με θετικό αποτύπωμα στην οικονομία, την κοινωνία και το περιβάλλον.</w:t>
      </w:r>
    </w:p>
    <w:p w14:paraId="5BE0914E"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Σε έναν κόσμο ψηφιακού μετασχηματισμού διαπιστώνεται συνεχώς ότι τα ανοικτά δεδομένα αποτελούν μοχλό οικονομικής ανάπτυξης και παρέχουν μεγάλο οικονομικό και κοινωνικό όφελος. Μέσω αυτών προάγεται η διαλειτουργικότητα των συστημάτων, διασφαλίζεται η διαφάνεια των αποφάσεων, ενισχύεται η αποτελεσματικότητα στη χρήση των πόρων και δημιουργούνται νέες καινοτόμες ιδέες. Τα παραπάνω έχουν ως αποτέλεσμα την αύξηση της παραγωγικότητας, τη βελτίωση της ανταγωνιστικότητας των επιχειρήσεων και εν τέλει την οικονομική ανάπτυξη.  </w:t>
      </w:r>
    </w:p>
    <w:p w14:paraId="51333B12"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Και ένα παράδειγμα από την ιστορία: τον 19ο αιώνα ο Άγγλος γιατρός </w:t>
      </w:r>
      <w:r w:rsidRPr="00DF3806">
        <w:rPr>
          <w:iCs/>
          <w:sz w:val="22"/>
          <w:szCs w:val="22"/>
          <w:lang w:val="en-GB"/>
        </w:rPr>
        <w:t>John</w:t>
      </w:r>
      <w:r w:rsidRPr="00DF3806">
        <w:rPr>
          <w:iCs/>
          <w:sz w:val="22"/>
          <w:szCs w:val="22"/>
          <w:lang w:val="el-GR"/>
        </w:rPr>
        <w:t xml:space="preserve"> Snow, που θεωρείται ένας από τους θεμελιωτές της σύγχρονης επιδημιολογίας, ανακάλυψε τη σχέση μεταξύ της πόσης μολυσμένου νερού και της χολέρας στο Λονδίνο, συνδυάζοντας δεδομένα για τη θέση των πηγαδιών με τους θανάτους από την ασθένεια. Αυτό οδήγησε στην κατασκευή αποχετευτικού συστήματος που βελτίωσε αισθητά την υγεία του πληθυσμού. Η μέθοδος της χαρτογράφησης και ανάλυσης στατιστικών δεδομένων που εφάρμοσε ήταν πρωτοποριακή για την εποχή του. </w:t>
      </w:r>
    </w:p>
    <w:p w14:paraId="356E044C"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 xml:space="preserve">Σήμερα, οι δυνατότητες για καινοτομία που μας προσφέρει ο συνδυασμός διαφορετικών και μεγάλων συνόλων ανοικτών δεδομένων, ως απροσδόκητες λογικές συνεπαγωγές, είναι τεράστιες συγκριτικά όχι μόνο με την εποχή του Δρος </w:t>
      </w:r>
      <w:r w:rsidRPr="00DF3806">
        <w:rPr>
          <w:iCs/>
          <w:sz w:val="22"/>
          <w:szCs w:val="22"/>
          <w:lang w:val="en-GB"/>
        </w:rPr>
        <w:t>Snow</w:t>
      </w:r>
      <w:r w:rsidRPr="00DF3806">
        <w:rPr>
          <w:iCs/>
          <w:sz w:val="22"/>
          <w:szCs w:val="22"/>
          <w:lang w:val="el-GR"/>
        </w:rPr>
        <w:t>, αλλά και με το πιο πρόσφατο παρελθόν.</w:t>
      </w:r>
    </w:p>
    <w:p w14:paraId="58A79A85"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lastRenderedPageBreak/>
        <w:t>Ας συνεχίσουμε λοιπόν με την ίδια αποφασιστικότητα την προσπάθεια συλλογής, οργάνωσης και αξιοποίησης των ανοικτών δεδομένων, ώστε να διαφυλάξουμε και να επεκτείνουμε όσα έχουμε επιτύχει, συμβάλλοντας στη σταθερότητα και την ανάπτυξη της χώρας μας.</w:t>
      </w:r>
    </w:p>
    <w:p w14:paraId="30DFC206" w14:textId="77777777" w:rsidR="00DF3806" w:rsidRPr="00DF3806" w:rsidRDefault="00DF3806" w:rsidP="00DF3806">
      <w:pPr>
        <w:spacing w:before="240" w:line="360" w:lineRule="auto"/>
        <w:jc w:val="both"/>
        <w:rPr>
          <w:iCs/>
          <w:sz w:val="22"/>
          <w:szCs w:val="22"/>
          <w:lang w:val="el-GR"/>
        </w:rPr>
      </w:pPr>
      <w:r w:rsidRPr="00DF3806">
        <w:rPr>
          <w:iCs/>
          <w:sz w:val="22"/>
          <w:szCs w:val="22"/>
          <w:lang w:val="el-GR"/>
        </w:rPr>
        <w:t>Σας ευχαριστώ.</w:t>
      </w:r>
    </w:p>
    <w:p w14:paraId="656AD46D" w14:textId="77777777" w:rsidR="00DF3806" w:rsidRDefault="00DF3806" w:rsidP="00ED0F47">
      <w:pPr>
        <w:spacing w:before="240" w:line="360" w:lineRule="auto"/>
        <w:jc w:val="both"/>
        <w:rPr>
          <w:iCs/>
          <w:sz w:val="22"/>
          <w:szCs w:val="22"/>
          <w:lang w:val="en-US"/>
        </w:rPr>
      </w:pPr>
    </w:p>
    <w:sectPr w:rsidR="00DF3806" w:rsidSect="00017B3D">
      <w:footerReference w:type="default" r:id="rId8"/>
      <w:pgSz w:w="11906" w:h="16838"/>
      <w:pgMar w:top="1276" w:right="1418" w:bottom="1418" w:left="1418" w:header="720" w:footer="24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59C1F" w14:textId="77777777" w:rsidR="005F62E0" w:rsidRDefault="005F62E0">
      <w:r>
        <w:separator/>
      </w:r>
    </w:p>
  </w:endnote>
  <w:endnote w:type="continuationSeparator" w:id="0">
    <w:p w14:paraId="6E4AF283" w14:textId="77777777" w:rsidR="005F62E0" w:rsidRDefault="005F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846D41" w:rsidRPr="00766A4F" w14:paraId="229AD5A5" w14:textId="77777777" w:rsidTr="00524217">
      <w:tc>
        <w:tcPr>
          <w:tcW w:w="4917" w:type="dxa"/>
          <w:tcBorders>
            <w:left w:val="single" w:sz="48" w:space="0" w:color="BC9E6E"/>
          </w:tcBorders>
          <w:shd w:val="clear" w:color="auto" w:fill="auto"/>
        </w:tcPr>
        <w:p w14:paraId="6D85BA67" w14:textId="77777777" w:rsidR="00846D41" w:rsidRDefault="00846D41" w:rsidP="00846D4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3E4D054B" w14:textId="77777777" w:rsidR="00846D41" w:rsidRDefault="00846D41" w:rsidP="00846D4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Τηλ</w:t>
          </w:r>
          <w:r w:rsidRPr="00DA2D5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2BD0DC19" w14:textId="77777777" w:rsidR="00846D41" w:rsidRDefault="005F62E0" w:rsidP="00846D41">
          <w:pPr>
            <w:pStyle w:val="Footer"/>
            <w:tabs>
              <w:tab w:val="left" w:pos="5220"/>
            </w:tabs>
            <w:spacing w:before="60" w:after="60"/>
            <w:ind w:firstLine="176"/>
            <w:rPr>
              <w:rFonts w:ascii="Arial" w:hAnsi="Arial" w:cs="Arial"/>
              <w:sz w:val="14"/>
              <w:lang w:val="el-GR"/>
            </w:rPr>
          </w:pPr>
          <w:hyperlink r:id="rId1" w:history="1">
            <w:r w:rsidR="00846D41" w:rsidRPr="00E06524">
              <w:rPr>
                <w:rStyle w:val="Hyperlink"/>
                <w:rFonts w:ascii="Arial" w:hAnsi="Arial" w:cs="Arial"/>
                <w:sz w:val="14"/>
                <w:lang w:val="en-US"/>
              </w:rPr>
              <w:t>press</w:t>
            </w:r>
            <w:r w:rsidR="00846D41" w:rsidRPr="006B5E1E">
              <w:rPr>
                <w:rStyle w:val="Hyperlink"/>
                <w:rFonts w:ascii="Arial" w:hAnsi="Arial" w:cs="Arial"/>
                <w:sz w:val="14"/>
                <w:lang w:val="el-GR"/>
              </w:rPr>
              <w:t>@</w:t>
            </w:r>
            <w:r w:rsidR="00846D41" w:rsidRPr="00E06524">
              <w:rPr>
                <w:rStyle w:val="Hyperlink"/>
                <w:rFonts w:ascii="Arial" w:hAnsi="Arial" w:cs="Arial"/>
                <w:sz w:val="14"/>
                <w:lang w:val="en-US"/>
              </w:rPr>
              <w:t>bankofgreece</w:t>
            </w:r>
            <w:r w:rsidR="00846D41" w:rsidRPr="006B5E1E">
              <w:rPr>
                <w:rStyle w:val="Hyperlink"/>
                <w:rFonts w:ascii="Arial" w:hAnsi="Arial" w:cs="Arial"/>
                <w:sz w:val="14"/>
                <w:lang w:val="el-GR"/>
              </w:rPr>
              <w:t>.</w:t>
            </w:r>
            <w:r w:rsidR="00846D41" w:rsidRPr="00E06524">
              <w:rPr>
                <w:rStyle w:val="Hyperlink"/>
                <w:rFonts w:ascii="Arial" w:hAnsi="Arial" w:cs="Arial"/>
                <w:sz w:val="14"/>
                <w:lang w:val="en-US"/>
              </w:rPr>
              <w:t>gr</w:t>
            </w:r>
          </w:hyperlink>
          <w:r w:rsidR="00846D41">
            <w:rPr>
              <w:rFonts w:ascii="Arial" w:hAnsi="Arial" w:cs="Arial"/>
              <w:sz w:val="14"/>
              <w:lang w:val="el-GR"/>
            </w:rPr>
            <w:t xml:space="preserve"> | </w:t>
          </w:r>
          <w:r w:rsidR="00846D41" w:rsidRPr="006B5E1E">
            <w:rPr>
              <w:rFonts w:ascii="Arial" w:hAnsi="Arial" w:cs="Arial"/>
              <w:sz w:val="14"/>
              <w:lang w:val="el-GR"/>
            </w:rPr>
            <w:t xml:space="preserve"> </w:t>
          </w:r>
          <w:hyperlink r:id="rId2" w:history="1">
            <w:r w:rsidR="00846D41" w:rsidRPr="00E06524">
              <w:rPr>
                <w:rStyle w:val="Hyperlink"/>
                <w:rFonts w:ascii="Arial" w:hAnsi="Arial" w:cs="Arial"/>
                <w:sz w:val="14"/>
                <w:lang w:val="en-US"/>
              </w:rPr>
              <w:t>www</w:t>
            </w:r>
            <w:r w:rsidR="00846D41" w:rsidRPr="006B5E1E">
              <w:rPr>
                <w:rStyle w:val="Hyperlink"/>
                <w:rFonts w:ascii="Arial" w:hAnsi="Arial" w:cs="Arial"/>
                <w:sz w:val="14"/>
                <w:lang w:val="el-GR"/>
              </w:rPr>
              <w:t>.</w:t>
            </w:r>
            <w:r w:rsidR="00846D41" w:rsidRPr="00E06524">
              <w:rPr>
                <w:rStyle w:val="Hyperlink"/>
                <w:rFonts w:ascii="Arial" w:hAnsi="Arial" w:cs="Arial"/>
                <w:sz w:val="14"/>
                <w:lang w:val="en-US"/>
              </w:rPr>
              <w:t>bankofgreece</w:t>
            </w:r>
            <w:r w:rsidR="00846D41" w:rsidRPr="006B5E1E">
              <w:rPr>
                <w:rStyle w:val="Hyperlink"/>
                <w:rFonts w:ascii="Arial" w:hAnsi="Arial" w:cs="Arial"/>
                <w:sz w:val="14"/>
                <w:lang w:val="el-GR"/>
              </w:rPr>
              <w:t>.</w:t>
            </w:r>
            <w:r w:rsidR="00846D41" w:rsidRPr="00E06524">
              <w:rPr>
                <w:rStyle w:val="Hyperlink"/>
                <w:rFonts w:ascii="Arial" w:hAnsi="Arial" w:cs="Arial"/>
                <w:sz w:val="14"/>
                <w:lang w:val="en-US"/>
              </w:rPr>
              <w:t>gr</w:t>
            </w:r>
          </w:hyperlink>
          <w:r w:rsidR="00846D41" w:rsidRPr="006B5E1E">
            <w:rPr>
              <w:rFonts w:ascii="Arial" w:hAnsi="Arial" w:cs="Arial"/>
              <w:sz w:val="14"/>
              <w:lang w:val="el-GR"/>
            </w:rPr>
            <w:t xml:space="preserve"> </w:t>
          </w:r>
        </w:p>
      </w:tc>
      <w:tc>
        <w:tcPr>
          <w:tcW w:w="4581" w:type="dxa"/>
          <w:shd w:val="clear" w:color="auto" w:fill="auto"/>
        </w:tcPr>
        <w:p w14:paraId="06987A5C" w14:textId="3B4EB2A5" w:rsidR="00846D41" w:rsidRPr="00184CB0" w:rsidRDefault="00846D41" w:rsidP="00846D41">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2659CA">
            <w:rPr>
              <w:rFonts w:ascii="Arial" w:hAnsi="Arial" w:cs="Arial"/>
              <w:noProof/>
              <w:color w:val="auto"/>
              <w:sz w:val="18"/>
              <w:lang w:val="en-US"/>
            </w:rPr>
            <w:t>1</w:t>
          </w:r>
          <w:r w:rsidRPr="006F37D0">
            <w:rPr>
              <w:rFonts w:ascii="Arial" w:hAnsi="Arial" w:cs="Arial"/>
              <w:noProof/>
              <w:color w:val="auto"/>
              <w:sz w:val="18"/>
              <w:lang w:val="en-US"/>
            </w:rPr>
            <w:fldChar w:fldCharType="end"/>
          </w:r>
          <w:r>
            <w:rPr>
              <w:rFonts w:ascii="Arial" w:hAnsi="Arial" w:cs="Arial"/>
              <w:noProof/>
              <w:color w:val="auto"/>
              <w:sz w:val="18"/>
              <w:lang w:val="el-GR"/>
            </w:rPr>
            <w:t xml:space="preserve"> </w:t>
          </w:r>
          <w:r w:rsidRPr="00D929F5">
            <w:rPr>
              <w:rFonts w:ascii="Arial Black" w:hAnsi="Arial Black" w:cs="Arial"/>
              <w:b/>
              <w:noProof/>
              <w:color w:val="948A54"/>
              <w:sz w:val="22"/>
              <w:lang w:val="el-GR"/>
            </w:rPr>
            <w:t>|</w:t>
          </w:r>
        </w:p>
      </w:tc>
    </w:tr>
  </w:tbl>
  <w:p w14:paraId="1E2B9F60" w14:textId="77777777" w:rsidR="00846D41" w:rsidRDefault="00846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429F3" w14:textId="77777777" w:rsidR="005F62E0" w:rsidRDefault="005F62E0">
      <w:r>
        <w:separator/>
      </w:r>
    </w:p>
  </w:footnote>
  <w:footnote w:type="continuationSeparator" w:id="0">
    <w:p w14:paraId="15FFE0AE" w14:textId="77777777" w:rsidR="005F62E0" w:rsidRDefault="005F62E0">
      <w:r>
        <w:continuationSeparator/>
      </w:r>
    </w:p>
  </w:footnote>
  <w:footnote w:id="1">
    <w:p w14:paraId="132334A0" w14:textId="77777777" w:rsidR="00DF3806" w:rsidRPr="00B753C9" w:rsidRDefault="00DF3806" w:rsidP="00DF3806">
      <w:pPr>
        <w:pStyle w:val="FootnoteText"/>
        <w:rPr>
          <w:lang w:val="en-GB"/>
        </w:rPr>
      </w:pPr>
      <w:r>
        <w:rPr>
          <w:rStyle w:val="FootnoteReference"/>
        </w:rPr>
        <w:footnoteRef/>
      </w:r>
      <w:r>
        <w:t xml:space="preserve"> </w:t>
      </w:r>
      <w:hyperlink r:id="rId1" w:anchor=":~:text=In%202024%2C%20the%20global%20volume,%2C%20and%20cloud%2Dbased%20storage." w:history="1">
        <w:r w:rsidRPr="00B753C9">
          <w:rPr>
            <w:rStyle w:val="Hyperlink"/>
          </w:rPr>
          <w:t>Big data statistics: How much data is there in the world?</w:t>
        </w:r>
      </w:hyperlink>
      <w:r w:rsidRPr="00B753C9">
        <w:t>, Rivery, 11.12.2024.</w:t>
      </w:r>
    </w:p>
  </w:footnote>
  <w:footnote w:id="2">
    <w:p w14:paraId="48A6ACCD" w14:textId="77777777" w:rsidR="00DF3806" w:rsidRPr="008D0F1C" w:rsidRDefault="00DF3806" w:rsidP="00DF3806">
      <w:pPr>
        <w:jc w:val="both"/>
        <w:rPr>
          <w:rFonts w:ascii="Times New Roman" w:hAnsi="Times New Roman" w:cs="Times New Roman"/>
          <w:lang w:val="el-GR"/>
        </w:rPr>
      </w:pPr>
      <w:r w:rsidRPr="00033986">
        <w:rPr>
          <w:rStyle w:val="FootnoteReference"/>
          <w:sz w:val="18"/>
          <w:szCs w:val="18"/>
        </w:rPr>
        <w:footnoteRef/>
      </w:r>
      <w:r w:rsidRPr="00033986">
        <w:rPr>
          <w:sz w:val="18"/>
          <w:szCs w:val="18"/>
          <w:lang w:val="el-GR"/>
        </w:rPr>
        <w:t xml:space="preserve"> </w:t>
      </w:r>
      <w:r w:rsidRPr="008D0F1C">
        <w:rPr>
          <w:rFonts w:ascii="Times New Roman" w:hAnsi="Times New Roman" w:cs="Times New Roman"/>
          <w:sz w:val="18"/>
          <w:szCs w:val="18"/>
          <w:lang w:val="el-GR"/>
        </w:rPr>
        <w:t xml:space="preserve">Βασικοί νόμοι που </w:t>
      </w:r>
      <w:r>
        <w:rPr>
          <w:rFonts w:ascii="Times New Roman" w:hAnsi="Times New Roman" w:cs="Times New Roman"/>
          <w:sz w:val="18"/>
          <w:szCs w:val="18"/>
          <w:lang w:val="el-GR"/>
        </w:rPr>
        <w:t>θεσπίστηκαν</w:t>
      </w:r>
      <w:r w:rsidRPr="008D0F1C">
        <w:rPr>
          <w:rFonts w:ascii="Times New Roman" w:hAnsi="Times New Roman" w:cs="Times New Roman"/>
          <w:sz w:val="18"/>
          <w:szCs w:val="18"/>
          <w:lang w:val="el-GR"/>
        </w:rPr>
        <w:t xml:space="preserve"> ήταν ο </w:t>
      </w:r>
      <w:r>
        <w:rPr>
          <w:rFonts w:ascii="Times New Roman" w:hAnsi="Times New Roman" w:cs="Times New Roman"/>
          <w:sz w:val="18"/>
          <w:szCs w:val="18"/>
          <w:lang w:val="el-GR"/>
        </w:rPr>
        <w:t>ν.</w:t>
      </w:r>
      <w:r w:rsidRPr="008D0F1C">
        <w:rPr>
          <w:rFonts w:ascii="Times New Roman" w:hAnsi="Times New Roman" w:cs="Times New Roman"/>
          <w:sz w:val="18"/>
          <w:szCs w:val="18"/>
          <w:lang w:val="el-GR"/>
        </w:rPr>
        <w:t xml:space="preserve"> 3832/2010 ("Ελληνικό Στατιστικό Σύστημα - ΕΛΣΤΑΤ") και </w:t>
      </w:r>
      <w:r w:rsidRPr="008D0F1C">
        <w:rPr>
          <w:rFonts w:ascii="Times New Roman" w:hAnsi="Times New Roman" w:cs="Times New Roman"/>
          <w:sz w:val="18"/>
          <w:szCs w:val="18"/>
        </w:rPr>
        <w:t>o</w:t>
      </w:r>
      <w:r w:rsidRPr="008D0F1C">
        <w:rPr>
          <w:rFonts w:ascii="Times New Roman" w:hAnsi="Times New Roman" w:cs="Times New Roman"/>
          <w:sz w:val="18"/>
          <w:szCs w:val="18"/>
          <w:lang w:val="el-GR"/>
        </w:rPr>
        <w:t xml:space="preserve"> </w:t>
      </w:r>
      <w:r>
        <w:rPr>
          <w:rFonts w:ascii="Times New Roman" w:hAnsi="Times New Roman" w:cs="Times New Roman"/>
          <w:sz w:val="18"/>
          <w:szCs w:val="18"/>
          <w:lang w:val="el-GR"/>
        </w:rPr>
        <w:t>τροποποιητικός αυτού ν.</w:t>
      </w:r>
      <w:r w:rsidRPr="008D0F1C">
        <w:rPr>
          <w:rFonts w:ascii="Times New Roman" w:hAnsi="Times New Roman" w:cs="Times New Roman"/>
          <w:sz w:val="18"/>
          <w:szCs w:val="18"/>
          <w:lang w:val="el-GR"/>
        </w:rPr>
        <w:t xml:space="preserve"> 4051/2012. </w:t>
      </w:r>
    </w:p>
  </w:footnote>
  <w:footnote w:id="3">
    <w:p w14:paraId="3D4003AC" w14:textId="77777777" w:rsidR="00DF3806" w:rsidRPr="008D0F1C" w:rsidRDefault="00DF3806" w:rsidP="00DF3806">
      <w:pPr>
        <w:jc w:val="both"/>
        <w:rPr>
          <w:rFonts w:ascii="Times New Roman" w:hAnsi="Times New Roman" w:cs="Times New Roman"/>
          <w:sz w:val="18"/>
          <w:szCs w:val="18"/>
          <w:lang w:val="el-GR"/>
        </w:rPr>
      </w:pPr>
      <w:r w:rsidRPr="008D0F1C">
        <w:rPr>
          <w:rStyle w:val="FootnoteReference"/>
          <w:rFonts w:ascii="Times New Roman" w:hAnsi="Times New Roman" w:cs="Times New Roman"/>
          <w:sz w:val="18"/>
          <w:szCs w:val="18"/>
        </w:rPr>
        <w:footnoteRef/>
      </w:r>
      <w:r w:rsidRPr="008D0F1C">
        <w:rPr>
          <w:rFonts w:ascii="Times New Roman" w:hAnsi="Times New Roman" w:cs="Times New Roman"/>
          <w:sz w:val="18"/>
          <w:szCs w:val="18"/>
          <w:lang w:val="el-GR"/>
        </w:rPr>
        <w:t xml:space="preserve"> Ν</w:t>
      </w:r>
      <w:r>
        <w:rPr>
          <w:rFonts w:ascii="Times New Roman" w:hAnsi="Times New Roman" w:cs="Times New Roman"/>
          <w:sz w:val="18"/>
          <w:szCs w:val="18"/>
          <w:lang w:val="el-GR"/>
        </w:rPr>
        <w:t>.</w:t>
      </w:r>
      <w:r w:rsidRPr="008D0F1C">
        <w:rPr>
          <w:rFonts w:ascii="Times New Roman" w:hAnsi="Times New Roman" w:cs="Times New Roman"/>
          <w:sz w:val="18"/>
          <w:szCs w:val="18"/>
          <w:lang w:val="el-GR"/>
        </w:rPr>
        <w:t xml:space="preserve"> 3899/2010 (“Επείγοντα μέτρα εφαρμογής του προγράμματος στήριξης της ελληνικής οικονομίας”), </w:t>
      </w:r>
      <w:r>
        <w:rPr>
          <w:rFonts w:ascii="Times New Roman" w:hAnsi="Times New Roman" w:cs="Times New Roman"/>
          <w:sz w:val="18"/>
          <w:szCs w:val="18"/>
          <w:lang w:val="el-GR"/>
        </w:rPr>
        <w:t xml:space="preserve">ν. </w:t>
      </w:r>
      <w:r w:rsidRPr="008D0F1C">
        <w:rPr>
          <w:rFonts w:ascii="Times New Roman" w:hAnsi="Times New Roman" w:cs="Times New Roman"/>
          <w:sz w:val="18"/>
          <w:szCs w:val="18"/>
          <w:lang w:val="el-GR"/>
        </w:rPr>
        <w:t xml:space="preserve">3871/2010  ("Δημοσιονομική Διαχείριση και Ευθύνη") και </w:t>
      </w:r>
      <w:r>
        <w:rPr>
          <w:rFonts w:ascii="Times New Roman" w:hAnsi="Times New Roman" w:cs="Times New Roman"/>
          <w:sz w:val="18"/>
          <w:szCs w:val="18"/>
          <w:lang w:val="el-GR"/>
        </w:rPr>
        <w:t>ν.</w:t>
      </w:r>
      <w:r w:rsidRPr="008D0F1C">
        <w:rPr>
          <w:rFonts w:ascii="Times New Roman" w:hAnsi="Times New Roman" w:cs="Times New Roman"/>
          <w:sz w:val="18"/>
          <w:szCs w:val="18"/>
          <w:lang w:val="el-GR"/>
        </w:rPr>
        <w:t xml:space="preserve"> 4270/2014 ("Αρχές Δημοσιονομικής Διαχείρισης και Εποπτείας"). </w:t>
      </w:r>
    </w:p>
    <w:p w14:paraId="5BD9B719" w14:textId="77777777" w:rsidR="00DF3806" w:rsidRPr="00EF17A1" w:rsidRDefault="00DF3806" w:rsidP="00DF3806">
      <w:pPr>
        <w:pStyle w:val="FootnoteText"/>
        <w:rPr>
          <w:lang w:val="el-GR"/>
        </w:rPr>
      </w:pPr>
    </w:p>
  </w:footnote>
  <w:footnote w:id="4">
    <w:p w14:paraId="4A521D36" w14:textId="77777777" w:rsidR="00DF3806" w:rsidRPr="000A4949" w:rsidRDefault="00DF3806" w:rsidP="00DF3806">
      <w:pPr>
        <w:pStyle w:val="FootnoteText"/>
        <w:rPr>
          <w:lang w:val="en-GB"/>
        </w:rPr>
      </w:pPr>
      <w:r w:rsidRPr="000A4949">
        <w:rPr>
          <w:rStyle w:val="FootnoteReference"/>
        </w:rPr>
        <w:footnoteRef/>
      </w:r>
      <w:r w:rsidRPr="000A4949">
        <w:t xml:space="preserve"> </w:t>
      </w:r>
      <w:hyperlink r:id="rId2" w:history="1">
        <w:r w:rsidRPr="000A4949">
          <w:rPr>
            <w:rStyle w:val="Hyperlink"/>
            <w:lang w:val="en-GB"/>
          </w:rPr>
          <w:t>Open Data Maturity 2024</w:t>
        </w:r>
      </w:hyperlink>
      <w:r w:rsidRPr="000A4949">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B101043"/>
    <w:multiLevelType w:val="hybridMultilevel"/>
    <w:tmpl w:val="7D34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4A"/>
    <w:rsid w:val="000039B8"/>
    <w:rsid w:val="00010961"/>
    <w:rsid w:val="00017B3D"/>
    <w:rsid w:val="00022F02"/>
    <w:rsid w:val="000272CF"/>
    <w:rsid w:val="00037147"/>
    <w:rsid w:val="00044C8F"/>
    <w:rsid w:val="00045338"/>
    <w:rsid w:val="00073219"/>
    <w:rsid w:val="00074D0A"/>
    <w:rsid w:val="000A288F"/>
    <w:rsid w:val="000A304A"/>
    <w:rsid w:val="000A4140"/>
    <w:rsid w:val="000A5141"/>
    <w:rsid w:val="000A6028"/>
    <w:rsid w:val="000C32E3"/>
    <w:rsid w:val="000C46DD"/>
    <w:rsid w:val="000C5182"/>
    <w:rsid w:val="000D0221"/>
    <w:rsid w:val="000D1A19"/>
    <w:rsid w:val="000D2715"/>
    <w:rsid w:val="000D3A15"/>
    <w:rsid w:val="000D5526"/>
    <w:rsid w:val="000F7419"/>
    <w:rsid w:val="0010083B"/>
    <w:rsid w:val="00180F26"/>
    <w:rsid w:val="00183895"/>
    <w:rsid w:val="00184CB0"/>
    <w:rsid w:val="00185971"/>
    <w:rsid w:val="0019445C"/>
    <w:rsid w:val="0019776D"/>
    <w:rsid w:val="001A04FD"/>
    <w:rsid w:val="001A37A9"/>
    <w:rsid w:val="001A4D11"/>
    <w:rsid w:val="001A759A"/>
    <w:rsid w:val="001C1BDE"/>
    <w:rsid w:val="001E3BEA"/>
    <w:rsid w:val="001E6951"/>
    <w:rsid w:val="001F0CF2"/>
    <w:rsid w:val="00200D52"/>
    <w:rsid w:val="00201E7D"/>
    <w:rsid w:val="00202559"/>
    <w:rsid w:val="00202FDB"/>
    <w:rsid w:val="00207C8D"/>
    <w:rsid w:val="002101EB"/>
    <w:rsid w:val="00227116"/>
    <w:rsid w:val="002435A1"/>
    <w:rsid w:val="00246066"/>
    <w:rsid w:val="00260190"/>
    <w:rsid w:val="002659CA"/>
    <w:rsid w:val="00270D07"/>
    <w:rsid w:val="002A2D24"/>
    <w:rsid w:val="002A3590"/>
    <w:rsid w:val="002B5FB8"/>
    <w:rsid w:val="002C168A"/>
    <w:rsid w:val="002C7892"/>
    <w:rsid w:val="002D3F97"/>
    <w:rsid w:val="002E3886"/>
    <w:rsid w:val="00302264"/>
    <w:rsid w:val="00313191"/>
    <w:rsid w:val="00320888"/>
    <w:rsid w:val="00325A6F"/>
    <w:rsid w:val="00333E5C"/>
    <w:rsid w:val="00336459"/>
    <w:rsid w:val="00340C76"/>
    <w:rsid w:val="003454F8"/>
    <w:rsid w:val="0034678E"/>
    <w:rsid w:val="00355259"/>
    <w:rsid w:val="00357937"/>
    <w:rsid w:val="00361374"/>
    <w:rsid w:val="003636A6"/>
    <w:rsid w:val="0036732C"/>
    <w:rsid w:val="00370197"/>
    <w:rsid w:val="00370A65"/>
    <w:rsid w:val="0037238A"/>
    <w:rsid w:val="00375D2B"/>
    <w:rsid w:val="00385AAE"/>
    <w:rsid w:val="003874C8"/>
    <w:rsid w:val="003877F1"/>
    <w:rsid w:val="00397328"/>
    <w:rsid w:val="003A245D"/>
    <w:rsid w:val="003A4A4F"/>
    <w:rsid w:val="003B3773"/>
    <w:rsid w:val="003C3284"/>
    <w:rsid w:val="003C3AA5"/>
    <w:rsid w:val="003D7539"/>
    <w:rsid w:val="003E11F9"/>
    <w:rsid w:val="00406D19"/>
    <w:rsid w:val="00414884"/>
    <w:rsid w:val="00417ED3"/>
    <w:rsid w:val="00422D68"/>
    <w:rsid w:val="004341F8"/>
    <w:rsid w:val="0043621F"/>
    <w:rsid w:val="00443B6C"/>
    <w:rsid w:val="00453C47"/>
    <w:rsid w:val="0046071D"/>
    <w:rsid w:val="00463F9F"/>
    <w:rsid w:val="00464C3A"/>
    <w:rsid w:val="00466134"/>
    <w:rsid w:val="00483018"/>
    <w:rsid w:val="00491524"/>
    <w:rsid w:val="00497CD2"/>
    <w:rsid w:val="004A549E"/>
    <w:rsid w:val="004A59BA"/>
    <w:rsid w:val="004B79B4"/>
    <w:rsid w:val="004C30E9"/>
    <w:rsid w:val="004C6096"/>
    <w:rsid w:val="004D63E0"/>
    <w:rsid w:val="004D7D32"/>
    <w:rsid w:val="004F1C21"/>
    <w:rsid w:val="004F52A9"/>
    <w:rsid w:val="00515766"/>
    <w:rsid w:val="00530DAA"/>
    <w:rsid w:val="00533BA6"/>
    <w:rsid w:val="0054190C"/>
    <w:rsid w:val="00542108"/>
    <w:rsid w:val="00553F6C"/>
    <w:rsid w:val="00564CE7"/>
    <w:rsid w:val="00572D5B"/>
    <w:rsid w:val="00584A58"/>
    <w:rsid w:val="005863E4"/>
    <w:rsid w:val="00586BA9"/>
    <w:rsid w:val="00591679"/>
    <w:rsid w:val="00593A10"/>
    <w:rsid w:val="005B1F16"/>
    <w:rsid w:val="005B5CFE"/>
    <w:rsid w:val="005C059A"/>
    <w:rsid w:val="005C0C4E"/>
    <w:rsid w:val="005C0CDA"/>
    <w:rsid w:val="005E078D"/>
    <w:rsid w:val="005E2B89"/>
    <w:rsid w:val="005F2746"/>
    <w:rsid w:val="005F43AD"/>
    <w:rsid w:val="005F62E0"/>
    <w:rsid w:val="005F7BE2"/>
    <w:rsid w:val="00604D0C"/>
    <w:rsid w:val="00606096"/>
    <w:rsid w:val="00606E2F"/>
    <w:rsid w:val="00613160"/>
    <w:rsid w:val="00614A99"/>
    <w:rsid w:val="00617823"/>
    <w:rsid w:val="00627512"/>
    <w:rsid w:val="00627DC6"/>
    <w:rsid w:val="00637E13"/>
    <w:rsid w:val="0064172A"/>
    <w:rsid w:val="006418EF"/>
    <w:rsid w:val="00653772"/>
    <w:rsid w:val="006542A4"/>
    <w:rsid w:val="00656C46"/>
    <w:rsid w:val="00677754"/>
    <w:rsid w:val="0068377E"/>
    <w:rsid w:val="0068536A"/>
    <w:rsid w:val="006901E8"/>
    <w:rsid w:val="006932B9"/>
    <w:rsid w:val="0069557D"/>
    <w:rsid w:val="006A2DD2"/>
    <w:rsid w:val="006B5E1E"/>
    <w:rsid w:val="006D07A5"/>
    <w:rsid w:val="006D2AC6"/>
    <w:rsid w:val="006D3D1E"/>
    <w:rsid w:val="006E387E"/>
    <w:rsid w:val="006E4337"/>
    <w:rsid w:val="006F37D0"/>
    <w:rsid w:val="00712283"/>
    <w:rsid w:val="00714EDE"/>
    <w:rsid w:val="0073051C"/>
    <w:rsid w:val="00730ACE"/>
    <w:rsid w:val="007354F4"/>
    <w:rsid w:val="0073681A"/>
    <w:rsid w:val="0074387F"/>
    <w:rsid w:val="00750403"/>
    <w:rsid w:val="00755A38"/>
    <w:rsid w:val="00764C47"/>
    <w:rsid w:val="00766A4F"/>
    <w:rsid w:val="007736AF"/>
    <w:rsid w:val="00776A9E"/>
    <w:rsid w:val="007874D4"/>
    <w:rsid w:val="00790999"/>
    <w:rsid w:val="00794D78"/>
    <w:rsid w:val="007A0D33"/>
    <w:rsid w:val="007C0704"/>
    <w:rsid w:val="007C4A55"/>
    <w:rsid w:val="007C6FC4"/>
    <w:rsid w:val="007C7957"/>
    <w:rsid w:val="007D4426"/>
    <w:rsid w:val="007F128E"/>
    <w:rsid w:val="008116CE"/>
    <w:rsid w:val="00816456"/>
    <w:rsid w:val="00817F3B"/>
    <w:rsid w:val="008221AA"/>
    <w:rsid w:val="00824A41"/>
    <w:rsid w:val="00832116"/>
    <w:rsid w:val="00833611"/>
    <w:rsid w:val="00837AC2"/>
    <w:rsid w:val="00845FB3"/>
    <w:rsid w:val="00846D41"/>
    <w:rsid w:val="00853EC0"/>
    <w:rsid w:val="00855C86"/>
    <w:rsid w:val="0085688E"/>
    <w:rsid w:val="00863881"/>
    <w:rsid w:val="00864DCC"/>
    <w:rsid w:val="00873049"/>
    <w:rsid w:val="00877AF1"/>
    <w:rsid w:val="00894070"/>
    <w:rsid w:val="008A443F"/>
    <w:rsid w:val="008B0419"/>
    <w:rsid w:val="008B09DB"/>
    <w:rsid w:val="008B3C40"/>
    <w:rsid w:val="008B5AA3"/>
    <w:rsid w:val="008B61C2"/>
    <w:rsid w:val="008D28E5"/>
    <w:rsid w:val="008E7AC5"/>
    <w:rsid w:val="00900E3D"/>
    <w:rsid w:val="0090628A"/>
    <w:rsid w:val="00906441"/>
    <w:rsid w:val="009165DB"/>
    <w:rsid w:val="009301B6"/>
    <w:rsid w:val="00935044"/>
    <w:rsid w:val="009418D5"/>
    <w:rsid w:val="00953005"/>
    <w:rsid w:val="00957998"/>
    <w:rsid w:val="009650DB"/>
    <w:rsid w:val="00971D89"/>
    <w:rsid w:val="009819E1"/>
    <w:rsid w:val="009917B1"/>
    <w:rsid w:val="009C19AD"/>
    <w:rsid w:val="009C3187"/>
    <w:rsid w:val="009C7987"/>
    <w:rsid w:val="009F46C4"/>
    <w:rsid w:val="009F7340"/>
    <w:rsid w:val="00A03640"/>
    <w:rsid w:val="00A044CC"/>
    <w:rsid w:val="00A20EFB"/>
    <w:rsid w:val="00A32C78"/>
    <w:rsid w:val="00A35D8D"/>
    <w:rsid w:val="00A36154"/>
    <w:rsid w:val="00A43B8F"/>
    <w:rsid w:val="00A51D02"/>
    <w:rsid w:val="00A56BA1"/>
    <w:rsid w:val="00A579CF"/>
    <w:rsid w:val="00A66246"/>
    <w:rsid w:val="00A677F1"/>
    <w:rsid w:val="00A730BF"/>
    <w:rsid w:val="00A74FE3"/>
    <w:rsid w:val="00A77BD7"/>
    <w:rsid w:val="00A80EF5"/>
    <w:rsid w:val="00A92784"/>
    <w:rsid w:val="00A9634B"/>
    <w:rsid w:val="00A97804"/>
    <w:rsid w:val="00AA47C4"/>
    <w:rsid w:val="00AB2233"/>
    <w:rsid w:val="00AB4182"/>
    <w:rsid w:val="00AC176B"/>
    <w:rsid w:val="00AC7C78"/>
    <w:rsid w:val="00AD0439"/>
    <w:rsid w:val="00AD0AA4"/>
    <w:rsid w:val="00AD5E60"/>
    <w:rsid w:val="00AF030E"/>
    <w:rsid w:val="00B062B8"/>
    <w:rsid w:val="00B06DAC"/>
    <w:rsid w:val="00B1198C"/>
    <w:rsid w:val="00B145EC"/>
    <w:rsid w:val="00B2022F"/>
    <w:rsid w:val="00B220DD"/>
    <w:rsid w:val="00B30105"/>
    <w:rsid w:val="00B4079D"/>
    <w:rsid w:val="00B4717A"/>
    <w:rsid w:val="00B54C1B"/>
    <w:rsid w:val="00B60D05"/>
    <w:rsid w:val="00B715B1"/>
    <w:rsid w:val="00B81B76"/>
    <w:rsid w:val="00B936D5"/>
    <w:rsid w:val="00BB6505"/>
    <w:rsid w:val="00BB6E79"/>
    <w:rsid w:val="00BD0C2F"/>
    <w:rsid w:val="00BD3FA3"/>
    <w:rsid w:val="00BD61FB"/>
    <w:rsid w:val="00BE0C25"/>
    <w:rsid w:val="00BE1DCA"/>
    <w:rsid w:val="00BE3603"/>
    <w:rsid w:val="00BE3DFD"/>
    <w:rsid w:val="00BF6659"/>
    <w:rsid w:val="00C10DFC"/>
    <w:rsid w:val="00C25ACA"/>
    <w:rsid w:val="00C262F4"/>
    <w:rsid w:val="00C31FB5"/>
    <w:rsid w:val="00C32E24"/>
    <w:rsid w:val="00C37889"/>
    <w:rsid w:val="00C445D6"/>
    <w:rsid w:val="00C45DC4"/>
    <w:rsid w:val="00C64924"/>
    <w:rsid w:val="00C65155"/>
    <w:rsid w:val="00C67EF4"/>
    <w:rsid w:val="00C711D6"/>
    <w:rsid w:val="00C81DEF"/>
    <w:rsid w:val="00C838F1"/>
    <w:rsid w:val="00C86D6D"/>
    <w:rsid w:val="00CB1EAE"/>
    <w:rsid w:val="00CB276A"/>
    <w:rsid w:val="00CC1A3F"/>
    <w:rsid w:val="00CD0977"/>
    <w:rsid w:val="00CD0C4F"/>
    <w:rsid w:val="00CD38FC"/>
    <w:rsid w:val="00CD447E"/>
    <w:rsid w:val="00CD7F6A"/>
    <w:rsid w:val="00CE6F7B"/>
    <w:rsid w:val="00CF7810"/>
    <w:rsid w:val="00D11214"/>
    <w:rsid w:val="00D12A14"/>
    <w:rsid w:val="00D14D8A"/>
    <w:rsid w:val="00D151BD"/>
    <w:rsid w:val="00D15299"/>
    <w:rsid w:val="00D25276"/>
    <w:rsid w:val="00D25705"/>
    <w:rsid w:val="00D267A8"/>
    <w:rsid w:val="00D3267F"/>
    <w:rsid w:val="00D335BE"/>
    <w:rsid w:val="00D356CE"/>
    <w:rsid w:val="00D42593"/>
    <w:rsid w:val="00D427C5"/>
    <w:rsid w:val="00D64797"/>
    <w:rsid w:val="00D64C28"/>
    <w:rsid w:val="00D7720D"/>
    <w:rsid w:val="00D929F5"/>
    <w:rsid w:val="00D94BCD"/>
    <w:rsid w:val="00D97783"/>
    <w:rsid w:val="00DA2653"/>
    <w:rsid w:val="00DB215C"/>
    <w:rsid w:val="00DB27E9"/>
    <w:rsid w:val="00DB6917"/>
    <w:rsid w:val="00DD1ECD"/>
    <w:rsid w:val="00DF3806"/>
    <w:rsid w:val="00E0693A"/>
    <w:rsid w:val="00E07095"/>
    <w:rsid w:val="00E10ED7"/>
    <w:rsid w:val="00E1325F"/>
    <w:rsid w:val="00E1556A"/>
    <w:rsid w:val="00E16153"/>
    <w:rsid w:val="00E22552"/>
    <w:rsid w:val="00E23A6E"/>
    <w:rsid w:val="00E2700F"/>
    <w:rsid w:val="00E32F8E"/>
    <w:rsid w:val="00E44983"/>
    <w:rsid w:val="00E449B2"/>
    <w:rsid w:val="00E50889"/>
    <w:rsid w:val="00E72767"/>
    <w:rsid w:val="00E73AEB"/>
    <w:rsid w:val="00E93810"/>
    <w:rsid w:val="00EC4013"/>
    <w:rsid w:val="00EC5E60"/>
    <w:rsid w:val="00ED0F47"/>
    <w:rsid w:val="00ED7E68"/>
    <w:rsid w:val="00EE0432"/>
    <w:rsid w:val="00EE1EB3"/>
    <w:rsid w:val="00EE4B52"/>
    <w:rsid w:val="00F07246"/>
    <w:rsid w:val="00F07FD7"/>
    <w:rsid w:val="00F25B96"/>
    <w:rsid w:val="00F26854"/>
    <w:rsid w:val="00F27A63"/>
    <w:rsid w:val="00F3065E"/>
    <w:rsid w:val="00F403D6"/>
    <w:rsid w:val="00F42066"/>
    <w:rsid w:val="00F425A6"/>
    <w:rsid w:val="00F5007A"/>
    <w:rsid w:val="00F55107"/>
    <w:rsid w:val="00F57FE6"/>
    <w:rsid w:val="00F67B7B"/>
    <w:rsid w:val="00F7391F"/>
    <w:rsid w:val="00F82562"/>
    <w:rsid w:val="00F86045"/>
    <w:rsid w:val="00F957D8"/>
    <w:rsid w:val="00F970AF"/>
    <w:rsid w:val="00FA4464"/>
    <w:rsid w:val="00FA7855"/>
    <w:rsid w:val="00FB6324"/>
    <w:rsid w:val="00FD2E4F"/>
    <w:rsid w:val="00FD317F"/>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3970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paragraph" w:styleId="ListParagraph">
    <w:name w:val="List Paragraph"/>
    <w:basedOn w:val="Normal"/>
    <w:uiPriority w:val="34"/>
    <w:qFormat/>
    <w:rsid w:val="00370197"/>
    <w:pPr>
      <w:ind w:left="720"/>
      <w:contextualSpacing/>
    </w:pPr>
  </w:style>
  <w:style w:type="paragraph" w:customStyle="1" w:styleId="a">
    <w:name w:val="Κύριο τμήμα"/>
    <w:rsid w:val="007F128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GB" w:eastAsia="en-GB"/>
    </w:rPr>
  </w:style>
  <w:style w:type="character" w:styleId="FollowedHyperlink">
    <w:name w:val="FollowedHyperlink"/>
    <w:basedOn w:val="DefaultParagraphFont"/>
    <w:uiPriority w:val="99"/>
    <w:semiHidden/>
    <w:unhideWhenUsed/>
    <w:rsid w:val="00DF3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ata.europa.eu/en/publications/open-data-maturity/2024" TargetMode="External"/><Relationship Id="rId1" Type="http://schemas.openxmlformats.org/officeDocument/2006/relationships/hyperlink" Target="https://rivery.io/blog/big-data-statistics-how-much-data-is-there-in-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16870</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2025-02-25T11:43:00Z</dcterms:created>
  <dcterms:modified xsi:type="dcterms:W3CDTF">2025-02-25T11:43:00Z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2025-02-04T15:33:25Z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bdf61aef-d551-467b-bb47-46cfe5d2190a</vt:lpwstr>
  </property>
  <property fmtid="{D5CDD505-2E9C-101B-9397-08002B2CF9AE}" pid="8" name="MSIP_Label_2e64f240-1db5-4acf-9bde-572066689a31_ContentBits">
    <vt:lpwstr>0</vt:lpwstr>
  </property>
</Properties>
</file>