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1FC2" w14:textId="6E8333F6" w:rsidR="00251E7B" w:rsidRPr="00251E7B" w:rsidRDefault="00251E7B" w:rsidP="00A51DBB">
      <w:pPr>
        <w:spacing w:line="276" w:lineRule="auto"/>
        <w:jc w:val="both"/>
        <w:rPr>
          <w:b/>
          <w:bCs/>
        </w:rPr>
      </w:pPr>
      <w:bookmarkStart w:id="0" w:name="_Toc157529728"/>
      <w:r w:rsidRPr="00251E7B">
        <w:rPr>
          <w:rFonts w:asciiTheme="minorHAnsi" w:hAnsiTheme="minorHAnsi" w:cstheme="minorHAnsi"/>
          <w:b/>
          <w:bCs/>
        </w:rPr>
        <w:t>ΠΙΝΑΚΑΣ ΕΠΕΞΗΓΗΣΗΣ ΟΡΩΝ ΚΑΙ ΣΥΝΤΜΗΣΕΩΝ</w:t>
      </w:r>
      <w:bookmarkEnd w:id="0"/>
    </w:p>
    <w:p w14:paraId="0E2F02DF" w14:textId="4FBBF3D2" w:rsidR="00251E7B" w:rsidRPr="006D6193" w:rsidRDefault="00251E7B" w:rsidP="00DA0B69">
      <w:pPr>
        <w:pStyle w:val="BodyText"/>
        <w:spacing w:before="240" w:line="276" w:lineRule="auto"/>
      </w:pPr>
      <w:r w:rsidRPr="006D6193">
        <w:t xml:space="preserve">Για </w:t>
      </w:r>
      <w:r w:rsidR="00970E42">
        <w:t>τους</w:t>
      </w:r>
      <w:r w:rsidRPr="006D6193">
        <w:t xml:space="preserve"> σκοπούς της παρούσας προκήρυξης, οι χρησιμοποιούμενοι όροι και συντμήσεις έχουν την έννοια που τους αποδίδεται κατωτέρω:</w:t>
      </w:r>
    </w:p>
    <w:tbl>
      <w:tblPr>
        <w:tblStyle w:val="TableNormal1"/>
        <w:tblpPr w:leftFromText="180" w:rightFromText="180" w:vertAnchor="text" w:tblpXSpec="center" w:tblpY="1"/>
        <w:tblOverlap w:val="neve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52"/>
      </w:tblGrid>
      <w:tr w:rsidR="00251E7B" w:rsidRPr="00DE2A28" w14:paraId="19EC6173" w14:textId="77777777" w:rsidTr="00C8372D">
        <w:trPr>
          <w:trHeight w:val="20"/>
          <w:tblHeader/>
          <w:jc w:val="center"/>
        </w:trPr>
        <w:tc>
          <w:tcPr>
            <w:tcW w:w="1330" w:type="pct"/>
            <w:shd w:val="clear" w:color="auto" w:fill="8DB3E2" w:themeFill="text2" w:themeFillTint="66"/>
            <w:vAlign w:val="center"/>
          </w:tcPr>
          <w:p w14:paraId="3C8DE11B" w14:textId="77777777" w:rsidR="00251E7B" w:rsidRPr="007F41AD" w:rsidRDefault="00251E7B" w:rsidP="00AB79D7">
            <w:pPr>
              <w:pStyle w:val="TableParagraph"/>
              <w:shd w:val="clear" w:color="auto" w:fill="FFFFFF" w:themeFill="background1"/>
              <w:spacing w:line="276" w:lineRule="auto"/>
              <w:ind w:left="-518"/>
              <w:jc w:val="center"/>
              <w:rPr>
                <w:b/>
              </w:rPr>
            </w:pPr>
            <w:r w:rsidRPr="007F41AD">
              <w:rPr>
                <w:b/>
              </w:rPr>
              <w:t>ΟΡΟΣ</w:t>
            </w:r>
          </w:p>
        </w:tc>
        <w:tc>
          <w:tcPr>
            <w:tcW w:w="3670" w:type="pct"/>
            <w:shd w:val="clear" w:color="auto" w:fill="FFFFFF" w:themeFill="background1"/>
            <w:vAlign w:val="center"/>
          </w:tcPr>
          <w:p w14:paraId="2A019636" w14:textId="77777777" w:rsidR="00251E7B" w:rsidRPr="007F41AD" w:rsidRDefault="00251E7B" w:rsidP="00AB79D7">
            <w:pPr>
              <w:pStyle w:val="TableParagraph"/>
              <w:shd w:val="clear" w:color="auto" w:fill="FFFFFF" w:themeFill="background1"/>
              <w:spacing w:line="276" w:lineRule="auto"/>
              <w:ind w:left="246"/>
              <w:jc w:val="center"/>
              <w:rPr>
                <w:b/>
              </w:rPr>
            </w:pPr>
            <w:r w:rsidRPr="007F41AD">
              <w:rPr>
                <w:b/>
              </w:rPr>
              <w:t>ΕΠΕΞΗΓΗΣΗ ΟΡΟΥ</w:t>
            </w:r>
          </w:p>
        </w:tc>
      </w:tr>
      <w:tr w:rsidR="00B11477" w:rsidRPr="00DE2A28" w14:paraId="203CC2F5" w14:textId="77777777" w:rsidTr="00C8372D">
        <w:trPr>
          <w:trHeight w:val="20"/>
          <w:jc w:val="center"/>
        </w:trPr>
        <w:tc>
          <w:tcPr>
            <w:tcW w:w="1330" w:type="pct"/>
            <w:vAlign w:val="center"/>
          </w:tcPr>
          <w:p w14:paraId="3EDB6C26" w14:textId="465D6B89" w:rsidR="00B11477" w:rsidRPr="007F41AD" w:rsidRDefault="00B11477" w:rsidP="00B11477">
            <w:pPr>
              <w:pStyle w:val="TableParagraph"/>
              <w:shd w:val="clear" w:color="auto" w:fill="FFFFFF" w:themeFill="background1"/>
              <w:spacing w:line="276" w:lineRule="auto"/>
              <w:ind w:left="142" w:right="619"/>
              <w:rPr>
                <w:b/>
              </w:rPr>
            </w:pPr>
            <w:r>
              <w:rPr>
                <w:b/>
              </w:rPr>
              <w:t>ΑΑΔΕ</w:t>
            </w:r>
          </w:p>
        </w:tc>
        <w:tc>
          <w:tcPr>
            <w:tcW w:w="3670" w:type="pct"/>
            <w:vAlign w:val="center"/>
          </w:tcPr>
          <w:p w14:paraId="02D0D309" w14:textId="6D1BBE10" w:rsidR="00B11477" w:rsidRPr="007F41AD" w:rsidRDefault="00002D96" w:rsidP="000C5645">
            <w:pPr>
              <w:pStyle w:val="TableParagraph"/>
              <w:shd w:val="clear" w:color="auto" w:fill="FFFFFF" w:themeFill="background1"/>
              <w:spacing w:line="276" w:lineRule="auto"/>
              <w:ind w:left="246" w:right="145"/>
            </w:pPr>
            <w:r>
              <w:t xml:space="preserve">Ανεξάρτητη </w:t>
            </w:r>
            <w:r w:rsidR="004B4B34">
              <w:t>Αρχή Δημοσίων Εσόδων</w:t>
            </w:r>
          </w:p>
        </w:tc>
      </w:tr>
      <w:tr w:rsidR="00450A58" w:rsidRPr="00DE2A28" w14:paraId="60741B22" w14:textId="77777777" w:rsidTr="00C8372D">
        <w:trPr>
          <w:trHeight w:val="20"/>
          <w:jc w:val="center"/>
        </w:trPr>
        <w:tc>
          <w:tcPr>
            <w:tcW w:w="1330" w:type="pct"/>
            <w:vAlign w:val="center"/>
          </w:tcPr>
          <w:p w14:paraId="34B4120D" w14:textId="4FE66789" w:rsidR="00450A58" w:rsidRDefault="00B43C35" w:rsidP="00B11477">
            <w:pPr>
              <w:pStyle w:val="TableParagraph"/>
              <w:shd w:val="clear" w:color="auto" w:fill="FFFFFF" w:themeFill="background1"/>
              <w:spacing w:line="276" w:lineRule="auto"/>
              <w:ind w:left="142" w:right="619"/>
              <w:rPr>
                <w:b/>
              </w:rPr>
            </w:pPr>
            <w:r>
              <w:rPr>
                <w:b/>
              </w:rPr>
              <w:t>Αιτών</w:t>
            </w:r>
          </w:p>
        </w:tc>
        <w:tc>
          <w:tcPr>
            <w:tcW w:w="3670" w:type="pct"/>
            <w:vAlign w:val="center"/>
          </w:tcPr>
          <w:p w14:paraId="7B254925" w14:textId="5ED72576" w:rsidR="00450A58" w:rsidRDefault="00BA2541" w:rsidP="000C5645">
            <w:pPr>
              <w:pStyle w:val="TableParagraph"/>
              <w:shd w:val="clear" w:color="auto" w:fill="FFFFFF" w:themeFill="background1"/>
              <w:spacing w:line="276" w:lineRule="auto"/>
              <w:ind w:left="246" w:right="145"/>
            </w:pPr>
            <w:r>
              <w:t>Είναι τ</w:t>
            </w:r>
            <w:r w:rsidR="00D632E8">
              <w:t xml:space="preserve">ο </w:t>
            </w:r>
            <w:r>
              <w:t>φ</w:t>
            </w:r>
            <w:r w:rsidR="00D632E8">
              <w:t xml:space="preserve">υσικό </w:t>
            </w:r>
            <w:r>
              <w:t xml:space="preserve">πρόσωπο </w:t>
            </w:r>
            <w:r w:rsidR="00061DD1" w:rsidRPr="00743398">
              <w:t xml:space="preserve"> που υποβάλλει αίτηση για υπαγωγή στο Πρόγραμμα</w:t>
            </w:r>
            <w:r w:rsidR="0092521D">
              <w:t>.</w:t>
            </w:r>
          </w:p>
        </w:tc>
      </w:tr>
      <w:tr w:rsidR="00251E7B" w:rsidRPr="00DE2A28" w14:paraId="7F8F3AF7" w14:textId="77777777" w:rsidTr="00C8372D">
        <w:trPr>
          <w:trHeight w:val="20"/>
          <w:jc w:val="center"/>
        </w:trPr>
        <w:tc>
          <w:tcPr>
            <w:tcW w:w="1330" w:type="pct"/>
            <w:vAlign w:val="center"/>
          </w:tcPr>
          <w:p w14:paraId="1C63255D"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Αίτημα Επαλήθευσης – Πιστοποίησης Δαπανών</w:t>
            </w:r>
          </w:p>
        </w:tc>
        <w:tc>
          <w:tcPr>
            <w:tcW w:w="3670" w:type="pct"/>
            <w:vAlign w:val="center"/>
          </w:tcPr>
          <w:p w14:paraId="229D172F" w14:textId="5C575E14" w:rsidR="00251E7B" w:rsidRPr="007F41AD" w:rsidRDefault="00251E7B" w:rsidP="00896063">
            <w:pPr>
              <w:pStyle w:val="TableParagraph"/>
              <w:shd w:val="clear" w:color="auto" w:fill="FFFFFF" w:themeFill="background1"/>
              <w:spacing w:line="276" w:lineRule="auto"/>
              <w:ind w:left="246" w:right="145"/>
              <w:jc w:val="both"/>
            </w:pPr>
            <w:r w:rsidRPr="007F41AD">
              <w:t>Αίτημα του δικαιούχου που πραγματοποιείται μέσω της ηλεκτρονικής πλατφόρμας στο</w:t>
            </w:r>
            <w:r w:rsidRPr="008170CF">
              <w:rPr>
                <w:sz w:val="22"/>
                <w:szCs w:val="22"/>
                <w:lang w:eastAsia="en-US"/>
              </w:rPr>
              <w:t xml:space="preserve"> </w:t>
            </w:r>
            <w:r w:rsidR="008170CF" w:rsidRPr="008170CF">
              <w:t>Φορέα Υλοποίησης και Ελέγχου</w:t>
            </w:r>
            <w:r w:rsidR="008170CF" w:rsidRPr="008170CF" w:rsidDel="008170CF">
              <w:t xml:space="preserve"> </w:t>
            </w:r>
            <w:r w:rsidRPr="007F41AD">
              <w:t xml:space="preserve"> για την επαλήθευση και πιστοποίηση του φυσικού και οικονομικού αντικειμένου του έργου του</w:t>
            </w:r>
            <w:r w:rsidR="00B16DE4">
              <w:t>.</w:t>
            </w:r>
          </w:p>
        </w:tc>
      </w:tr>
      <w:tr w:rsidR="00575B9D" w:rsidRPr="00DE2A28" w14:paraId="273F2D19" w14:textId="77777777" w:rsidTr="00C8372D">
        <w:trPr>
          <w:trHeight w:val="20"/>
          <w:jc w:val="center"/>
        </w:trPr>
        <w:tc>
          <w:tcPr>
            <w:tcW w:w="1330" w:type="pct"/>
            <w:vAlign w:val="center"/>
          </w:tcPr>
          <w:p w14:paraId="30AB989D" w14:textId="1F18D797" w:rsidR="00575B9D" w:rsidRPr="007F41AD" w:rsidRDefault="00575B9D" w:rsidP="00AB79D7">
            <w:pPr>
              <w:pStyle w:val="TableParagraph"/>
              <w:shd w:val="clear" w:color="auto" w:fill="FFFFFF" w:themeFill="background1"/>
              <w:spacing w:line="276" w:lineRule="auto"/>
              <w:ind w:left="142" w:right="619"/>
              <w:jc w:val="both"/>
              <w:rPr>
                <w:b/>
              </w:rPr>
            </w:pPr>
            <w:r>
              <w:rPr>
                <w:b/>
              </w:rPr>
              <w:t>ΑΜΕΑ</w:t>
            </w:r>
          </w:p>
        </w:tc>
        <w:tc>
          <w:tcPr>
            <w:tcW w:w="3670" w:type="pct"/>
            <w:vAlign w:val="center"/>
          </w:tcPr>
          <w:p w14:paraId="420A7BE1" w14:textId="65999D70" w:rsidR="00575B9D" w:rsidRPr="007F41AD" w:rsidRDefault="00CA5A67" w:rsidP="00896063">
            <w:pPr>
              <w:pStyle w:val="TableParagraph"/>
              <w:shd w:val="clear" w:color="auto" w:fill="FFFFFF" w:themeFill="background1"/>
              <w:spacing w:line="276" w:lineRule="auto"/>
              <w:ind w:left="246" w:right="145"/>
              <w:jc w:val="both"/>
            </w:pPr>
            <w:r>
              <w:t xml:space="preserve">Άτομα </w:t>
            </w:r>
            <w:r w:rsidR="005C25C2">
              <w:t>Με Ειδικές Ανάγκες</w:t>
            </w:r>
          </w:p>
        </w:tc>
      </w:tr>
      <w:tr w:rsidR="00251E7B" w:rsidRPr="00DE2A28" w14:paraId="0A199DCB" w14:textId="77777777" w:rsidTr="00C8372D">
        <w:trPr>
          <w:trHeight w:val="20"/>
          <w:jc w:val="center"/>
        </w:trPr>
        <w:tc>
          <w:tcPr>
            <w:tcW w:w="1330" w:type="pct"/>
            <w:vAlign w:val="center"/>
          </w:tcPr>
          <w:p w14:paraId="34D60E37"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Ανάκτηση</w:t>
            </w:r>
          </w:p>
        </w:tc>
        <w:tc>
          <w:tcPr>
            <w:tcW w:w="3670" w:type="pct"/>
            <w:vAlign w:val="center"/>
          </w:tcPr>
          <w:p w14:paraId="12EC30D2" w14:textId="41F8C719" w:rsidR="00251E7B" w:rsidRPr="007F41AD" w:rsidRDefault="00251E7B" w:rsidP="00896063">
            <w:pPr>
              <w:pStyle w:val="TableParagraph"/>
              <w:shd w:val="clear" w:color="auto" w:fill="FFFFFF" w:themeFill="background1"/>
              <w:tabs>
                <w:tab w:val="left" w:pos="549"/>
                <w:tab w:val="left" w:pos="1786"/>
                <w:tab w:val="left" w:pos="2435"/>
                <w:tab w:val="left" w:pos="3946"/>
                <w:tab w:val="left" w:pos="4364"/>
              </w:tabs>
              <w:spacing w:line="276" w:lineRule="auto"/>
              <w:ind w:left="246" w:right="145"/>
              <w:jc w:val="both"/>
            </w:pPr>
            <w:r w:rsidRPr="007F41AD">
              <w:t xml:space="preserve">Η επιστροφή των αχρεωστήτως ή παρανόμως καταβληθέντων ποσών από τον </w:t>
            </w:r>
            <w:r w:rsidR="00AD1F72" w:rsidRPr="00AD1F72">
              <w:t>λαμβάνοντα</w:t>
            </w:r>
            <w:r w:rsidRPr="007F41AD">
              <w:t xml:space="preserve"> για μη νόμιμη αιτία</w:t>
            </w:r>
            <w:r w:rsidR="00B16DE4">
              <w:t>.</w:t>
            </w:r>
          </w:p>
        </w:tc>
      </w:tr>
      <w:tr w:rsidR="00251E7B" w:rsidRPr="00DE2A28" w14:paraId="75F6DBE6" w14:textId="77777777" w:rsidTr="00C8372D">
        <w:trPr>
          <w:trHeight w:val="20"/>
          <w:jc w:val="center"/>
        </w:trPr>
        <w:tc>
          <w:tcPr>
            <w:tcW w:w="1330" w:type="pct"/>
            <w:vAlign w:val="center"/>
          </w:tcPr>
          <w:p w14:paraId="13C71C63"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ΑΦΜ</w:t>
            </w:r>
          </w:p>
        </w:tc>
        <w:tc>
          <w:tcPr>
            <w:tcW w:w="3670" w:type="pct"/>
            <w:vAlign w:val="center"/>
          </w:tcPr>
          <w:p w14:paraId="5898B8D0" w14:textId="77777777" w:rsidR="00251E7B" w:rsidRPr="007F41AD" w:rsidRDefault="00251E7B" w:rsidP="00896063">
            <w:pPr>
              <w:pStyle w:val="TableParagraph"/>
              <w:shd w:val="clear" w:color="auto" w:fill="FFFFFF" w:themeFill="background1"/>
              <w:tabs>
                <w:tab w:val="left" w:pos="549"/>
                <w:tab w:val="left" w:pos="1786"/>
                <w:tab w:val="left" w:pos="2435"/>
                <w:tab w:val="left" w:pos="3946"/>
                <w:tab w:val="left" w:pos="4364"/>
              </w:tabs>
              <w:spacing w:line="276" w:lineRule="auto"/>
              <w:ind w:left="246" w:right="145"/>
              <w:jc w:val="both"/>
            </w:pPr>
            <w:r w:rsidRPr="007F41AD">
              <w:t>Αριθμός Φορολογικού Μητρώου</w:t>
            </w:r>
          </w:p>
        </w:tc>
      </w:tr>
      <w:tr w:rsidR="00251E7B" w:rsidRPr="00DE2A28" w14:paraId="4EF802F4" w14:textId="77777777" w:rsidTr="00C8372D">
        <w:trPr>
          <w:trHeight w:val="20"/>
          <w:jc w:val="center"/>
        </w:trPr>
        <w:tc>
          <w:tcPr>
            <w:tcW w:w="1330" w:type="pct"/>
            <w:vAlign w:val="center"/>
          </w:tcPr>
          <w:p w14:paraId="224F8131" w14:textId="77777777" w:rsidR="00251E7B" w:rsidRPr="007F41AD" w:rsidRDefault="00251E7B" w:rsidP="00AB79D7">
            <w:pPr>
              <w:pStyle w:val="TableParagraph"/>
              <w:shd w:val="clear" w:color="auto" w:fill="FFFFFF" w:themeFill="background1"/>
              <w:tabs>
                <w:tab w:val="left" w:pos="1837"/>
              </w:tabs>
              <w:spacing w:line="276" w:lineRule="auto"/>
              <w:ind w:left="142" w:right="619"/>
              <w:jc w:val="both"/>
              <w:rPr>
                <w:b/>
              </w:rPr>
            </w:pPr>
            <w:r w:rsidRPr="007F41AD">
              <w:rPr>
                <w:b/>
              </w:rPr>
              <w:t xml:space="preserve">Αχρεωστήτως Καταβληθέν Ποσό </w:t>
            </w:r>
          </w:p>
        </w:tc>
        <w:tc>
          <w:tcPr>
            <w:tcW w:w="3670" w:type="pct"/>
            <w:vAlign w:val="center"/>
          </w:tcPr>
          <w:p w14:paraId="5F1BF7A3" w14:textId="2995F592" w:rsidR="00251E7B" w:rsidRPr="007F41AD" w:rsidRDefault="00251E7B" w:rsidP="00896063">
            <w:pPr>
              <w:pStyle w:val="TableParagraph"/>
              <w:shd w:val="clear" w:color="auto" w:fill="FFFFFF" w:themeFill="background1"/>
              <w:spacing w:line="276" w:lineRule="auto"/>
              <w:ind w:left="246" w:right="145"/>
              <w:jc w:val="both"/>
            </w:pPr>
            <w:r w:rsidRPr="007F41AD">
              <w:t>Κάθε δαπάνη η οποία δεν αντιστοιχεί σε ίσης αξίας παραδοθέν έργο, προμήθεια ή υπηρεσία, σύμφωνα με τους όρους της σχετικής σύμβασης ή απόφασης με την οποία αναλήφθηκε η υποχρέωση της δαπάνης</w:t>
            </w:r>
            <w:r w:rsidR="00B16DE4">
              <w:t>.</w:t>
            </w:r>
          </w:p>
        </w:tc>
      </w:tr>
      <w:tr w:rsidR="00E94114" w:rsidRPr="00DE2A28" w14:paraId="5BB4D83C" w14:textId="77777777" w:rsidTr="00C8372D">
        <w:trPr>
          <w:trHeight w:val="20"/>
          <w:jc w:val="center"/>
        </w:trPr>
        <w:tc>
          <w:tcPr>
            <w:tcW w:w="1330" w:type="pct"/>
            <w:vAlign w:val="center"/>
          </w:tcPr>
          <w:p w14:paraId="329B374A" w14:textId="42E6BEFD" w:rsidR="00E94114" w:rsidRPr="007F41AD" w:rsidRDefault="00E94114" w:rsidP="00AB79D7">
            <w:pPr>
              <w:pStyle w:val="TableParagraph"/>
              <w:shd w:val="clear" w:color="auto" w:fill="FFFFFF" w:themeFill="background1"/>
              <w:tabs>
                <w:tab w:val="left" w:pos="1837"/>
              </w:tabs>
              <w:spacing w:line="276" w:lineRule="auto"/>
              <w:ind w:left="142" w:right="619"/>
              <w:jc w:val="both"/>
              <w:rPr>
                <w:b/>
              </w:rPr>
            </w:pPr>
            <w:r>
              <w:rPr>
                <w:b/>
              </w:rPr>
              <w:t>Βαθμοημέρ</w:t>
            </w:r>
            <w:r w:rsidR="00B16DE4">
              <w:rPr>
                <w:b/>
              </w:rPr>
              <w:t>ες</w:t>
            </w:r>
          </w:p>
        </w:tc>
        <w:tc>
          <w:tcPr>
            <w:tcW w:w="3670" w:type="pct"/>
            <w:vAlign w:val="center"/>
          </w:tcPr>
          <w:p w14:paraId="07A4E369" w14:textId="1675F76A" w:rsidR="00E94114" w:rsidRPr="007F41AD" w:rsidRDefault="00413391" w:rsidP="00896063">
            <w:pPr>
              <w:pStyle w:val="TableParagraph"/>
              <w:shd w:val="clear" w:color="auto" w:fill="FFFFFF" w:themeFill="background1"/>
              <w:spacing w:line="276" w:lineRule="auto"/>
              <w:ind w:left="246" w:right="145"/>
              <w:jc w:val="both"/>
            </w:pPr>
            <w:r>
              <w:t xml:space="preserve">Δείκτης για τη δριμύτητα κλίματος μιας περιοχής </w:t>
            </w:r>
            <w:r w:rsidR="00646176">
              <w:t>που</w:t>
            </w:r>
            <w:r>
              <w:t xml:space="preserve"> χρησιμοποι</w:t>
            </w:r>
            <w:r w:rsidR="00646176">
              <w:t>είται για τον</w:t>
            </w:r>
            <w:r>
              <w:t xml:space="preserve"> υπολογισμό των φορτίων θέρμανσης ενός κτιρίου και της απαιτούμενης κατανάλωσης ενέργειας για τη θέρμανσή του</w:t>
            </w:r>
            <w:r w:rsidR="00B16DE4">
              <w:t>.</w:t>
            </w:r>
          </w:p>
        </w:tc>
      </w:tr>
      <w:tr w:rsidR="00251E7B" w:rsidRPr="00DE2A28" w14:paraId="23BDF84F" w14:textId="77777777" w:rsidTr="00C8372D">
        <w:trPr>
          <w:trHeight w:val="20"/>
          <w:jc w:val="center"/>
        </w:trPr>
        <w:tc>
          <w:tcPr>
            <w:tcW w:w="1330" w:type="pct"/>
            <w:vAlign w:val="center"/>
          </w:tcPr>
          <w:p w14:paraId="1B962335" w14:textId="77777777" w:rsidR="00251E7B" w:rsidRPr="007F41AD" w:rsidRDefault="00251E7B" w:rsidP="00AB79D7">
            <w:pPr>
              <w:pStyle w:val="TableParagraph"/>
              <w:shd w:val="clear" w:color="auto" w:fill="FFFFFF" w:themeFill="background1"/>
              <w:tabs>
                <w:tab w:val="left" w:pos="1837"/>
              </w:tabs>
              <w:spacing w:line="276" w:lineRule="auto"/>
              <w:ind w:left="142" w:right="619"/>
              <w:jc w:val="both"/>
              <w:rPr>
                <w:b/>
              </w:rPr>
            </w:pPr>
            <w:r w:rsidRPr="007F41AD">
              <w:rPr>
                <w:b/>
              </w:rPr>
              <w:t>ΓΓΠΣΔΔ</w:t>
            </w:r>
          </w:p>
        </w:tc>
        <w:tc>
          <w:tcPr>
            <w:tcW w:w="3670" w:type="pct"/>
            <w:vAlign w:val="center"/>
          </w:tcPr>
          <w:p w14:paraId="69D1768D" w14:textId="2939CDB9" w:rsidR="00251E7B" w:rsidRPr="007F41AD" w:rsidRDefault="00251E7B" w:rsidP="00896063">
            <w:pPr>
              <w:pStyle w:val="TableParagraph"/>
              <w:shd w:val="clear" w:color="auto" w:fill="FFFFFF" w:themeFill="background1"/>
              <w:spacing w:line="276" w:lineRule="auto"/>
              <w:ind w:left="246" w:right="145"/>
              <w:jc w:val="both"/>
            </w:pPr>
            <w:r w:rsidRPr="007F41AD">
              <w:t>Γενική Γραμματεία Πληροφοριακών Συστημάτων Δημόσιας Διοίκησης</w:t>
            </w:r>
            <w:r w:rsidR="00B16DE4">
              <w:t>.</w:t>
            </w:r>
          </w:p>
        </w:tc>
      </w:tr>
      <w:tr w:rsidR="00251E7B" w:rsidRPr="00DE2A28" w14:paraId="37C4F3B2" w14:textId="77777777" w:rsidTr="00C8372D">
        <w:trPr>
          <w:trHeight w:val="133"/>
          <w:jc w:val="center"/>
        </w:trPr>
        <w:tc>
          <w:tcPr>
            <w:tcW w:w="1330" w:type="pct"/>
            <w:vAlign w:val="center"/>
          </w:tcPr>
          <w:p w14:paraId="015A43FE"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Δράση</w:t>
            </w:r>
          </w:p>
        </w:tc>
        <w:tc>
          <w:tcPr>
            <w:tcW w:w="3670" w:type="pct"/>
            <w:vAlign w:val="center"/>
          </w:tcPr>
          <w:p w14:paraId="7EEF2755" w14:textId="7FFADB13" w:rsidR="00251E7B" w:rsidRPr="007F41AD" w:rsidRDefault="00251E7B" w:rsidP="00896063">
            <w:pPr>
              <w:pStyle w:val="TableParagraph"/>
              <w:shd w:val="clear" w:color="auto" w:fill="FFFFFF" w:themeFill="background1"/>
              <w:spacing w:line="276" w:lineRule="auto"/>
              <w:ind w:left="246" w:right="145"/>
              <w:jc w:val="both"/>
            </w:pPr>
            <w:r w:rsidRPr="007F41AD">
              <w:t>Το σύνολο καθορισμένων στο Εθνικό Σχέδιο Ανάκαμψης και Ανθεκτικότητας (ΕΣΑΑ) μεταρρυθμίσεων ή και επενδύσεων, που έχουν προσδιορισθεί ως οικονομικά και τεχνικά αυτοτελείς, είναι επιλέξιμες για χρηματοδότηση στο πλαίσιο του ΤΑΑ, συμβάλλουν στους πυλώνες αυτού και έχουν καθορισμένο χρονικό πλαίσιο, ορόσημα και στόχους</w:t>
            </w:r>
            <w:r w:rsidR="00B16DE4">
              <w:t>.</w:t>
            </w:r>
          </w:p>
        </w:tc>
      </w:tr>
      <w:tr w:rsidR="00251E7B" w:rsidRPr="00DE2A28" w14:paraId="5D356E9A" w14:textId="77777777" w:rsidTr="00C8372D">
        <w:trPr>
          <w:trHeight w:val="481"/>
          <w:jc w:val="center"/>
        </w:trPr>
        <w:tc>
          <w:tcPr>
            <w:tcW w:w="1330" w:type="pct"/>
            <w:vAlign w:val="center"/>
          </w:tcPr>
          <w:p w14:paraId="19C5D6CC"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ΕΕ</w:t>
            </w:r>
          </w:p>
        </w:tc>
        <w:tc>
          <w:tcPr>
            <w:tcW w:w="3670" w:type="pct"/>
            <w:vAlign w:val="center"/>
          </w:tcPr>
          <w:p w14:paraId="55CE0F7F" w14:textId="55B375AA" w:rsidR="00251E7B" w:rsidRPr="007F41AD" w:rsidRDefault="00251E7B" w:rsidP="000C5645">
            <w:pPr>
              <w:pStyle w:val="TableParagraph"/>
              <w:shd w:val="clear" w:color="auto" w:fill="FFFFFF" w:themeFill="background1"/>
              <w:spacing w:line="276" w:lineRule="auto"/>
              <w:ind w:left="246" w:right="145"/>
              <w:jc w:val="both"/>
            </w:pPr>
            <w:r w:rsidRPr="007F41AD">
              <w:t>Ευρωπαϊκή Ένωση</w:t>
            </w:r>
            <w:r w:rsidR="00B16DE4">
              <w:t>.</w:t>
            </w:r>
          </w:p>
        </w:tc>
      </w:tr>
      <w:tr w:rsidR="00251E7B" w:rsidRPr="00DE2A28" w14:paraId="365AA133" w14:textId="77777777" w:rsidTr="00C8372D">
        <w:trPr>
          <w:trHeight w:val="955"/>
          <w:jc w:val="center"/>
        </w:trPr>
        <w:tc>
          <w:tcPr>
            <w:tcW w:w="1330" w:type="pct"/>
            <w:vAlign w:val="center"/>
          </w:tcPr>
          <w:p w14:paraId="1DB023DB" w14:textId="77777777" w:rsidR="00251E7B" w:rsidRPr="007F41AD" w:rsidRDefault="00251E7B" w:rsidP="00AB79D7">
            <w:pPr>
              <w:pStyle w:val="TableParagraph"/>
              <w:shd w:val="clear" w:color="auto" w:fill="FFFFFF" w:themeFill="background1"/>
              <w:tabs>
                <w:tab w:val="left" w:pos="2140"/>
              </w:tabs>
              <w:spacing w:line="276" w:lineRule="auto"/>
              <w:ind w:left="142" w:right="619"/>
              <w:jc w:val="both"/>
              <w:rPr>
                <w:b/>
              </w:rPr>
            </w:pPr>
            <w:r w:rsidRPr="007F41AD">
              <w:rPr>
                <w:b/>
              </w:rPr>
              <w:t>Ένταση ενίσχυσης</w:t>
            </w:r>
          </w:p>
        </w:tc>
        <w:tc>
          <w:tcPr>
            <w:tcW w:w="3670" w:type="pct"/>
            <w:vAlign w:val="center"/>
          </w:tcPr>
          <w:p w14:paraId="095C55F7" w14:textId="60B5EE12" w:rsidR="00251E7B" w:rsidRPr="007F41AD" w:rsidRDefault="00251E7B" w:rsidP="000C5645">
            <w:pPr>
              <w:pStyle w:val="TableParagraph"/>
              <w:shd w:val="clear" w:color="auto" w:fill="FFFFFF" w:themeFill="background1"/>
              <w:spacing w:line="276" w:lineRule="auto"/>
              <w:ind w:left="246" w:right="145"/>
              <w:jc w:val="both"/>
            </w:pPr>
            <w:r w:rsidRPr="007F41AD">
              <w:t>Το ακαθάριστο ποσό της ενίσχυσης εκφραζόμενο ως ποσοστό των επιλέξιμων δαπανών, πριν από την αφαίρεση φόρων ή άλλων επιβαρύνσεων</w:t>
            </w:r>
            <w:r w:rsidR="00B16DE4">
              <w:t>.</w:t>
            </w:r>
          </w:p>
        </w:tc>
      </w:tr>
      <w:tr w:rsidR="00C2617B" w:rsidRPr="00DE2A28" w14:paraId="0EA90F45" w14:textId="77777777" w:rsidTr="00C8372D">
        <w:trPr>
          <w:trHeight w:val="955"/>
          <w:jc w:val="center"/>
        </w:trPr>
        <w:tc>
          <w:tcPr>
            <w:tcW w:w="1330" w:type="pct"/>
            <w:vAlign w:val="center"/>
          </w:tcPr>
          <w:p w14:paraId="4B3F800B" w14:textId="329ED684" w:rsidR="00C2617B" w:rsidRPr="005F1082" w:rsidRDefault="00C2617B" w:rsidP="00AB79D7">
            <w:pPr>
              <w:pStyle w:val="TableParagraph"/>
              <w:shd w:val="clear" w:color="auto" w:fill="FFFFFF" w:themeFill="background1"/>
              <w:tabs>
                <w:tab w:val="left" w:pos="2140"/>
              </w:tabs>
              <w:spacing w:line="276" w:lineRule="auto"/>
              <w:ind w:left="142" w:right="619"/>
              <w:jc w:val="both"/>
              <w:rPr>
                <w:b/>
              </w:rPr>
            </w:pPr>
            <w:r w:rsidRPr="005F1082">
              <w:rPr>
                <w:b/>
              </w:rPr>
              <w:t>Επι</w:t>
            </w:r>
            <w:r w:rsidR="00B15AA2" w:rsidRPr="005F1082">
              <w:rPr>
                <w:b/>
              </w:rPr>
              <w:t>λ</w:t>
            </w:r>
            <w:r w:rsidR="00860753" w:rsidRPr="005F1082">
              <w:rPr>
                <w:b/>
              </w:rPr>
              <w:t>έξιμος</w:t>
            </w:r>
            <w:r w:rsidR="00B15AA2" w:rsidRPr="005F1082">
              <w:rPr>
                <w:b/>
              </w:rPr>
              <w:t xml:space="preserve"> εξοπλισμός</w:t>
            </w:r>
          </w:p>
        </w:tc>
        <w:tc>
          <w:tcPr>
            <w:tcW w:w="3670" w:type="pct"/>
            <w:vAlign w:val="center"/>
          </w:tcPr>
          <w:p w14:paraId="5E200D3F" w14:textId="1F04ABC2" w:rsidR="00C2617B" w:rsidRPr="005F1082" w:rsidRDefault="001F0C32" w:rsidP="000C5645">
            <w:pPr>
              <w:pStyle w:val="TableParagraph"/>
              <w:shd w:val="clear" w:color="auto" w:fill="FFFFFF" w:themeFill="background1"/>
              <w:spacing w:line="276" w:lineRule="auto"/>
              <w:ind w:left="246" w:right="145"/>
              <w:jc w:val="both"/>
            </w:pPr>
            <w:r>
              <w:t>Ο</w:t>
            </w:r>
            <w:r w:rsidR="000F3F28" w:rsidRPr="005F1082">
              <w:t xml:space="preserve"> ηλιακός θερμοσίφωνας νέας τεχνολογίας</w:t>
            </w:r>
            <w:r>
              <w:t xml:space="preserve"> ή/και </w:t>
            </w:r>
            <w:r w:rsidR="004E5D65" w:rsidRPr="005F1082">
              <w:t xml:space="preserve">το </w:t>
            </w:r>
            <w:r w:rsidR="00D97F13" w:rsidRPr="005F1082">
              <w:t xml:space="preserve">σύστημα </w:t>
            </w:r>
            <w:r w:rsidR="003E79D8" w:rsidRPr="005F1082">
              <w:t>αντλία</w:t>
            </w:r>
            <w:r w:rsidR="00A56CC5" w:rsidRPr="005F1082">
              <w:t>ς</w:t>
            </w:r>
            <w:r w:rsidR="00BC14E9" w:rsidRPr="005F1082">
              <w:t xml:space="preserve"> θερμότητας</w:t>
            </w:r>
            <w:r w:rsidR="00A512EC" w:rsidRPr="005F1082">
              <w:t xml:space="preserve"> </w:t>
            </w:r>
            <w:r w:rsidR="00B63947" w:rsidRPr="005F1082">
              <w:t>(</w:t>
            </w:r>
            <w:r w:rsidR="005D06A0" w:rsidRPr="005F1082">
              <w:t xml:space="preserve">συμπεριλαμβάνεται </w:t>
            </w:r>
            <w:r w:rsidR="005B4311">
              <w:t>π</w:t>
            </w:r>
            <w:r w:rsidR="00F748DA">
              <w:t>.χ.</w:t>
            </w:r>
            <w:r w:rsidR="005D06A0" w:rsidRPr="005F1082">
              <w:t xml:space="preserve"> εξωτερική μονάδα, </w:t>
            </w:r>
            <w:proofErr w:type="spellStart"/>
            <w:r w:rsidR="005D06A0" w:rsidRPr="005F1082">
              <w:t>fan</w:t>
            </w:r>
            <w:proofErr w:type="spellEnd"/>
            <w:r w:rsidR="005D06A0" w:rsidRPr="005F1082">
              <w:t xml:space="preserve"> </w:t>
            </w:r>
            <w:proofErr w:type="spellStart"/>
            <w:r w:rsidR="005D06A0" w:rsidRPr="005F1082">
              <w:t>coil</w:t>
            </w:r>
            <w:proofErr w:type="spellEnd"/>
            <w:r w:rsidR="005D06A0" w:rsidRPr="005F1082">
              <w:t>, σωληνώσεις</w:t>
            </w:r>
            <w:r w:rsidR="009D50C4">
              <w:t>)</w:t>
            </w:r>
          </w:p>
        </w:tc>
      </w:tr>
      <w:tr w:rsidR="00714908" w:rsidRPr="00DE2A28" w14:paraId="17D729FB" w14:textId="77777777" w:rsidTr="00C8372D">
        <w:trPr>
          <w:trHeight w:val="624"/>
          <w:jc w:val="center"/>
        </w:trPr>
        <w:tc>
          <w:tcPr>
            <w:tcW w:w="1330" w:type="pct"/>
            <w:vAlign w:val="center"/>
          </w:tcPr>
          <w:p w14:paraId="317A271C" w14:textId="0723A51F" w:rsidR="00714908" w:rsidRPr="007F41AD" w:rsidRDefault="00714908" w:rsidP="00C8372D">
            <w:pPr>
              <w:pStyle w:val="TableParagraph"/>
              <w:shd w:val="clear" w:color="auto" w:fill="FFFFFF" w:themeFill="background1"/>
              <w:spacing w:line="276" w:lineRule="auto"/>
              <w:ind w:left="142" w:right="619"/>
              <w:jc w:val="both"/>
              <w:rPr>
                <w:b/>
              </w:rPr>
            </w:pPr>
            <w:r>
              <w:rPr>
                <w:b/>
              </w:rPr>
              <w:t>Επιλαχό</w:t>
            </w:r>
            <w:r w:rsidR="002F2A9E">
              <w:rPr>
                <w:b/>
              </w:rPr>
              <w:t>ντες</w:t>
            </w:r>
            <w:r w:rsidR="00C8372D" w:rsidRPr="00C8372D">
              <w:rPr>
                <w:b/>
              </w:rPr>
              <w:t xml:space="preserve"> </w:t>
            </w:r>
            <w:r>
              <w:rPr>
                <w:b/>
              </w:rPr>
              <w:t>του</w:t>
            </w:r>
            <w:r w:rsidR="00AB79D7" w:rsidRPr="00AB79D7">
              <w:rPr>
                <w:b/>
              </w:rPr>
              <w:t xml:space="preserve"> </w:t>
            </w:r>
            <w:r>
              <w:rPr>
                <w:b/>
              </w:rPr>
              <w:t>Προγράμματος</w:t>
            </w:r>
            <w:r w:rsidR="00C8372D" w:rsidRPr="00C8372D">
              <w:rPr>
                <w:b/>
              </w:rPr>
              <w:t xml:space="preserve"> </w:t>
            </w:r>
            <w:r>
              <w:rPr>
                <w:b/>
              </w:rPr>
              <w:t>«ΑΝ</w:t>
            </w:r>
            <w:r w:rsidR="0054029A">
              <w:rPr>
                <w:b/>
              </w:rPr>
              <w:t xml:space="preserve">ΑΚΥΚΛΩΝΩ </w:t>
            </w:r>
            <w:r w:rsidR="0080261E">
              <w:rPr>
                <w:b/>
              </w:rPr>
              <w:t xml:space="preserve">ΑΛΛΑΖΩ </w:t>
            </w:r>
            <w:r w:rsidR="0054029A">
              <w:rPr>
                <w:b/>
              </w:rPr>
              <w:t>ΘΕΡ</w:t>
            </w:r>
            <w:r w:rsidR="0080261E">
              <w:rPr>
                <w:b/>
              </w:rPr>
              <w:t>ΘΟΣΙΦΩΝΑ»</w:t>
            </w:r>
          </w:p>
        </w:tc>
        <w:tc>
          <w:tcPr>
            <w:tcW w:w="3670" w:type="pct"/>
            <w:vAlign w:val="center"/>
          </w:tcPr>
          <w:p w14:paraId="363B3118" w14:textId="1962507B" w:rsidR="00714908" w:rsidRPr="007F41AD" w:rsidRDefault="00EA1249" w:rsidP="000C5645">
            <w:pPr>
              <w:pStyle w:val="TableParagraph"/>
              <w:shd w:val="clear" w:color="auto" w:fill="FFFFFF" w:themeFill="background1"/>
              <w:spacing w:line="276" w:lineRule="auto"/>
              <w:ind w:left="246" w:right="145"/>
              <w:jc w:val="both"/>
            </w:pPr>
            <w:r>
              <w:t xml:space="preserve">Φυσικά πρόσωπα που </w:t>
            </w:r>
            <w:r w:rsidR="00F16ABA">
              <w:t>είχα</w:t>
            </w:r>
            <w:r w:rsidR="0049026C">
              <w:t>ν</w:t>
            </w:r>
            <w:r w:rsidR="00F16ABA">
              <w:t xml:space="preserve"> αιτηθεί</w:t>
            </w:r>
            <w:r w:rsidR="00AD523E">
              <w:t xml:space="preserve"> σ</w:t>
            </w:r>
            <w:r w:rsidR="00262BAD">
              <w:t>το Πρόγραμμα «ΑΝΑΚΥΚΛΩΝΩ ΑΛΛΑΖΩ ΘΕΡΜΟΣΙΦΩΝΑ»</w:t>
            </w:r>
            <w:r w:rsidR="002E7C84">
              <w:t xml:space="preserve"> με εγκεκριμένη αίτηση </w:t>
            </w:r>
            <w:r w:rsidR="00262BAD">
              <w:t>και</w:t>
            </w:r>
            <w:r>
              <w:t xml:space="preserve"> μη εξαργυρωμένα </w:t>
            </w:r>
            <w:r w:rsidRPr="004656F2">
              <w:rPr>
                <w:lang w:val="en-US"/>
              </w:rPr>
              <w:t>Voucher</w:t>
            </w:r>
            <w:r w:rsidR="003E79D9">
              <w:t>.</w:t>
            </w:r>
          </w:p>
        </w:tc>
      </w:tr>
      <w:tr w:rsidR="00251E7B" w:rsidRPr="00DE2A28" w14:paraId="50C8F79A" w14:textId="77777777" w:rsidTr="00C8372D">
        <w:trPr>
          <w:trHeight w:val="624"/>
          <w:jc w:val="center"/>
        </w:trPr>
        <w:tc>
          <w:tcPr>
            <w:tcW w:w="1330" w:type="pct"/>
            <w:vAlign w:val="center"/>
          </w:tcPr>
          <w:p w14:paraId="0B301388" w14:textId="77777777" w:rsidR="00251E7B" w:rsidRPr="007F41AD" w:rsidRDefault="00251E7B" w:rsidP="00AB79D7">
            <w:pPr>
              <w:pStyle w:val="TableParagraph"/>
              <w:shd w:val="clear" w:color="auto" w:fill="FFFFFF" w:themeFill="background1"/>
              <w:tabs>
                <w:tab w:val="left" w:pos="2140"/>
              </w:tabs>
              <w:spacing w:line="276" w:lineRule="auto"/>
              <w:ind w:left="142" w:right="619"/>
              <w:jc w:val="both"/>
              <w:rPr>
                <w:b/>
              </w:rPr>
            </w:pPr>
            <w:r w:rsidRPr="007F41AD">
              <w:rPr>
                <w:b/>
              </w:rPr>
              <w:t>Έργο</w:t>
            </w:r>
          </w:p>
        </w:tc>
        <w:tc>
          <w:tcPr>
            <w:tcW w:w="3670" w:type="pct"/>
            <w:vAlign w:val="center"/>
          </w:tcPr>
          <w:p w14:paraId="4E69ED7F" w14:textId="133910D5" w:rsidR="00251E7B" w:rsidRPr="007F41AD" w:rsidRDefault="00251E7B" w:rsidP="00896063">
            <w:pPr>
              <w:pStyle w:val="TableParagraph"/>
              <w:shd w:val="clear" w:color="auto" w:fill="FFFFFF" w:themeFill="background1"/>
              <w:spacing w:line="276" w:lineRule="auto"/>
              <w:ind w:left="142" w:right="145"/>
              <w:jc w:val="both"/>
            </w:pPr>
            <w:r w:rsidRPr="007F41AD">
              <w:t xml:space="preserve">Έργο που έχει </w:t>
            </w:r>
            <w:r w:rsidR="00E21701" w:rsidRPr="007F41AD">
              <w:t>περιγράφει</w:t>
            </w:r>
            <w:r w:rsidRPr="007F41AD">
              <w:t xml:space="preserve"> και περιληφθεί σε επιμέρους Δράση του ΕΣΑΑ, έχει καθορισμένο χρονικό πλαίσιο, Ορόσημα και Στόχους και συμβάλλει στην επίτευξη των στόχων του ΤΑΑ</w:t>
            </w:r>
            <w:r w:rsidR="00B16DE4">
              <w:t>.</w:t>
            </w:r>
          </w:p>
        </w:tc>
      </w:tr>
      <w:tr w:rsidR="00251E7B" w:rsidRPr="00DE2A28" w14:paraId="6DD1595B" w14:textId="77777777" w:rsidTr="00C8372D">
        <w:trPr>
          <w:trHeight w:val="481"/>
          <w:jc w:val="center"/>
        </w:trPr>
        <w:tc>
          <w:tcPr>
            <w:tcW w:w="1330" w:type="pct"/>
            <w:vAlign w:val="center"/>
          </w:tcPr>
          <w:p w14:paraId="48CFC050"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ΕΥΣΤΑ</w:t>
            </w:r>
          </w:p>
        </w:tc>
        <w:tc>
          <w:tcPr>
            <w:tcW w:w="3670" w:type="pct"/>
            <w:vAlign w:val="center"/>
          </w:tcPr>
          <w:p w14:paraId="65119015" w14:textId="0F476F88" w:rsidR="00251E7B" w:rsidRPr="007F41AD" w:rsidRDefault="00251E7B" w:rsidP="00896063">
            <w:pPr>
              <w:pStyle w:val="TableParagraph"/>
              <w:shd w:val="clear" w:color="auto" w:fill="FFFFFF" w:themeFill="background1"/>
              <w:spacing w:line="276" w:lineRule="auto"/>
              <w:ind w:left="142" w:right="145"/>
              <w:jc w:val="both"/>
            </w:pPr>
            <w:r w:rsidRPr="007F41AD">
              <w:t>Ειδική Υπηρεσία Συντονισμού Ταμείου Ανάκαμψης</w:t>
            </w:r>
            <w:r w:rsidR="00B16DE4">
              <w:t>.</w:t>
            </w:r>
          </w:p>
        </w:tc>
      </w:tr>
      <w:tr w:rsidR="00251E7B" w:rsidRPr="00DE2A28" w14:paraId="54A0A373" w14:textId="77777777" w:rsidTr="00C8372D">
        <w:trPr>
          <w:trHeight w:val="481"/>
          <w:jc w:val="center"/>
        </w:trPr>
        <w:tc>
          <w:tcPr>
            <w:tcW w:w="1330" w:type="pct"/>
            <w:vAlign w:val="center"/>
          </w:tcPr>
          <w:p w14:paraId="135DEF33"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w w:val="99"/>
              </w:rPr>
              <w:t>€</w:t>
            </w:r>
          </w:p>
        </w:tc>
        <w:tc>
          <w:tcPr>
            <w:tcW w:w="3670" w:type="pct"/>
            <w:vAlign w:val="center"/>
          </w:tcPr>
          <w:p w14:paraId="15AE23D0" w14:textId="428E7811" w:rsidR="00251E7B" w:rsidRPr="007F41AD" w:rsidRDefault="00251E7B" w:rsidP="00896063">
            <w:pPr>
              <w:pStyle w:val="TableParagraph"/>
              <w:shd w:val="clear" w:color="auto" w:fill="FFFFFF" w:themeFill="background1"/>
              <w:spacing w:line="276" w:lineRule="auto"/>
              <w:ind w:left="142" w:right="145"/>
              <w:jc w:val="both"/>
            </w:pPr>
            <w:r w:rsidRPr="007F41AD">
              <w:t>Ευρώ</w:t>
            </w:r>
            <w:r w:rsidR="00B16DE4">
              <w:t>.</w:t>
            </w:r>
          </w:p>
        </w:tc>
      </w:tr>
      <w:tr w:rsidR="00251E7B" w:rsidRPr="00DE2A28" w14:paraId="63220E17" w14:textId="77777777" w:rsidTr="00C8372D">
        <w:trPr>
          <w:trHeight w:val="1040"/>
          <w:jc w:val="center"/>
        </w:trPr>
        <w:tc>
          <w:tcPr>
            <w:tcW w:w="1330" w:type="pct"/>
            <w:vAlign w:val="center"/>
          </w:tcPr>
          <w:p w14:paraId="31AB5828"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lastRenderedPageBreak/>
              <w:t>Ιδιωτική συμμετοχή</w:t>
            </w:r>
          </w:p>
        </w:tc>
        <w:tc>
          <w:tcPr>
            <w:tcW w:w="3670" w:type="pct"/>
            <w:vAlign w:val="center"/>
          </w:tcPr>
          <w:p w14:paraId="1561C728" w14:textId="315D4FB4" w:rsidR="00251E7B" w:rsidRPr="007F41AD" w:rsidRDefault="00251E7B" w:rsidP="00896063">
            <w:pPr>
              <w:pStyle w:val="TableParagraph"/>
              <w:shd w:val="clear" w:color="auto" w:fill="FFFFFF" w:themeFill="background1"/>
              <w:spacing w:line="276" w:lineRule="auto"/>
              <w:ind w:left="142" w:right="145"/>
              <w:jc w:val="both"/>
            </w:pPr>
            <w:r w:rsidRPr="007F41AD">
              <w:t>Κάθε συμμετοχή από ιδιωτικά κεφάλαια για την υλοποίηση έργου. Οριοθέτηση ίδιας συμμετοχής του δικαιούχου προκύπτει ως διαφορά μεταξύ του επιλέξιμου προϋπολογισμού και της δημόσιας ενίσχυσης</w:t>
            </w:r>
            <w:r w:rsidR="00B16DE4">
              <w:t>.</w:t>
            </w:r>
          </w:p>
        </w:tc>
      </w:tr>
      <w:tr w:rsidR="00251E7B" w:rsidRPr="00DE2A28" w14:paraId="641E2ADE" w14:textId="77777777" w:rsidTr="00C8372D">
        <w:trPr>
          <w:trHeight w:val="629"/>
          <w:jc w:val="center"/>
        </w:trPr>
        <w:tc>
          <w:tcPr>
            <w:tcW w:w="1330" w:type="pct"/>
            <w:vAlign w:val="center"/>
          </w:tcPr>
          <w:p w14:paraId="2C8369EA"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ΚΑΔ</w:t>
            </w:r>
          </w:p>
        </w:tc>
        <w:tc>
          <w:tcPr>
            <w:tcW w:w="3670" w:type="pct"/>
            <w:vAlign w:val="center"/>
          </w:tcPr>
          <w:p w14:paraId="4882FC84" w14:textId="63C77EE3" w:rsidR="00251E7B" w:rsidRPr="007F41AD" w:rsidRDefault="00251E7B" w:rsidP="00896063">
            <w:pPr>
              <w:pStyle w:val="TableParagraph"/>
              <w:shd w:val="clear" w:color="auto" w:fill="FFFFFF" w:themeFill="background1"/>
              <w:spacing w:line="276" w:lineRule="auto"/>
              <w:ind w:left="142" w:right="145"/>
              <w:jc w:val="both"/>
            </w:pPr>
            <w:r w:rsidRPr="007F41AD">
              <w:t>Κωδικός Αριθμός Δραστηριότητας</w:t>
            </w:r>
            <w:r w:rsidR="00B16DE4">
              <w:t>.</w:t>
            </w:r>
          </w:p>
        </w:tc>
      </w:tr>
      <w:tr w:rsidR="00D26067" w:rsidRPr="00DE2A28" w14:paraId="49081484" w14:textId="77777777" w:rsidTr="00C8372D">
        <w:trPr>
          <w:trHeight w:val="629"/>
          <w:jc w:val="center"/>
        </w:trPr>
        <w:tc>
          <w:tcPr>
            <w:tcW w:w="1330" w:type="pct"/>
            <w:vAlign w:val="center"/>
          </w:tcPr>
          <w:p w14:paraId="0FA98444" w14:textId="3A1480B0" w:rsidR="00D26067" w:rsidRPr="007F41AD" w:rsidRDefault="00081D33" w:rsidP="00AB79D7">
            <w:pPr>
              <w:pStyle w:val="TableParagraph"/>
              <w:shd w:val="clear" w:color="auto" w:fill="FFFFFF" w:themeFill="background1"/>
              <w:spacing w:line="276" w:lineRule="auto"/>
              <w:ind w:left="142" w:right="619"/>
              <w:jc w:val="both"/>
              <w:rPr>
                <w:b/>
              </w:rPr>
            </w:pPr>
            <w:r>
              <w:rPr>
                <w:b/>
              </w:rPr>
              <w:t>ΚΕ.Π.Α</w:t>
            </w:r>
          </w:p>
        </w:tc>
        <w:tc>
          <w:tcPr>
            <w:tcW w:w="3670" w:type="pct"/>
            <w:vAlign w:val="center"/>
          </w:tcPr>
          <w:p w14:paraId="7543E729" w14:textId="775BA3C7" w:rsidR="00D26067" w:rsidRPr="007F41AD" w:rsidRDefault="00081D33" w:rsidP="00896063">
            <w:pPr>
              <w:pStyle w:val="TableParagraph"/>
              <w:shd w:val="clear" w:color="auto" w:fill="FFFFFF" w:themeFill="background1"/>
              <w:spacing w:line="276" w:lineRule="auto"/>
              <w:ind w:left="142" w:right="145"/>
              <w:jc w:val="both"/>
            </w:pPr>
            <w:r w:rsidRPr="00081D33">
              <w:t>Κέντρο Πιστοποίησης Αναπηρίας</w:t>
            </w:r>
            <w:r w:rsidR="00B16DE4">
              <w:t>.</w:t>
            </w:r>
          </w:p>
        </w:tc>
      </w:tr>
      <w:tr w:rsidR="00394822" w:rsidRPr="00DE2A28" w14:paraId="6F2C24AE" w14:textId="77777777" w:rsidTr="00C8372D">
        <w:trPr>
          <w:trHeight w:val="629"/>
          <w:jc w:val="center"/>
        </w:trPr>
        <w:tc>
          <w:tcPr>
            <w:tcW w:w="1330" w:type="pct"/>
            <w:vAlign w:val="center"/>
          </w:tcPr>
          <w:p w14:paraId="13EE016F" w14:textId="5394837B" w:rsidR="00394822" w:rsidRDefault="00394822" w:rsidP="00AB79D7">
            <w:pPr>
              <w:pStyle w:val="TableParagraph"/>
              <w:shd w:val="clear" w:color="auto" w:fill="FFFFFF" w:themeFill="background1"/>
              <w:spacing w:line="276" w:lineRule="auto"/>
              <w:ind w:left="142" w:right="619"/>
              <w:jc w:val="both"/>
              <w:rPr>
                <w:b/>
              </w:rPr>
            </w:pPr>
            <w:r>
              <w:rPr>
                <w:b/>
              </w:rPr>
              <w:t>ΜΣΣ</w:t>
            </w:r>
          </w:p>
        </w:tc>
        <w:tc>
          <w:tcPr>
            <w:tcW w:w="3670" w:type="pct"/>
            <w:vAlign w:val="center"/>
          </w:tcPr>
          <w:p w14:paraId="2CB9CE4D" w14:textId="6912B26A" w:rsidR="00394822" w:rsidRPr="00081D33" w:rsidRDefault="0039173F" w:rsidP="00896063">
            <w:pPr>
              <w:pStyle w:val="TableParagraph"/>
              <w:shd w:val="clear" w:color="auto" w:fill="FFFFFF" w:themeFill="background1"/>
              <w:spacing w:line="276" w:lineRule="auto"/>
              <w:ind w:left="142" w:right="145"/>
              <w:jc w:val="both"/>
            </w:pPr>
            <w:r>
              <w:t>Μέ</w:t>
            </w:r>
            <w:r w:rsidR="002E1AC4">
              <w:t>λ</w:t>
            </w:r>
            <w:r>
              <w:t xml:space="preserve">ος </w:t>
            </w:r>
            <w:r w:rsidR="00EB616A">
              <w:t>Συμφώνου Συμβίωση</w:t>
            </w:r>
            <w:r w:rsidR="00E52A9D">
              <w:t>ς</w:t>
            </w:r>
          </w:p>
        </w:tc>
      </w:tr>
      <w:tr w:rsidR="00251E7B" w:rsidRPr="00DE2A28" w14:paraId="63803943" w14:textId="77777777" w:rsidTr="00C8372D">
        <w:trPr>
          <w:trHeight w:val="534"/>
          <w:jc w:val="center"/>
        </w:trPr>
        <w:tc>
          <w:tcPr>
            <w:tcW w:w="1330" w:type="pct"/>
            <w:vAlign w:val="center"/>
          </w:tcPr>
          <w:p w14:paraId="167F7AEA" w14:textId="77777777" w:rsidR="00251E7B" w:rsidRPr="007F41AD" w:rsidRDefault="00251E7B" w:rsidP="00AB79D7">
            <w:pPr>
              <w:pStyle w:val="TableParagraph"/>
              <w:shd w:val="clear" w:color="auto" w:fill="FFFFFF" w:themeFill="background1"/>
              <w:spacing w:line="276" w:lineRule="auto"/>
              <w:ind w:left="142" w:right="619"/>
              <w:jc w:val="both"/>
              <w:rPr>
                <w:b/>
              </w:rPr>
            </w:pPr>
            <w:r w:rsidRPr="007F41AD">
              <w:rPr>
                <w:b/>
              </w:rPr>
              <w:t>ΟΠΣ</w:t>
            </w:r>
          </w:p>
        </w:tc>
        <w:tc>
          <w:tcPr>
            <w:tcW w:w="3670" w:type="pct"/>
            <w:vAlign w:val="center"/>
          </w:tcPr>
          <w:p w14:paraId="339B2FA9" w14:textId="11A6F6EB" w:rsidR="00251E7B" w:rsidRPr="007F41AD" w:rsidRDefault="00251E7B" w:rsidP="00896063">
            <w:pPr>
              <w:pStyle w:val="TableParagraph"/>
              <w:shd w:val="clear" w:color="auto" w:fill="FFFFFF" w:themeFill="background1"/>
              <w:spacing w:line="276" w:lineRule="auto"/>
              <w:ind w:left="142" w:right="145"/>
              <w:jc w:val="both"/>
            </w:pPr>
            <w:r w:rsidRPr="007F41AD">
              <w:t>Ολοκληρωμένο Πληροφοριακό Σύστημα</w:t>
            </w:r>
            <w:r w:rsidR="00B16DE4">
              <w:t>.</w:t>
            </w:r>
          </w:p>
        </w:tc>
      </w:tr>
      <w:tr w:rsidR="00406A3B" w:rsidRPr="00DE2A28" w14:paraId="102C3FBE" w14:textId="77777777" w:rsidTr="00C8372D">
        <w:trPr>
          <w:trHeight w:val="552"/>
          <w:jc w:val="center"/>
        </w:trPr>
        <w:tc>
          <w:tcPr>
            <w:tcW w:w="1330" w:type="pct"/>
            <w:vAlign w:val="center"/>
          </w:tcPr>
          <w:p w14:paraId="52F2A65D" w14:textId="77777777" w:rsidR="00406A3B" w:rsidRPr="007F41AD" w:rsidRDefault="00406A3B" w:rsidP="00AB79D7">
            <w:pPr>
              <w:pStyle w:val="TableParagraph"/>
              <w:shd w:val="clear" w:color="auto" w:fill="FFFFFF" w:themeFill="background1"/>
              <w:spacing w:line="276" w:lineRule="auto"/>
              <w:ind w:left="142" w:right="619"/>
              <w:jc w:val="both"/>
              <w:rPr>
                <w:b/>
              </w:rPr>
            </w:pPr>
            <w:r w:rsidRPr="007F41AD">
              <w:rPr>
                <w:b/>
              </w:rPr>
              <w:t>ΠΔΕ</w:t>
            </w:r>
          </w:p>
        </w:tc>
        <w:tc>
          <w:tcPr>
            <w:tcW w:w="3670" w:type="pct"/>
            <w:vAlign w:val="center"/>
          </w:tcPr>
          <w:p w14:paraId="41E52E41" w14:textId="4D5B3EF5" w:rsidR="00406A3B" w:rsidRPr="007F41AD" w:rsidRDefault="00406A3B" w:rsidP="00896063">
            <w:pPr>
              <w:pStyle w:val="TableParagraph"/>
              <w:shd w:val="clear" w:color="auto" w:fill="FFFFFF" w:themeFill="background1"/>
              <w:spacing w:line="276" w:lineRule="auto"/>
              <w:ind w:left="142" w:right="145"/>
              <w:jc w:val="both"/>
            </w:pPr>
            <w:r w:rsidRPr="007F41AD">
              <w:t>Πρόγραμμα Δημοσίων Επενδύσεων</w:t>
            </w:r>
            <w:r w:rsidR="00B16DE4">
              <w:t>.</w:t>
            </w:r>
            <w:r w:rsidRPr="007F41AD">
              <w:t xml:space="preserve"> </w:t>
            </w:r>
          </w:p>
        </w:tc>
      </w:tr>
      <w:tr w:rsidR="00406A3B" w:rsidRPr="00DE2A28" w14:paraId="5EC9E632" w14:textId="77777777" w:rsidTr="00C8372D">
        <w:trPr>
          <w:trHeight w:val="552"/>
          <w:jc w:val="center"/>
        </w:trPr>
        <w:tc>
          <w:tcPr>
            <w:tcW w:w="1330" w:type="pct"/>
            <w:vAlign w:val="center"/>
          </w:tcPr>
          <w:p w14:paraId="332F41F3" w14:textId="77777777" w:rsidR="00406A3B" w:rsidRPr="007F41AD" w:rsidRDefault="00406A3B" w:rsidP="00AB79D7">
            <w:pPr>
              <w:pStyle w:val="TableParagraph"/>
              <w:shd w:val="clear" w:color="auto" w:fill="FFFFFF" w:themeFill="background1"/>
              <w:spacing w:line="276" w:lineRule="auto"/>
              <w:ind w:left="142" w:right="619"/>
              <w:jc w:val="both"/>
              <w:rPr>
                <w:b/>
              </w:rPr>
            </w:pPr>
            <w:r w:rsidRPr="007F41AD">
              <w:rPr>
                <w:b/>
              </w:rPr>
              <w:t>Πρόγραμμα</w:t>
            </w:r>
          </w:p>
        </w:tc>
        <w:tc>
          <w:tcPr>
            <w:tcW w:w="3670" w:type="pct"/>
            <w:vAlign w:val="center"/>
          </w:tcPr>
          <w:p w14:paraId="3701E563" w14:textId="408B0F93" w:rsidR="00406A3B" w:rsidRPr="007F41AD" w:rsidRDefault="00406A3B" w:rsidP="00896063">
            <w:pPr>
              <w:pStyle w:val="TableParagraph"/>
              <w:shd w:val="clear" w:color="auto" w:fill="FFFFFF" w:themeFill="background1"/>
              <w:spacing w:line="276" w:lineRule="auto"/>
              <w:ind w:left="142" w:right="145"/>
              <w:jc w:val="both"/>
            </w:pPr>
            <w:r w:rsidRPr="007F41AD">
              <w:t>Το σύνολο των στοιχείων που ορίζονται μέσω της Αναλυτικής προκήρυξης και των συνοδευτικών εντύπων αυτής βάσει των οποίων εντάσσονται και υλοποιούνται τα έργα</w:t>
            </w:r>
            <w:r w:rsidR="00B16DE4">
              <w:t>.</w:t>
            </w:r>
            <w:r w:rsidRPr="007F41AD">
              <w:t xml:space="preserve"> </w:t>
            </w:r>
          </w:p>
        </w:tc>
      </w:tr>
      <w:tr w:rsidR="00406A3B" w:rsidRPr="00DE2A28" w14:paraId="47001E3A" w14:textId="77777777" w:rsidTr="00C8372D">
        <w:trPr>
          <w:trHeight w:val="414"/>
          <w:jc w:val="center"/>
        </w:trPr>
        <w:tc>
          <w:tcPr>
            <w:tcW w:w="1330" w:type="pct"/>
            <w:vAlign w:val="center"/>
          </w:tcPr>
          <w:p w14:paraId="02910733" w14:textId="77777777" w:rsidR="00406A3B" w:rsidRPr="007F41AD" w:rsidRDefault="00406A3B" w:rsidP="00AB79D7">
            <w:pPr>
              <w:pStyle w:val="TableParagraph"/>
              <w:shd w:val="clear" w:color="auto" w:fill="FFFFFF" w:themeFill="background1"/>
              <w:spacing w:line="276" w:lineRule="auto"/>
              <w:ind w:left="142" w:right="619"/>
              <w:jc w:val="both"/>
              <w:rPr>
                <w:b/>
              </w:rPr>
            </w:pPr>
            <w:r w:rsidRPr="007F41AD">
              <w:rPr>
                <w:b/>
              </w:rPr>
              <w:t>ΣΑΤΑ</w:t>
            </w:r>
          </w:p>
        </w:tc>
        <w:tc>
          <w:tcPr>
            <w:tcW w:w="3670" w:type="pct"/>
            <w:vAlign w:val="center"/>
          </w:tcPr>
          <w:p w14:paraId="10CDECBF" w14:textId="31E15AB0" w:rsidR="00406A3B" w:rsidRPr="007F41AD" w:rsidRDefault="00406A3B" w:rsidP="00896063">
            <w:pPr>
              <w:pStyle w:val="TableParagraph"/>
              <w:shd w:val="clear" w:color="auto" w:fill="FFFFFF" w:themeFill="background1"/>
              <w:spacing w:line="276" w:lineRule="auto"/>
              <w:ind w:left="142" w:right="145"/>
              <w:jc w:val="both"/>
            </w:pPr>
            <w:r w:rsidRPr="007F41AD">
              <w:t>Συλλογική Απόφαση Ταμείου Ανάκαμψης</w:t>
            </w:r>
            <w:r w:rsidR="00B16DE4">
              <w:t>.</w:t>
            </w:r>
            <w:r w:rsidRPr="007F41AD">
              <w:t xml:space="preserve"> </w:t>
            </w:r>
          </w:p>
        </w:tc>
      </w:tr>
      <w:tr w:rsidR="00406A3B" w:rsidRPr="00DE2A28" w14:paraId="437E63EB" w14:textId="77777777" w:rsidTr="00C8372D">
        <w:trPr>
          <w:trHeight w:val="420"/>
          <w:jc w:val="center"/>
        </w:trPr>
        <w:tc>
          <w:tcPr>
            <w:tcW w:w="1330" w:type="pct"/>
            <w:vAlign w:val="center"/>
          </w:tcPr>
          <w:p w14:paraId="6A946272" w14:textId="77777777" w:rsidR="00406A3B" w:rsidRPr="007F41AD" w:rsidRDefault="00406A3B" w:rsidP="00AB79D7">
            <w:pPr>
              <w:pStyle w:val="TableParagraph"/>
              <w:shd w:val="clear" w:color="auto" w:fill="FFFFFF" w:themeFill="background1"/>
              <w:spacing w:line="276" w:lineRule="auto"/>
              <w:ind w:left="142" w:right="619"/>
              <w:jc w:val="both"/>
              <w:rPr>
                <w:b/>
              </w:rPr>
            </w:pPr>
            <w:r w:rsidRPr="007F41AD">
              <w:rPr>
                <w:b/>
              </w:rPr>
              <w:t>ΤΑΑ</w:t>
            </w:r>
          </w:p>
        </w:tc>
        <w:tc>
          <w:tcPr>
            <w:tcW w:w="3670" w:type="pct"/>
            <w:vAlign w:val="center"/>
          </w:tcPr>
          <w:p w14:paraId="5991A546" w14:textId="2D60D513" w:rsidR="00406A3B" w:rsidRPr="007F41AD" w:rsidRDefault="00406A3B" w:rsidP="00896063">
            <w:pPr>
              <w:pStyle w:val="TableParagraph"/>
              <w:shd w:val="clear" w:color="auto" w:fill="FFFFFF" w:themeFill="background1"/>
              <w:spacing w:line="276" w:lineRule="auto"/>
              <w:ind w:left="142" w:right="145"/>
              <w:jc w:val="both"/>
            </w:pPr>
            <w:r w:rsidRPr="007F41AD">
              <w:t>Ταμείο Ανάκαμψης και Ανθεκτικότητας</w:t>
            </w:r>
            <w:r w:rsidR="00B16DE4">
              <w:t>.</w:t>
            </w:r>
          </w:p>
        </w:tc>
      </w:tr>
      <w:tr w:rsidR="00406A3B" w:rsidRPr="00DE2A28" w14:paraId="118BE671" w14:textId="77777777" w:rsidTr="00C8372D">
        <w:trPr>
          <w:trHeight w:val="333"/>
          <w:jc w:val="center"/>
        </w:trPr>
        <w:tc>
          <w:tcPr>
            <w:tcW w:w="1330" w:type="pct"/>
            <w:vAlign w:val="center"/>
          </w:tcPr>
          <w:p w14:paraId="2703B968" w14:textId="77777777" w:rsidR="00406A3B" w:rsidRPr="007F41AD" w:rsidRDefault="00406A3B" w:rsidP="00AB79D7">
            <w:pPr>
              <w:pStyle w:val="TableParagraph"/>
              <w:shd w:val="clear" w:color="auto" w:fill="FFFFFF" w:themeFill="background1"/>
              <w:spacing w:line="276" w:lineRule="auto"/>
              <w:ind w:left="142" w:right="619"/>
              <w:jc w:val="both"/>
              <w:rPr>
                <w:b/>
              </w:rPr>
            </w:pPr>
            <w:r w:rsidRPr="007F41AD">
              <w:rPr>
                <w:b/>
              </w:rPr>
              <w:t>ΥΠΕΝ</w:t>
            </w:r>
          </w:p>
        </w:tc>
        <w:tc>
          <w:tcPr>
            <w:tcW w:w="3670" w:type="pct"/>
            <w:vAlign w:val="center"/>
          </w:tcPr>
          <w:p w14:paraId="54EC8A8B" w14:textId="76DB0A26" w:rsidR="00406A3B" w:rsidRPr="007F41AD" w:rsidRDefault="00406A3B" w:rsidP="00896063">
            <w:pPr>
              <w:pStyle w:val="TableParagraph"/>
              <w:shd w:val="clear" w:color="auto" w:fill="FFFFFF" w:themeFill="background1"/>
              <w:spacing w:line="276" w:lineRule="auto"/>
              <w:ind w:left="142" w:right="145"/>
              <w:jc w:val="both"/>
            </w:pPr>
            <w:r w:rsidRPr="007F41AD">
              <w:t>Υπουργείο Περιβάλλοντος και Ενέργειας</w:t>
            </w:r>
            <w:r w:rsidR="00B16DE4">
              <w:t>.</w:t>
            </w:r>
          </w:p>
        </w:tc>
      </w:tr>
      <w:tr w:rsidR="00406A3B" w:rsidRPr="00DE2A28" w14:paraId="155D6DF4" w14:textId="77777777" w:rsidTr="00C8372D">
        <w:trPr>
          <w:trHeight w:val="721"/>
          <w:jc w:val="center"/>
        </w:trPr>
        <w:tc>
          <w:tcPr>
            <w:tcW w:w="1330" w:type="pct"/>
            <w:vAlign w:val="center"/>
          </w:tcPr>
          <w:p w14:paraId="1D642CC4" w14:textId="2FE8649F" w:rsidR="00406A3B" w:rsidRPr="007F41AD" w:rsidRDefault="00406A3B" w:rsidP="00AB79D7">
            <w:pPr>
              <w:pStyle w:val="TableParagraph"/>
              <w:shd w:val="clear" w:color="auto" w:fill="FFFFFF" w:themeFill="background1"/>
              <w:spacing w:line="276" w:lineRule="auto"/>
              <w:ind w:left="142" w:right="619"/>
              <w:jc w:val="both"/>
              <w:rPr>
                <w:b/>
              </w:rPr>
            </w:pPr>
            <w:r w:rsidRPr="007F41AD">
              <w:rPr>
                <w:b/>
              </w:rPr>
              <w:t>Φορέας Υλοποίησης και Ελέγχου</w:t>
            </w:r>
          </w:p>
        </w:tc>
        <w:tc>
          <w:tcPr>
            <w:tcW w:w="3670" w:type="pct"/>
            <w:vAlign w:val="center"/>
          </w:tcPr>
          <w:p w14:paraId="2716162C" w14:textId="02D98264" w:rsidR="00406A3B" w:rsidRPr="007F41AD" w:rsidRDefault="00406A3B" w:rsidP="00896063">
            <w:pPr>
              <w:pStyle w:val="TableParagraph"/>
              <w:shd w:val="clear" w:color="auto" w:fill="FFFFFF" w:themeFill="background1"/>
              <w:spacing w:line="276" w:lineRule="auto"/>
              <w:ind w:left="142" w:right="145"/>
              <w:jc w:val="both"/>
            </w:pPr>
            <w:r w:rsidRPr="007F41AD">
              <w:t xml:space="preserve">Φορέας Υλοποίησης και Ελέγχου του παρόντος Προγράμματος ορίζεται η </w:t>
            </w:r>
            <w:r w:rsidR="00C353E3" w:rsidRPr="00C353E3">
              <w:t>Ειδική Υπηρεσία «Επιτελική Δομή ΕΣΠΑ</w:t>
            </w:r>
            <w:r w:rsidR="00DB7154" w:rsidRPr="007F41AD">
              <w:t xml:space="preserve"> Υπουργείου Περιβάλλοντος και Ενέργειας</w:t>
            </w:r>
            <w:r w:rsidR="00C353E3" w:rsidRPr="00C353E3">
              <w:t>»</w:t>
            </w:r>
            <w:r w:rsidR="00E64450">
              <w:t>.</w:t>
            </w:r>
          </w:p>
        </w:tc>
      </w:tr>
      <w:tr w:rsidR="00311FE9" w:rsidRPr="00DE2A28" w14:paraId="32C138F9" w14:textId="77777777" w:rsidTr="00C8372D">
        <w:trPr>
          <w:trHeight w:val="416"/>
          <w:jc w:val="center"/>
        </w:trPr>
        <w:tc>
          <w:tcPr>
            <w:tcW w:w="1330" w:type="pct"/>
            <w:vAlign w:val="center"/>
          </w:tcPr>
          <w:p w14:paraId="0E563783" w14:textId="768AC7D2" w:rsidR="00311FE9" w:rsidRPr="007F41AD" w:rsidRDefault="00311FE9" w:rsidP="00AB79D7">
            <w:pPr>
              <w:pStyle w:val="TableParagraph"/>
              <w:shd w:val="clear" w:color="auto" w:fill="FFFFFF" w:themeFill="background1"/>
              <w:spacing w:line="276" w:lineRule="auto"/>
              <w:ind w:left="142" w:right="619"/>
              <w:jc w:val="both"/>
              <w:rPr>
                <w:b/>
              </w:rPr>
            </w:pPr>
            <w:r>
              <w:rPr>
                <w:b/>
              </w:rPr>
              <w:t>Φορέας Πληρωμών</w:t>
            </w:r>
          </w:p>
        </w:tc>
        <w:tc>
          <w:tcPr>
            <w:tcW w:w="3670" w:type="pct"/>
            <w:vAlign w:val="center"/>
          </w:tcPr>
          <w:p w14:paraId="1C9C49A0" w14:textId="75E651FC" w:rsidR="00311FE9" w:rsidRPr="007F41AD" w:rsidRDefault="00B8423B" w:rsidP="00896063">
            <w:pPr>
              <w:pStyle w:val="TableParagraph"/>
              <w:shd w:val="clear" w:color="auto" w:fill="FFFFFF" w:themeFill="background1"/>
              <w:spacing w:line="276" w:lineRule="auto"/>
              <w:ind w:left="142" w:right="145"/>
              <w:jc w:val="both"/>
            </w:pPr>
            <w:r>
              <w:t xml:space="preserve">Αρμόδιος Φορέας </w:t>
            </w:r>
            <w:r w:rsidRPr="007F41AD">
              <w:t xml:space="preserve"> </w:t>
            </w:r>
            <w:r>
              <w:t>για την</w:t>
            </w:r>
            <w:r w:rsidRPr="007F41AD">
              <w:t xml:space="preserve"> </w:t>
            </w:r>
            <w:r w:rsidRPr="00E7245F">
              <w:t xml:space="preserve"> καταβολή της αναλογούσας επιδότησης</w:t>
            </w:r>
            <w:r>
              <w:t xml:space="preserve"> ορίζεται η  Γενική Διεύθυνση Οικονομικών Υπηρεσιών του Υπουργείου Περιβάλλοντος και Ενέργειας.</w:t>
            </w:r>
          </w:p>
        </w:tc>
      </w:tr>
      <w:tr w:rsidR="00743398" w:rsidRPr="00DE2A28" w14:paraId="0ABE3B99" w14:textId="77777777" w:rsidTr="00896063">
        <w:trPr>
          <w:trHeight w:val="77"/>
          <w:jc w:val="center"/>
        </w:trPr>
        <w:tc>
          <w:tcPr>
            <w:tcW w:w="1330" w:type="pct"/>
            <w:vAlign w:val="center"/>
          </w:tcPr>
          <w:p w14:paraId="29EE20E4" w14:textId="0D07C7CD" w:rsidR="00743398" w:rsidRDefault="00743398" w:rsidP="00AB79D7">
            <w:pPr>
              <w:pStyle w:val="TableParagraph"/>
              <w:shd w:val="clear" w:color="auto" w:fill="FFFFFF" w:themeFill="background1"/>
              <w:spacing w:line="276" w:lineRule="auto"/>
              <w:ind w:left="142" w:right="619"/>
              <w:jc w:val="both"/>
              <w:rPr>
                <w:b/>
              </w:rPr>
            </w:pPr>
            <w:r w:rsidRPr="00743398">
              <w:rPr>
                <w:b/>
              </w:rPr>
              <w:t>Ωφελούμενος</w:t>
            </w:r>
          </w:p>
        </w:tc>
        <w:tc>
          <w:tcPr>
            <w:tcW w:w="3670" w:type="pct"/>
            <w:vAlign w:val="center"/>
          </w:tcPr>
          <w:p w14:paraId="2F708580" w14:textId="54EC4517" w:rsidR="00743398" w:rsidRPr="00A718E0" w:rsidRDefault="00743398" w:rsidP="00896063">
            <w:pPr>
              <w:pStyle w:val="TableParagraph"/>
              <w:shd w:val="clear" w:color="auto" w:fill="FFFFFF" w:themeFill="background1"/>
              <w:spacing w:line="276" w:lineRule="auto"/>
              <w:ind w:left="142" w:right="145"/>
              <w:jc w:val="both"/>
            </w:pPr>
            <w:r w:rsidRPr="00743398">
              <w:t>Είναι το φυσικό πρόσωπο που υποβάλλει αίτηση για υπαγωγή στο Πρόγραμμα και ο τελικός αποδέκτης των κινήτρων</w:t>
            </w:r>
            <w:r w:rsidR="00475A9F">
              <w:t>.</w:t>
            </w:r>
          </w:p>
        </w:tc>
      </w:tr>
      <w:tr w:rsidR="009E7D1A" w:rsidRPr="00DE2A28" w14:paraId="0E0E718A" w14:textId="77777777" w:rsidTr="00C8372D">
        <w:trPr>
          <w:trHeight w:val="416"/>
          <w:jc w:val="center"/>
        </w:trPr>
        <w:tc>
          <w:tcPr>
            <w:tcW w:w="1330" w:type="pct"/>
            <w:vAlign w:val="center"/>
          </w:tcPr>
          <w:p w14:paraId="74EF7350" w14:textId="3CBCFCE9" w:rsidR="009E7D1A" w:rsidRPr="009E7D1A" w:rsidRDefault="009E7D1A" w:rsidP="00AB79D7">
            <w:pPr>
              <w:pStyle w:val="TableParagraph"/>
              <w:shd w:val="clear" w:color="auto" w:fill="FFFFFF" w:themeFill="background1"/>
              <w:spacing w:line="276" w:lineRule="auto"/>
              <w:ind w:left="142" w:right="619"/>
              <w:jc w:val="both"/>
              <w:rPr>
                <w:b/>
                <w:lang w:val="en-US"/>
              </w:rPr>
            </w:pPr>
            <w:r>
              <w:rPr>
                <w:b/>
                <w:lang w:val="en-US"/>
              </w:rPr>
              <w:t>Voucher</w:t>
            </w:r>
          </w:p>
        </w:tc>
        <w:tc>
          <w:tcPr>
            <w:tcW w:w="3670" w:type="pct"/>
            <w:vAlign w:val="center"/>
          </w:tcPr>
          <w:p w14:paraId="2127C71D" w14:textId="73FC1D2E" w:rsidR="009E7D1A" w:rsidRDefault="009E7D1A" w:rsidP="00896063">
            <w:pPr>
              <w:pStyle w:val="TableParagraph"/>
              <w:shd w:val="clear" w:color="auto" w:fill="FFFFFF" w:themeFill="background1"/>
              <w:spacing w:line="276" w:lineRule="auto"/>
              <w:ind w:left="142" w:right="145"/>
              <w:jc w:val="both"/>
            </w:pPr>
            <w:r>
              <w:t>Επιταγή προϊόντος ή/και υπηρεσίας</w:t>
            </w:r>
          </w:p>
        </w:tc>
      </w:tr>
    </w:tbl>
    <w:p w14:paraId="654E26A9" w14:textId="6231653C" w:rsidR="00C8372D" w:rsidRDefault="00C8372D" w:rsidP="00251E7B">
      <w:pPr>
        <w:pStyle w:val="BodyText"/>
        <w:spacing w:before="10" w:line="276" w:lineRule="auto"/>
        <w:ind w:left="709"/>
        <w:rPr>
          <w:rFonts w:asciiTheme="minorHAnsi" w:hAnsiTheme="minorHAnsi" w:cstheme="minorHAnsi"/>
          <w:b/>
        </w:rPr>
      </w:pPr>
    </w:p>
    <w:p w14:paraId="1C058ABD" w14:textId="77777777" w:rsidR="00C8372D" w:rsidRDefault="00C8372D">
      <w:pPr>
        <w:rPr>
          <w:rFonts w:asciiTheme="minorHAnsi" w:hAnsiTheme="minorHAnsi" w:cstheme="minorHAnsi"/>
          <w:b/>
        </w:rPr>
      </w:pPr>
      <w:r>
        <w:rPr>
          <w:rFonts w:asciiTheme="minorHAnsi" w:hAnsiTheme="minorHAnsi" w:cstheme="minorHAnsi"/>
          <w:b/>
        </w:rPr>
        <w:br w:type="page"/>
      </w:r>
    </w:p>
    <w:p w14:paraId="101D58DF" w14:textId="52944604" w:rsidR="00C52C42" w:rsidRPr="00415809" w:rsidRDefault="00787D57" w:rsidP="006E4C5C">
      <w:pPr>
        <w:pStyle w:val="Heading1"/>
        <w:spacing w:line="276" w:lineRule="auto"/>
      </w:pPr>
      <w:bookmarkStart w:id="1" w:name="_Toc183094732"/>
      <w:r w:rsidRPr="00415809">
        <w:lastRenderedPageBreak/>
        <w:t>Αντικείμενο και στόχος τ</w:t>
      </w:r>
      <w:r w:rsidR="00415809" w:rsidRPr="00415809">
        <w:t>ου</w:t>
      </w:r>
      <w:r w:rsidRPr="00415809">
        <w:t xml:space="preserve"> </w:t>
      </w:r>
      <w:r w:rsidR="00D84AE0" w:rsidRPr="00415809">
        <w:t>Προγρ</w:t>
      </w:r>
      <w:r w:rsidR="00415809" w:rsidRPr="00415809">
        <w:t>άμματος</w:t>
      </w:r>
      <w:bookmarkEnd w:id="1"/>
    </w:p>
    <w:p w14:paraId="067B8FED" w14:textId="48794ADD" w:rsidR="00597E1A" w:rsidRPr="00132B5A" w:rsidRDefault="00472F85" w:rsidP="00597E1A">
      <w:pPr>
        <w:spacing w:line="276" w:lineRule="auto"/>
        <w:jc w:val="both"/>
      </w:pPr>
      <w:r w:rsidRPr="009D50C4">
        <w:t>Το Πρόγραμμα «</w:t>
      </w:r>
      <w:r w:rsidRPr="009D50C4">
        <w:rPr>
          <w:b/>
        </w:rPr>
        <w:t>Αλλάζω Σύστημα Θέρμανσης και Θερμοσίφωνα</w:t>
      </w:r>
      <w:r w:rsidR="001A35C3" w:rsidRPr="009D50C4">
        <w:t xml:space="preserve">» </w:t>
      </w:r>
      <w:r w:rsidR="00C1586D" w:rsidRPr="009D50C4">
        <w:t xml:space="preserve">επιχορηγεί νοικοκυριά για </w:t>
      </w:r>
      <w:r w:rsidR="004F4C1F" w:rsidRPr="009D50C4">
        <w:t>(</w:t>
      </w:r>
      <w:r w:rsidR="004F4C1F" w:rsidRPr="009D50C4">
        <w:rPr>
          <w:lang w:val="en-US"/>
        </w:rPr>
        <w:t>i</w:t>
      </w:r>
      <w:r w:rsidR="004F4C1F" w:rsidRPr="009D50C4">
        <w:t>)</w:t>
      </w:r>
      <w:r w:rsidR="00C1586D" w:rsidRPr="009D50C4">
        <w:t xml:space="preserve"> την </w:t>
      </w:r>
      <w:r w:rsidR="00B43F9D" w:rsidRPr="009D50C4">
        <w:t>εγκατάσταση</w:t>
      </w:r>
      <w:r w:rsidR="00B72A89" w:rsidRPr="009D50C4">
        <w:t xml:space="preserve"> νέ</w:t>
      </w:r>
      <w:r w:rsidR="0003257F" w:rsidRPr="009D50C4">
        <w:t>ων</w:t>
      </w:r>
      <w:r w:rsidR="00B72A89" w:rsidRPr="009D50C4">
        <w:t xml:space="preserve"> </w:t>
      </w:r>
      <w:r w:rsidR="00E657C1" w:rsidRPr="009D50C4">
        <w:t>ηλιακών θερμαντήρων νερού</w:t>
      </w:r>
      <w:r w:rsidR="00A16B2E" w:rsidRPr="009D50C4">
        <w:t xml:space="preserve"> ή/και</w:t>
      </w:r>
      <w:r w:rsidR="00E657C1" w:rsidRPr="009D50C4">
        <w:t xml:space="preserve"> </w:t>
      </w:r>
      <w:r w:rsidR="00EE29E5">
        <w:t xml:space="preserve">σύστημα </w:t>
      </w:r>
      <w:r w:rsidR="008C3FB9" w:rsidRPr="00EE29E5">
        <w:t>αντλία</w:t>
      </w:r>
      <w:r w:rsidR="00EE29E5" w:rsidRPr="00EE29E5">
        <w:t>ς</w:t>
      </w:r>
      <w:r w:rsidR="003C50EA" w:rsidRPr="00EE29E5">
        <w:t xml:space="preserve"> θερμότητας</w:t>
      </w:r>
      <w:r w:rsidR="00D4692B" w:rsidRPr="009D50C4">
        <w:t xml:space="preserve"> </w:t>
      </w:r>
      <w:r w:rsidR="00A16B2E" w:rsidRPr="009D50C4">
        <w:t>νέας σύγχρονης τεχνολογίας</w:t>
      </w:r>
      <w:r w:rsidR="005E7F67" w:rsidRPr="009D50C4">
        <w:t xml:space="preserve"> </w:t>
      </w:r>
      <w:r w:rsidR="005E4989" w:rsidRPr="009D50C4">
        <w:t xml:space="preserve">και </w:t>
      </w:r>
      <w:r w:rsidR="004F4C1F" w:rsidRPr="009D50C4">
        <w:t>(</w:t>
      </w:r>
      <w:r w:rsidR="004F4C1F" w:rsidRPr="009D50C4">
        <w:rPr>
          <w:lang w:val="en-US"/>
        </w:rPr>
        <w:t>ii</w:t>
      </w:r>
      <w:r w:rsidR="005E7F67" w:rsidRPr="009D50C4">
        <w:t>) την αντικατάσταση ενεργοβόρων ηλεκτρικών θερμαντήρων παλιάς τεχνολογίας</w:t>
      </w:r>
      <w:r w:rsidR="00DE2257">
        <w:t xml:space="preserve">. </w:t>
      </w:r>
      <w:r w:rsidR="00741343">
        <w:t>Συγκεκριμένα, τ</w:t>
      </w:r>
      <w:r w:rsidR="00597E1A" w:rsidRPr="00132B5A">
        <w:t xml:space="preserve">ο </w:t>
      </w:r>
      <w:r w:rsidR="00674D75">
        <w:t>πρόγραμμα</w:t>
      </w:r>
      <w:r w:rsidR="00597E1A">
        <w:t xml:space="preserve"> </w:t>
      </w:r>
      <w:r w:rsidR="00597E1A" w:rsidRPr="00132B5A">
        <w:t>περιλαμβάνει:</w:t>
      </w:r>
    </w:p>
    <w:p w14:paraId="4D4D2853" w14:textId="00985316" w:rsidR="00597E1A" w:rsidRDefault="00597E1A" w:rsidP="000309CF">
      <w:pPr>
        <w:pStyle w:val="ListParagraph"/>
        <w:numPr>
          <w:ilvl w:val="2"/>
          <w:numId w:val="10"/>
        </w:numPr>
        <w:spacing w:line="276" w:lineRule="auto"/>
      </w:pPr>
      <w:r w:rsidRPr="00132B5A">
        <w:t xml:space="preserve">Την επιδότηση αγοράς </w:t>
      </w:r>
      <w:r w:rsidR="00C9579A">
        <w:t>νέου</w:t>
      </w:r>
      <w:r w:rsidRPr="00132B5A">
        <w:t xml:space="preserve"> </w:t>
      </w:r>
      <w:r>
        <w:t>η</w:t>
      </w:r>
      <w:r w:rsidRPr="00132B5A">
        <w:t xml:space="preserve">λιακού́ </w:t>
      </w:r>
      <w:r>
        <w:t>θ</w:t>
      </w:r>
      <w:r w:rsidRPr="00132B5A">
        <w:t>ερμοσίφωνα σύγχρονης τεχνολογίας</w:t>
      </w:r>
      <w:r w:rsidR="00EC681C">
        <w:t xml:space="preserve"> </w:t>
      </w:r>
      <w:r w:rsidR="00EC681C" w:rsidRPr="006C0B1C">
        <w:t>(</w:t>
      </w:r>
      <w:r w:rsidR="00EC681C" w:rsidRPr="00EC681C">
        <w:rPr>
          <w:b/>
          <w:bCs/>
        </w:rPr>
        <w:t>Επιλέξιμος Εξοπλισμός Κατηγορίας Α</w:t>
      </w:r>
      <w:r w:rsidR="00EC681C" w:rsidRPr="006C0B1C">
        <w:t>)</w:t>
      </w:r>
      <w:r w:rsidR="00EC681C">
        <w:t>.</w:t>
      </w:r>
    </w:p>
    <w:p w14:paraId="70448A77" w14:textId="77EF8A46" w:rsidR="00674D75" w:rsidRPr="006C0B1C" w:rsidRDefault="00674D75" w:rsidP="000309CF">
      <w:pPr>
        <w:pStyle w:val="ListParagraph"/>
        <w:numPr>
          <w:ilvl w:val="2"/>
          <w:numId w:val="10"/>
        </w:numPr>
        <w:spacing w:line="276" w:lineRule="auto"/>
      </w:pPr>
      <w:r w:rsidRPr="00132B5A">
        <w:t>Την επιδότηση αγοράς</w:t>
      </w:r>
      <w:r>
        <w:t xml:space="preserve"> </w:t>
      </w:r>
      <w:r w:rsidR="00A00C50">
        <w:t>νέου</w:t>
      </w:r>
      <w:r>
        <w:t xml:space="preserve"> </w:t>
      </w:r>
      <w:r w:rsidR="00A00C50">
        <w:t xml:space="preserve">συστήματος </w:t>
      </w:r>
      <w:r>
        <w:t xml:space="preserve">αντλίας θερμότητας </w:t>
      </w:r>
      <w:r w:rsidR="00B26C5B">
        <w:t>(</w:t>
      </w:r>
      <w:r w:rsidR="006C72D7">
        <w:t>συμπεριλαμβ</w:t>
      </w:r>
      <w:r w:rsidR="002561DB">
        <w:t>ανομένου</w:t>
      </w:r>
      <w:r w:rsidR="006C72D7">
        <w:t xml:space="preserve"> </w:t>
      </w:r>
      <w:r w:rsidR="00862E11">
        <w:t>π.χ.</w:t>
      </w:r>
      <w:r w:rsidR="006C72D7">
        <w:t xml:space="preserve"> εξω</w:t>
      </w:r>
      <w:r w:rsidR="006C72D7" w:rsidRPr="00A304EE">
        <w:t>τερική μονάδα</w:t>
      </w:r>
      <w:r w:rsidR="00B26C5B" w:rsidRPr="00DF358B">
        <w:t xml:space="preserve">, </w:t>
      </w:r>
      <w:proofErr w:type="spellStart"/>
      <w:r w:rsidR="00B26C5B" w:rsidRPr="00DF358B">
        <w:t>fan</w:t>
      </w:r>
      <w:proofErr w:type="spellEnd"/>
      <w:r w:rsidR="00B26C5B" w:rsidRPr="00DF358B">
        <w:t xml:space="preserve"> </w:t>
      </w:r>
      <w:proofErr w:type="spellStart"/>
      <w:r w:rsidR="00B26C5B" w:rsidRPr="006C0B1C">
        <w:t>coil</w:t>
      </w:r>
      <w:proofErr w:type="spellEnd"/>
      <w:r w:rsidR="00B26C5B" w:rsidRPr="00DF358B">
        <w:t>, σωληνώσεις</w:t>
      </w:r>
      <w:r w:rsidR="00B26C5B" w:rsidRPr="00A304EE">
        <w:t xml:space="preserve">) </w:t>
      </w:r>
      <w:r w:rsidR="00357CE0">
        <w:t xml:space="preserve"> </w:t>
      </w:r>
      <w:r w:rsidR="00357CE0" w:rsidRPr="006C0B1C">
        <w:t>(</w:t>
      </w:r>
      <w:r w:rsidR="00357CE0" w:rsidRPr="00DE5AA3">
        <w:rPr>
          <w:b/>
        </w:rPr>
        <w:t>Επιλέξιμος Εξοπλισμός Κατηγορίας Β</w:t>
      </w:r>
      <w:r w:rsidR="00357CE0" w:rsidRPr="006C0B1C">
        <w:t>)</w:t>
      </w:r>
      <w:r w:rsidRPr="006C0B1C">
        <w:t xml:space="preserve">. </w:t>
      </w:r>
    </w:p>
    <w:p w14:paraId="2410DEF5" w14:textId="4A88D93A" w:rsidR="00597E1A" w:rsidRPr="00132B5A" w:rsidRDefault="00597E1A" w:rsidP="000309CF">
      <w:pPr>
        <w:pStyle w:val="ListParagraph"/>
        <w:numPr>
          <w:ilvl w:val="2"/>
          <w:numId w:val="10"/>
        </w:numPr>
        <w:spacing w:line="276" w:lineRule="auto"/>
      </w:pPr>
      <w:r w:rsidRPr="00132B5A">
        <w:t xml:space="preserve">Την επιδότηση της δαπάνης για την εκτέλεση αναγκαίων συμπληρωματικών εργασιών </w:t>
      </w:r>
      <w:r>
        <w:t>τοποθέτησης</w:t>
      </w:r>
      <w:r w:rsidRPr="00132B5A">
        <w:t xml:space="preserve"> </w:t>
      </w:r>
      <w:r w:rsidR="00027CE9">
        <w:t>επιλέξιμου εξοπλισμού</w:t>
      </w:r>
      <w:r w:rsidRPr="00132B5A">
        <w:t xml:space="preserve"> (π.χ. κόστος </w:t>
      </w:r>
      <w:r w:rsidR="00EA2026">
        <w:t>τοποθέτησης</w:t>
      </w:r>
      <w:r w:rsidRPr="00132B5A">
        <w:t>, αναλώσιμα &amp; εξαρτήματα κλπ.)</w:t>
      </w:r>
      <w:r w:rsidR="004E4B78">
        <w:t xml:space="preserve"> (</w:t>
      </w:r>
      <w:r w:rsidR="004E4B78" w:rsidRPr="00911C0C">
        <w:rPr>
          <w:b/>
        </w:rPr>
        <w:t>Επιλέξι</w:t>
      </w:r>
      <w:r w:rsidR="00911C0C" w:rsidRPr="00911C0C">
        <w:rPr>
          <w:b/>
        </w:rPr>
        <w:t>μη</w:t>
      </w:r>
      <w:r w:rsidR="00C12518" w:rsidRPr="00911C0C">
        <w:rPr>
          <w:b/>
        </w:rPr>
        <w:t xml:space="preserve"> Δαπάνη των</w:t>
      </w:r>
      <w:r w:rsidR="004E4B78" w:rsidRPr="00911C0C">
        <w:rPr>
          <w:b/>
        </w:rPr>
        <w:t xml:space="preserve"> Κατηγοριών Α και Β</w:t>
      </w:r>
      <w:r w:rsidR="004E4B78" w:rsidRPr="006C0B1C">
        <w:t>)</w:t>
      </w:r>
      <w:r w:rsidR="00AE50A7">
        <w:t>.</w:t>
      </w:r>
      <w:r w:rsidR="00674D75">
        <w:t xml:space="preserve"> </w:t>
      </w:r>
    </w:p>
    <w:p w14:paraId="0C9542E2" w14:textId="7DE6ACBA" w:rsidR="00A91AB5" w:rsidRDefault="00787D57" w:rsidP="006E4C5C">
      <w:pPr>
        <w:pStyle w:val="BodyText"/>
        <w:spacing w:before="240" w:line="276" w:lineRule="auto"/>
      </w:pPr>
      <w:r w:rsidRPr="005C6A70">
        <w:t>Βασικοί</w:t>
      </w:r>
      <w:r w:rsidRPr="005C6A70">
        <w:rPr>
          <w:spacing w:val="40"/>
        </w:rPr>
        <w:t xml:space="preserve"> </w:t>
      </w:r>
      <w:r w:rsidRPr="005C6A70">
        <w:t>στόχοι</w:t>
      </w:r>
      <w:r w:rsidRPr="005C6A70">
        <w:rPr>
          <w:spacing w:val="40"/>
        </w:rPr>
        <w:t xml:space="preserve"> </w:t>
      </w:r>
      <w:r w:rsidRPr="005C6A70">
        <w:t>του</w:t>
      </w:r>
      <w:r w:rsidRPr="005C6A70">
        <w:rPr>
          <w:spacing w:val="40"/>
        </w:rPr>
        <w:t xml:space="preserve"> </w:t>
      </w:r>
      <w:r w:rsidRPr="005C6A70">
        <w:t>Προγράμματος</w:t>
      </w:r>
      <w:r w:rsidRPr="005C6A70">
        <w:rPr>
          <w:spacing w:val="40"/>
        </w:rPr>
        <w:t xml:space="preserve"> </w:t>
      </w:r>
      <w:r w:rsidRPr="005C6A70">
        <w:t>είναι</w:t>
      </w:r>
      <w:r w:rsidR="00417507">
        <w:t xml:space="preserve"> η</w:t>
      </w:r>
      <w:r w:rsidRPr="005C6A70">
        <w:rPr>
          <w:spacing w:val="40"/>
        </w:rPr>
        <w:t xml:space="preserve"> </w:t>
      </w:r>
      <w:r w:rsidR="00417507" w:rsidRPr="00FC7B08">
        <w:t>α</w:t>
      </w:r>
      <w:r w:rsidR="00417507">
        <w:t>ύξηση των</w:t>
      </w:r>
      <w:r w:rsidR="00417507" w:rsidRPr="00FC7B08">
        <w:t xml:space="preserve"> ανανεώσιμων πηγών ενέργειας (ΑΠΕ)</w:t>
      </w:r>
      <w:r w:rsidR="007E404A">
        <w:t xml:space="preserve"> και</w:t>
      </w:r>
      <w:r w:rsidR="00417507">
        <w:t xml:space="preserve"> </w:t>
      </w:r>
      <w:r w:rsidR="00D34A8F">
        <w:t>η</w:t>
      </w:r>
      <w:r w:rsidR="00D34A8F" w:rsidRPr="0079364C">
        <w:t xml:space="preserve"> </w:t>
      </w:r>
      <w:r w:rsidR="00D34A8F">
        <w:t>εξοικονόμηση</w:t>
      </w:r>
      <w:r w:rsidR="00D34A8F">
        <w:rPr>
          <w:spacing w:val="40"/>
        </w:rPr>
        <w:t xml:space="preserve"> </w:t>
      </w:r>
      <w:r w:rsidR="00D34A8F">
        <w:t>οικονομικών</w:t>
      </w:r>
      <w:r w:rsidR="00D34A8F">
        <w:rPr>
          <w:spacing w:val="40"/>
        </w:rPr>
        <w:t xml:space="preserve"> </w:t>
      </w:r>
      <w:r w:rsidR="00D34A8F">
        <w:t>πόρων</w:t>
      </w:r>
      <w:r w:rsidR="00D34A8F">
        <w:rPr>
          <w:spacing w:val="40"/>
        </w:rPr>
        <w:t xml:space="preserve"> </w:t>
      </w:r>
      <w:r w:rsidR="00D34A8F">
        <w:t>από</w:t>
      </w:r>
      <w:r w:rsidR="00D34A8F">
        <w:rPr>
          <w:spacing w:val="40"/>
        </w:rPr>
        <w:t xml:space="preserve"> </w:t>
      </w:r>
      <w:r w:rsidR="00D34A8F">
        <w:t>τη μείωση</w:t>
      </w:r>
      <w:r w:rsidR="00D34A8F">
        <w:rPr>
          <w:spacing w:val="80"/>
        </w:rPr>
        <w:t xml:space="preserve"> </w:t>
      </w:r>
      <w:r w:rsidR="00D34A8F">
        <w:t>της</w:t>
      </w:r>
      <w:r w:rsidR="00D34A8F">
        <w:rPr>
          <w:spacing w:val="80"/>
        </w:rPr>
        <w:t xml:space="preserve"> </w:t>
      </w:r>
      <w:r w:rsidR="00D34A8F">
        <w:t>κατανάλωσης</w:t>
      </w:r>
      <w:r w:rsidR="00D34A8F">
        <w:rPr>
          <w:spacing w:val="80"/>
        </w:rPr>
        <w:t xml:space="preserve"> </w:t>
      </w:r>
      <w:r w:rsidR="00D34A8F">
        <w:t>ενέργειας</w:t>
      </w:r>
      <w:r w:rsidR="00A91AB5">
        <w:t xml:space="preserve">. </w:t>
      </w:r>
      <w:r w:rsidR="007E404A">
        <w:t>Συγκεκριμένα, η</w:t>
      </w:r>
      <w:r w:rsidR="0014131F">
        <w:t xml:space="preserve"> χρήση ΑΠΕ αναμένεται να</w:t>
      </w:r>
      <w:r w:rsidR="0014131F">
        <w:rPr>
          <w:spacing w:val="-1"/>
        </w:rPr>
        <w:t xml:space="preserve"> </w:t>
      </w:r>
      <w:r w:rsidR="0014131F">
        <w:t>μειώσει σημαντικά το</w:t>
      </w:r>
      <w:r w:rsidR="0014131F">
        <w:rPr>
          <w:spacing w:val="-2"/>
        </w:rPr>
        <w:t xml:space="preserve"> </w:t>
      </w:r>
      <w:r w:rsidR="0014131F">
        <w:t>μέσο ενεργειακό</w:t>
      </w:r>
      <w:r w:rsidR="0014131F">
        <w:rPr>
          <w:spacing w:val="-2"/>
        </w:rPr>
        <w:t xml:space="preserve"> </w:t>
      </w:r>
      <w:r w:rsidR="0014131F">
        <w:t>κόστος</w:t>
      </w:r>
      <w:r w:rsidR="0014131F">
        <w:rPr>
          <w:spacing w:val="-1"/>
        </w:rPr>
        <w:t xml:space="preserve"> </w:t>
      </w:r>
      <w:r w:rsidR="0014131F">
        <w:t>της ελληνικής οικογένειας και παράλληλα η</w:t>
      </w:r>
      <w:r w:rsidR="0014131F">
        <w:rPr>
          <w:spacing w:val="40"/>
        </w:rPr>
        <w:t xml:space="preserve"> </w:t>
      </w:r>
      <w:r w:rsidR="0014131F">
        <w:t>χαμηλότερη</w:t>
      </w:r>
      <w:r w:rsidR="0014131F">
        <w:rPr>
          <w:spacing w:val="40"/>
        </w:rPr>
        <w:t xml:space="preserve"> </w:t>
      </w:r>
      <w:r w:rsidR="0014131F">
        <w:t>ζήτηση</w:t>
      </w:r>
      <w:r w:rsidR="0014131F">
        <w:rPr>
          <w:spacing w:val="40"/>
        </w:rPr>
        <w:t xml:space="preserve"> </w:t>
      </w:r>
      <w:r w:rsidR="0014131F">
        <w:t>ηλεκτρικής</w:t>
      </w:r>
      <w:r w:rsidR="0014131F">
        <w:rPr>
          <w:spacing w:val="40"/>
        </w:rPr>
        <w:t xml:space="preserve"> </w:t>
      </w:r>
      <w:r w:rsidR="0014131F">
        <w:t>ενέργειας</w:t>
      </w:r>
      <w:r w:rsidR="0014131F">
        <w:rPr>
          <w:spacing w:val="40"/>
        </w:rPr>
        <w:t xml:space="preserve"> </w:t>
      </w:r>
      <w:r w:rsidR="0014131F">
        <w:t>συνεπάγεται</w:t>
      </w:r>
      <w:r w:rsidR="0014131F">
        <w:rPr>
          <w:spacing w:val="40"/>
        </w:rPr>
        <w:t xml:space="preserve"> </w:t>
      </w:r>
      <w:r w:rsidR="0014131F">
        <w:t>σε μικρότερη</w:t>
      </w:r>
      <w:r w:rsidR="0014131F">
        <w:rPr>
          <w:spacing w:val="80"/>
        </w:rPr>
        <w:t xml:space="preserve"> </w:t>
      </w:r>
      <w:r w:rsidR="0014131F">
        <w:t>παραγωγή από ορυκτά καύσιμα ή μη ανανεώσιμες πηγές.</w:t>
      </w:r>
      <w:r w:rsidR="001C66A6">
        <w:t xml:space="preserve"> </w:t>
      </w:r>
    </w:p>
    <w:p w14:paraId="7CEC4557" w14:textId="351F15AE" w:rsidR="007C0222" w:rsidRPr="002B5892" w:rsidRDefault="003A4F54" w:rsidP="006E4C5C">
      <w:pPr>
        <w:pStyle w:val="BodyText"/>
        <w:spacing w:before="240" w:line="276" w:lineRule="auto"/>
      </w:pPr>
      <w:r>
        <w:t>Επιπρόσθετα</w:t>
      </w:r>
      <w:r w:rsidR="00BC0CD1">
        <w:t>,</w:t>
      </w:r>
      <w:r>
        <w:t xml:space="preserve"> </w:t>
      </w:r>
      <w:r w:rsidR="00BC0CD1">
        <w:t>μ</w:t>
      </w:r>
      <w:r w:rsidR="003F3F4F">
        <w:t>έ</w:t>
      </w:r>
      <w:r w:rsidR="00BC0CD1">
        <w:t>σω του προγράμματος επιτυγ</w:t>
      </w:r>
      <w:r w:rsidR="003F3F4F">
        <w:t>χάνεται</w:t>
      </w:r>
      <w:r w:rsidR="00A91AB5">
        <w:t xml:space="preserve"> </w:t>
      </w:r>
      <w:r w:rsidR="00C611F5">
        <w:t>η μείωση χρήσης συστημάτων θέρμανσης με βάση τα ορυκτά καύσιμα και τη βιομάζα</w:t>
      </w:r>
      <w:r w:rsidR="00F8128D">
        <w:t>, τα οποία</w:t>
      </w:r>
      <w:r w:rsidR="00C611F5">
        <w:t xml:space="preserve"> επιβαρύνουν σημαντικά την ατμοσφαιρική ρύπανση με αιωρούμενα σωματίδια</w:t>
      </w:r>
      <w:r w:rsidR="00C611F5" w:rsidRPr="00157A4A">
        <w:t xml:space="preserve">. </w:t>
      </w:r>
      <w:r w:rsidR="004F0B7B">
        <w:t>Το Πρόγραμμα</w:t>
      </w:r>
      <w:r w:rsidR="000059E5" w:rsidRPr="00A408CC">
        <w:t xml:space="preserve"> </w:t>
      </w:r>
      <w:r w:rsidR="00DB29D6">
        <w:t>ενισχύει</w:t>
      </w:r>
      <w:r w:rsidR="00783985" w:rsidRPr="00A408CC">
        <w:t xml:space="preserve"> τους ωφελούμενους </w:t>
      </w:r>
      <w:r w:rsidR="003163D3" w:rsidRPr="00A408CC">
        <w:t>στις Περιφέρειες</w:t>
      </w:r>
      <w:r w:rsidR="00202127" w:rsidRPr="00A408CC">
        <w:t xml:space="preserve"> </w:t>
      </w:r>
      <w:r w:rsidR="00864F3A" w:rsidRPr="00A408CC">
        <w:t>Κεντρικής Μακεδ</w:t>
      </w:r>
      <w:r w:rsidR="00AE3BCF">
        <w:t>ο</w:t>
      </w:r>
      <w:r w:rsidR="00864F3A" w:rsidRPr="00A408CC">
        <w:t>νίας και Ηπείρου όπου με βάσ</w:t>
      </w:r>
      <w:r w:rsidR="00B87D37" w:rsidRPr="00A408CC">
        <w:t xml:space="preserve">η στοιχεία </w:t>
      </w:r>
      <w:r w:rsidR="000F1C66" w:rsidRPr="00A408CC">
        <w:t xml:space="preserve">μετρήσεων ατμοσφαιρικής </w:t>
      </w:r>
      <w:r w:rsidR="0007543D" w:rsidRPr="00A408CC">
        <w:t>ρύπανσης</w:t>
      </w:r>
      <w:r w:rsidR="00596E83" w:rsidRPr="00A408CC">
        <w:t xml:space="preserve"> των τελευταίων </w:t>
      </w:r>
      <w:r w:rsidR="00C50B66" w:rsidRPr="00A408CC">
        <w:t>πέντε (</w:t>
      </w:r>
      <w:r w:rsidR="00596E83" w:rsidRPr="00A408CC">
        <w:t>5</w:t>
      </w:r>
      <w:r w:rsidR="00C50B66" w:rsidRPr="00A408CC">
        <w:t>)</w:t>
      </w:r>
      <w:r w:rsidR="00596E83" w:rsidRPr="00A408CC">
        <w:t xml:space="preserve"> χρόνων</w:t>
      </w:r>
      <w:r w:rsidR="00DF037F" w:rsidRPr="00A408CC">
        <w:t xml:space="preserve">, καταγράφεται </w:t>
      </w:r>
      <w:r w:rsidR="00DE570D" w:rsidRPr="00A408CC">
        <w:t xml:space="preserve">συχνή </w:t>
      </w:r>
      <w:r w:rsidR="007D7FD1" w:rsidRPr="00A408CC">
        <w:t>υπέρβαση των</w:t>
      </w:r>
      <w:r w:rsidR="000C5CEE" w:rsidRPr="00A408CC">
        <w:t xml:space="preserve"> </w:t>
      </w:r>
      <w:r w:rsidR="00713804" w:rsidRPr="00A408CC">
        <w:t>μέγιστ</w:t>
      </w:r>
      <w:r w:rsidR="007D7FD1" w:rsidRPr="00A408CC">
        <w:t>ων</w:t>
      </w:r>
      <w:r w:rsidR="00713804" w:rsidRPr="00A408CC">
        <w:t xml:space="preserve"> επιτρεπτ</w:t>
      </w:r>
      <w:r w:rsidR="007D7FD1" w:rsidRPr="00A408CC">
        <w:t>ών</w:t>
      </w:r>
      <w:r w:rsidR="00713804" w:rsidRPr="00A408CC">
        <w:t xml:space="preserve"> </w:t>
      </w:r>
      <w:r w:rsidR="007D7FD1" w:rsidRPr="00A408CC">
        <w:t>ορίων</w:t>
      </w:r>
      <w:r w:rsidR="00713804" w:rsidRPr="00A408CC">
        <w:t xml:space="preserve"> σωματιδιακής ρύπανσης </w:t>
      </w:r>
      <w:r w:rsidR="00DF037F" w:rsidRPr="00A408CC">
        <w:t>αρκετές φορές ετησίως</w:t>
      </w:r>
      <w:r w:rsidR="00783985" w:rsidRPr="00A408CC">
        <w:t xml:space="preserve"> σε σχέση με τις </w:t>
      </w:r>
      <w:r w:rsidR="00672FBA" w:rsidRPr="00A408CC">
        <w:t xml:space="preserve">υπόλοιπες </w:t>
      </w:r>
      <w:r w:rsidR="00783985" w:rsidRPr="00A408CC">
        <w:t>Περιφέρειες της</w:t>
      </w:r>
      <w:r w:rsidR="00672FBA" w:rsidRPr="00A408CC">
        <w:t xml:space="preserve"> Ελλάδας</w:t>
      </w:r>
      <w:r w:rsidR="00DF037F" w:rsidRPr="00A408CC">
        <w:t>.</w:t>
      </w:r>
      <w:r w:rsidR="00E725EA">
        <w:t xml:space="preserve"> </w:t>
      </w:r>
    </w:p>
    <w:p w14:paraId="688F6C37" w14:textId="77777777" w:rsidR="00155D9A" w:rsidRPr="007C0222" w:rsidRDefault="00155D9A" w:rsidP="00155D9A">
      <w:pPr>
        <w:pStyle w:val="Heading1"/>
        <w:spacing w:line="276" w:lineRule="auto"/>
      </w:pPr>
      <w:bookmarkStart w:id="2" w:name="_Toc178355768"/>
      <w:bookmarkStart w:id="3" w:name="_Toc183094733"/>
      <w:r w:rsidRPr="005C6A70">
        <w:t>Όροι επιλεξιμότητας</w:t>
      </w:r>
      <w:bookmarkEnd w:id="2"/>
      <w:bookmarkEnd w:id="3"/>
    </w:p>
    <w:p w14:paraId="101D58ED" w14:textId="695A8A8E" w:rsidR="00C52C42" w:rsidRPr="005C6A70" w:rsidRDefault="00787D57" w:rsidP="00A51DBB">
      <w:pPr>
        <w:pStyle w:val="Heading2"/>
        <w:spacing w:line="276" w:lineRule="auto"/>
        <w:jc w:val="both"/>
      </w:pPr>
      <w:bookmarkStart w:id="4" w:name="_Toc180163112"/>
      <w:bookmarkStart w:id="5" w:name="_Toc180353357"/>
      <w:bookmarkStart w:id="6" w:name="_Toc183094734"/>
      <w:bookmarkEnd w:id="4"/>
      <w:bookmarkEnd w:id="5"/>
      <w:r w:rsidRPr="005C6A70">
        <w:t xml:space="preserve">Προϋποθέσεις </w:t>
      </w:r>
      <w:r w:rsidR="002030CD">
        <w:t>Σ</w:t>
      </w:r>
      <w:r w:rsidRPr="005C6A70">
        <w:t>υμμετοχής ωφελούμενων στο Πρόγραμμα</w:t>
      </w:r>
      <w:bookmarkEnd w:id="6"/>
    </w:p>
    <w:p w14:paraId="22347B3F" w14:textId="77777777" w:rsidR="005652F6" w:rsidRPr="008B41CF" w:rsidRDefault="005652F6" w:rsidP="00DB0812">
      <w:pPr>
        <w:pStyle w:val="BodyText"/>
        <w:spacing w:line="276" w:lineRule="auto"/>
      </w:pPr>
    </w:p>
    <w:p w14:paraId="2DA55AD0" w14:textId="6B8CEEE1" w:rsidR="00945068" w:rsidRDefault="00831B0E" w:rsidP="00DB0812">
      <w:pPr>
        <w:pStyle w:val="BodyText"/>
        <w:spacing w:line="276" w:lineRule="auto"/>
      </w:pPr>
      <w:r>
        <w:t>Οι ω</w:t>
      </w:r>
      <w:r w:rsidR="00787D57" w:rsidRPr="00CE6923">
        <w:t xml:space="preserve">φελούμενοι του Προγράμματος είναι οικιακοί καταναλωτές που </w:t>
      </w:r>
      <w:r w:rsidR="009C34E0" w:rsidRPr="00CE6923">
        <w:t xml:space="preserve">επιθυμούν να τοποθετήσουν </w:t>
      </w:r>
      <w:r w:rsidR="00787D57" w:rsidRPr="00CE6923">
        <w:t>στην οικία τους (</w:t>
      </w:r>
      <w:r w:rsidR="00347F20" w:rsidRPr="00CE6923">
        <w:t>ενοικιαζόμενη/</w:t>
      </w:r>
      <w:r w:rsidR="00550738" w:rsidRPr="00CE6923">
        <w:t xml:space="preserve">δωρεάν </w:t>
      </w:r>
      <w:r w:rsidR="00FC0F1E" w:rsidRPr="00CE6923">
        <w:t>παραχωρούμενη</w:t>
      </w:r>
      <w:r w:rsidR="00787D57" w:rsidRPr="00CE6923">
        <w:t>)</w:t>
      </w:r>
      <w:r w:rsidR="00E473C0" w:rsidRPr="00CE6923">
        <w:t xml:space="preserve"> </w:t>
      </w:r>
      <w:r w:rsidR="005958B4" w:rsidRPr="00CE6923">
        <w:t>ηλιακ</w:t>
      </w:r>
      <w:r w:rsidR="00592A67" w:rsidRPr="00CE6923">
        <w:t xml:space="preserve">ό θερμοσίφωνα </w:t>
      </w:r>
      <w:r w:rsidR="005E3D1B" w:rsidRPr="00CE6923">
        <w:t>νέας τεχνολογίας</w:t>
      </w:r>
      <w:r w:rsidR="00390B26" w:rsidRPr="00CE6923">
        <w:t xml:space="preserve"> </w:t>
      </w:r>
      <w:r w:rsidR="00E473C0" w:rsidRPr="00CE6923">
        <w:t>ή/και</w:t>
      </w:r>
      <w:r w:rsidR="005E3D1B" w:rsidRPr="00CE6923">
        <w:t xml:space="preserve"> </w:t>
      </w:r>
      <w:r w:rsidR="00945068" w:rsidRPr="00CE6923">
        <w:t>ν</w:t>
      </w:r>
      <w:r w:rsidR="004A2878" w:rsidRPr="00CE6923">
        <w:t>έ</w:t>
      </w:r>
      <w:r w:rsidR="00ED24A3" w:rsidRPr="00CE6923">
        <w:t>ο σ</w:t>
      </w:r>
      <w:r w:rsidR="006A0781">
        <w:t>ύστημα</w:t>
      </w:r>
      <w:r w:rsidR="00ED24A3" w:rsidRPr="00CE6923">
        <w:t xml:space="preserve"> </w:t>
      </w:r>
      <w:r w:rsidR="00945068" w:rsidRPr="00CE6923">
        <w:t>α</w:t>
      </w:r>
      <w:r w:rsidR="009C268B" w:rsidRPr="00CE6923">
        <w:t>ντλία</w:t>
      </w:r>
      <w:r w:rsidR="00ED24A3" w:rsidRPr="00CE6923">
        <w:t>ς</w:t>
      </w:r>
      <w:r w:rsidR="009C268B" w:rsidRPr="00CE6923">
        <w:t xml:space="preserve"> </w:t>
      </w:r>
      <w:r w:rsidR="00945068" w:rsidRPr="00CE6923">
        <w:t>θ</w:t>
      </w:r>
      <w:r w:rsidR="009C268B" w:rsidRPr="00CE6923">
        <w:t>ερμότητας</w:t>
      </w:r>
      <w:r w:rsidR="008726E4">
        <w:t>.</w:t>
      </w:r>
    </w:p>
    <w:p w14:paraId="678DDE59" w14:textId="23A2EF68" w:rsidR="00296FFB" w:rsidRPr="00296FFB" w:rsidRDefault="00523384" w:rsidP="00D950DB">
      <w:pPr>
        <w:pStyle w:val="BodyText"/>
        <w:spacing w:before="240" w:after="240" w:line="276" w:lineRule="auto"/>
      </w:pPr>
      <w:r w:rsidRPr="00523384">
        <w:t xml:space="preserve">Στις ενοικιαζόμενες/δωρεάν παραχωρούμενες κατοικίες εφαρμόζονται οι διατάξεις του Κανονισμού 2831/2023 της Επιτροπής ΕΕ για τις ενισχύσεις ήσσονος σημασίας (de minimis), όπου καθορίζονται τα όρια σώρευσης (300.000 €). </w:t>
      </w:r>
      <w:r w:rsidR="005E573B">
        <w:t xml:space="preserve">Από πλευράς ιδιοκτητών των ακινήτων, πριν τη χορήγηση της ενίσχυσης, </w:t>
      </w:r>
      <w:r w:rsidR="000B758C">
        <w:t xml:space="preserve">θα πρέπει να δηλωθεί υπεύθυνα η </w:t>
      </w:r>
      <w:r w:rsidR="005E573B">
        <w:t>τήρηση όλων των όρων που καθορίζονται στον Κανονισμό για ενισχύσεις ήσσονος σημασίας 2831/2023 (de minimis) και για οποιαδήποτε άλλη ενίσχυση ήσσονος σημασίας έχει ληφθεί βάσει του εν λόγω Κανονισμού ή άλλων Κανονισμών για ενισχύσεις ήσσονος σημασίας κατά τα τρία (3) τελευταία έτη, σε συμμόρφωση με τα οριζόμενα στην παρ. 4 του άρθρου 6 του Κανονισμού.</w:t>
      </w:r>
      <w:r w:rsidR="00A93236">
        <w:t xml:space="preserve"> </w:t>
      </w:r>
      <w:r w:rsidR="00407758">
        <w:t xml:space="preserve">Υπόδειγμα της </w:t>
      </w:r>
      <w:r w:rsidR="005E573B">
        <w:t xml:space="preserve">ανωτέρω δήλωσης συμμόρφωσης με τον κανονισμό de minimis </w:t>
      </w:r>
      <w:r w:rsidR="000324ED">
        <w:t>έχει</w:t>
      </w:r>
      <w:r w:rsidR="005E573B">
        <w:t xml:space="preserve"> προστεθεί ως παράρτημα στον Οδηγό</w:t>
      </w:r>
      <w:r w:rsidR="00407758">
        <w:t xml:space="preserve"> </w:t>
      </w:r>
      <w:r w:rsidR="00407758" w:rsidRPr="00326203">
        <w:t>(</w:t>
      </w:r>
      <w:r w:rsidR="00407758" w:rsidRPr="00B95976">
        <w:t>Παράρτημα Ι</w:t>
      </w:r>
      <w:r w:rsidR="00880A61" w:rsidRPr="00B95976">
        <w:rPr>
          <w:lang w:val="en-US"/>
        </w:rPr>
        <w:t>V</w:t>
      </w:r>
      <w:r w:rsidR="00407758" w:rsidRPr="00326203">
        <w:t>)</w:t>
      </w:r>
      <w:r w:rsidR="005E573B" w:rsidRPr="00326203">
        <w:t>.</w:t>
      </w:r>
    </w:p>
    <w:p w14:paraId="08F69AD7" w14:textId="3F8E1E1E" w:rsidR="00E55887" w:rsidRPr="005C6A70" w:rsidRDefault="00A93236" w:rsidP="00855E9B">
      <w:pPr>
        <w:pStyle w:val="BodyText"/>
        <w:spacing w:before="240" w:line="276" w:lineRule="auto"/>
      </w:pPr>
      <w:r>
        <w:t>Οι α</w:t>
      </w:r>
      <w:r w:rsidR="00E55887" w:rsidRPr="005C6A70">
        <w:t>ιτήσεις</w:t>
      </w:r>
      <w:r>
        <w:t xml:space="preserve"> χρηματοδότησης</w:t>
      </w:r>
      <w:r w:rsidR="00E55887" w:rsidRPr="005C6A70">
        <w:t xml:space="preserve"> υποβάλλονται από μεμονωμένα Φυσικά Πρόσωπα τα οποία </w:t>
      </w:r>
      <w:r w:rsidR="00E55887" w:rsidRPr="005C6A70">
        <w:lastRenderedPageBreak/>
        <w:t>διαμένουν μόνιμα στην Ελλάδα. Προκειμένου να υποβάλλει αίτηση ένα Φυσικό Πρόσωπο θα πρέπει</w:t>
      </w:r>
      <w:r w:rsidR="00855E9B">
        <w:t xml:space="preserve"> να  </w:t>
      </w:r>
      <w:r w:rsidR="00855E9B" w:rsidRPr="00855E9B">
        <w:t>συντρέχουν</w:t>
      </w:r>
      <w:r w:rsidR="00855E9B">
        <w:t xml:space="preserve"> </w:t>
      </w:r>
      <w:r w:rsidR="00855E9B" w:rsidRPr="00855E9B">
        <w:t>σωρευτικά οι κάτωθι προϋποθέσεις</w:t>
      </w:r>
      <w:r w:rsidR="00E55887" w:rsidRPr="005C6A70">
        <w:t>:</w:t>
      </w:r>
    </w:p>
    <w:p w14:paraId="779ED376" w14:textId="55A7F400" w:rsidR="00E55887" w:rsidRPr="005C6A70" w:rsidRDefault="00E55887" w:rsidP="000309CF">
      <w:pPr>
        <w:pStyle w:val="ListParagraph"/>
        <w:numPr>
          <w:ilvl w:val="2"/>
          <w:numId w:val="10"/>
        </w:numPr>
        <w:spacing w:line="276" w:lineRule="auto"/>
      </w:pPr>
      <w:r w:rsidRPr="005C6A70">
        <w:t>Να διαθέτει υποχρεωτικά Αριθμό Φορολογικού Μητρώου, καθώς και έγκυρους κωδικούς</w:t>
      </w:r>
      <w:r>
        <w:t xml:space="preserve"> </w:t>
      </w:r>
      <w:r w:rsidRPr="005C6A70">
        <w:t>πρόσβασης στις ηλεκτρονικές υπηρεσίες της ΑΑΔΕ, μέσω των οποίων γίνεται η ταυτοποίησή τ</w:t>
      </w:r>
      <w:r>
        <w:t>ων προσωπικών στοιχείων μέσω ΟΠΣ</w:t>
      </w:r>
      <w:r w:rsidRPr="005C6A70">
        <w:t>.</w:t>
      </w:r>
    </w:p>
    <w:p w14:paraId="23236043" w14:textId="77777777" w:rsidR="00E55887" w:rsidRPr="00783181" w:rsidRDefault="00E55887" w:rsidP="000309CF">
      <w:pPr>
        <w:pStyle w:val="ListParagraph"/>
        <w:numPr>
          <w:ilvl w:val="2"/>
          <w:numId w:val="10"/>
        </w:numPr>
        <w:spacing w:line="276" w:lineRule="auto"/>
      </w:pPr>
      <w:r w:rsidRPr="00783181">
        <w:t>Να έχει υποβάλει κατά το</w:t>
      </w:r>
      <w:r w:rsidRPr="00783181">
        <w:rPr>
          <w:spacing w:val="40"/>
        </w:rPr>
        <w:t xml:space="preserve"> </w:t>
      </w:r>
      <w:r w:rsidRPr="00783181">
        <w:t>έτος αναφοράς (φορολογικό έτος 2023) δήλωση φορολογίας εισοδήματος (Ε1), είτε ως ΥΠΟΧΡΕΟΣ ατομικής ή κοινής δήλωσης,</w:t>
      </w:r>
      <w:r w:rsidRPr="00783181">
        <w:rPr>
          <w:spacing w:val="40"/>
        </w:rPr>
        <w:t xml:space="preserve"> </w:t>
      </w:r>
      <w:r w:rsidRPr="00783181">
        <w:t>είτε εμμέσως ως «ΣΥΖΥΓΟΣ/ΜΣΣ</w:t>
      </w:r>
      <w:r w:rsidRPr="00783181">
        <w:rPr>
          <w:rStyle w:val="FootnoteReference"/>
        </w:rPr>
        <w:footnoteReference w:id="2"/>
      </w:r>
      <w:r w:rsidRPr="00783181">
        <w:t>» σε περίπτωση κοινής δήλωσης. Η σχετική δήλωση θα πρέπει να έχει εκκαθαριστεί.</w:t>
      </w:r>
    </w:p>
    <w:p w14:paraId="223501BD" w14:textId="77777777" w:rsidR="00F9177F" w:rsidRPr="0053706A" w:rsidRDefault="00F9177F" w:rsidP="000309CF">
      <w:pPr>
        <w:pStyle w:val="ListParagraph"/>
        <w:numPr>
          <w:ilvl w:val="2"/>
          <w:numId w:val="10"/>
        </w:numPr>
        <w:spacing w:line="276" w:lineRule="auto"/>
      </w:pPr>
      <w:r w:rsidRPr="0053706A">
        <w:t>Δεν είναι επιλέξιμοι ωφελούμενοι (Φυσικά Πρόσωπα που υποβάλουν την αίτηση)</w:t>
      </w:r>
      <w:r w:rsidRPr="0053706A">
        <w:rPr>
          <w:spacing w:val="40"/>
        </w:rPr>
        <w:t xml:space="preserve"> </w:t>
      </w:r>
      <w:r w:rsidRPr="0053706A">
        <w:t>οι οποίοι είχαν υποβάλει δήλωση φορολογίας εισοδήματος κατά το έτος αναφοράς (2023) ως κάτοικοι εξωτερικού.</w:t>
      </w:r>
    </w:p>
    <w:p w14:paraId="6EB49E97" w14:textId="198E3D96" w:rsidR="00F9177F" w:rsidRDefault="00F9177F" w:rsidP="000309CF">
      <w:pPr>
        <w:pStyle w:val="ListParagraph"/>
        <w:numPr>
          <w:ilvl w:val="2"/>
          <w:numId w:val="10"/>
        </w:numPr>
        <w:spacing w:line="276" w:lineRule="auto"/>
      </w:pPr>
      <w:r w:rsidRPr="0053706A">
        <w:t>Εξαρτώμενα μέλη που δεν υποβάλλουν αυτόνομα δήλωση (δηλ. δεν είναι</w:t>
      </w:r>
      <w:r w:rsidRPr="0053706A">
        <w:rPr>
          <w:spacing w:val="40"/>
        </w:rPr>
        <w:t xml:space="preserve"> </w:t>
      </w:r>
      <w:r w:rsidRPr="0053706A">
        <w:t>υπόχρεοι</w:t>
      </w:r>
      <w:r w:rsidRPr="0053706A">
        <w:rPr>
          <w:spacing w:val="-1"/>
        </w:rPr>
        <w:t xml:space="preserve"> </w:t>
      </w:r>
      <w:r w:rsidRPr="0053706A">
        <w:t>σε</w:t>
      </w:r>
      <w:r w:rsidRPr="0053706A">
        <w:rPr>
          <w:spacing w:val="-1"/>
        </w:rPr>
        <w:t xml:space="preserve"> </w:t>
      </w:r>
      <w:r w:rsidRPr="0053706A">
        <w:t>δική τους ατομική δήλωση) δε</w:t>
      </w:r>
      <w:r w:rsidRPr="0053706A">
        <w:rPr>
          <w:spacing w:val="-4"/>
        </w:rPr>
        <w:t xml:space="preserve"> </w:t>
      </w:r>
      <w:r w:rsidRPr="0053706A">
        <w:t>δύνανται να</w:t>
      </w:r>
      <w:r w:rsidRPr="0053706A">
        <w:rPr>
          <w:spacing w:val="-4"/>
        </w:rPr>
        <w:t xml:space="preserve"> </w:t>
      </w:r>
      <w:r w:rsidRPr="0053706A">
        <w:t>υποβάλλουν</w:t>
      </w:r>
      <w:r w:rsidRPr="0053706A">
        <w:rPr>
          <w:spacing w:val="-2"/>
        </w:rPr>
        <w:t xml:space="preserve"> </w:t>
      </w:r>
      <w:r w:rsidRPr="0053706A">
        <w:t>αίτηση</w:t>
      </w:r>
      <w:r w:rsidRPr="0053706A">
        <w:rPr>
          <w:spacing w:val="-1"/>
        </w:rPr>
        <w:t xml:space="preserve"> </w:t>
      </w:r>
      <w:r w:rsidRPr="0053706A">
        <w:t xml:space="preserve">για τη </w:t>
      </w:r>
      <w:r w:rsidR="00E67399">
        <w:t>Σ</w:t>
      </w:r>
      <w:r w:rsidRPr="0053706A">
        <w:t>υμμετοχή τους στο Πρόγραμμα.</w:t>
      </w:r>
    </w:p>
    <w:p w14:paraId="101D58F8" w14:textId="1FFAFCA9" w:rsidR="00C52C42" w:rsidRPr="002A5025" w:rsidRDefault="00DF002E" w:rsidP="00A51DBB">
      <w:pPr>
        <w:pStyle w:val="Heading2"/>
        <w:spacing w:line="276" w:lineRule="auto"/>
        <w:jc w:val="both"/>
      </w:pPr>
      <w:bookmarkStart w:id="7" w:name="_Toc183094735"/>
      <w:r>
        <w:t>Π</w:t>
      </w:r>
      <w:r w:rsidR="00787D57" w:rsidRPr="002A5025">
        <w:t>εριορισμοί</w:t>
      </w:r>
      <w:bookmarkEnd w:id="7"/>
    </w:p>
    <w:p w14:paraId="750DEFF7" w14:textId="29B01A55" w:rsidR="000761A7" w:rsidRPr="00DF358B" w:rsidRDefault="00637252" w:rsidP="006E4C5C">
      <w:pPr>
        <w:tabs>
          <w:tab w:val="left" w:pos="1095"/>
          <w:tab w:val="left" w:pos="1097"/>
        </w:tabs>
        <w:spacing w:before="240" w:line="276" w:lineRule="auto"/>
        <w:jc w:val="both"/>
      </w:pPr>
      <w:r w:rsidRPr="00DF358B">
        <w:t xml:space="preserve">Στο Πρόγραμμα «Αλλάζω </w:t>
      </w:r>
      <w:r w:rsidR="000761A7" w:rsidRPr="00DF358B">
        <w:t>Σ</w:t>
      </w:r>
      <w:r w:rsidRPr="00DF358B">
        <w:t>ύστημα Θέρμ</w:t>
      </w:r>
      <w:r w:rsidR="000761A7" w:rsidRPr="00DF358B">
        <w:t>ανσης και Θερμοσίφωνα»:</w:t>
      </w:r>
    </w:p>
    <w:p w14:paraId="4E4DE11C" w14:textId="0AFBCECE" w:rsidR="00A32D44" w:rsidRPr="00D539BB" w:rsidRDefault="002C2BD2" w:rsidP="0052203D">
      <w:pPr>
        <w:numPr>
          <w:ilvl w:val="2"/>
          <w:numId w:val="10"/>
        </w:numPr>
        <w:ind w:left="567" w:hanging="389"/>
        <w:jc w:val="both"/>
      </w:pPr>
      <w:r w:rsidRPr="00D539BB">
        <w:t xml:space="preserve">Ο </w:t>
      </w:r>
      <w:r w:rsidR="00D12CDD" w:rsidRPr="00D539BB">
        <w:t>ωφελούμενος δ</w:t>
      </w:r>
      <w:r w:rsidR="00F70A84" w:rsidRPr="00D539BB">
        <w:t xml:space="preserve">εν δύναται </w:t>
      </w:r>
      <w:r w:rsidR="00A552F7" w:rsidRPr="00D539BB">
        <w:t>να</w:t>
      </w:r>
      <w:r w:rsidR="00F70A84" w:rsidRPr="00D539BB">
        <w:t xml:space="preserve"> </w:t>
      </w:r>
      <w:r w:rsidR="00AE6C82" w:rsidRPr="00D539BB">
        <w:t>χρ</w:t>
      </w:r>
      <w:r w:rsidR="00A32D44" w:rsidRPr="00D539BB">
        <w:t xml:space="preserve">ηματοδοτηθεί, ενταχθεί και </w:t>
      </w:r>
      <w:r w:rsidR="003150AE" w:rsidRPr="00D539BB">
        <w:t>αιτηθεί</w:t>
      </w:r>
      <w:r w:rsidR="00A32D44" w:rsidRPr="00D539BB">
        <w:t xml:space="preserve"> χρηματοδότηση για αγορά ηλιακού θερμοσίφωνα ή/και </w:t>
      </w:r>
      <w:r w:rsidR="003150AE" w:rsidRPr="00D539BB">
        <w:t>συστήματος</w:t>
      </w:r>
      <w:r w:rsidR="00A32D44" w:rsidRPr="00D539BB">
        <w:t xml:space="preserve"> αντλίας θερμότητας</w:t>
      </w:r>
      <w:r w:rsidR="008726E4">
        <w:t xml:space="preserve"> </w:t>
      </w:r>
      <w:r w:rsidR="00A32D44" w:rsidRPr="00D539BB">
        <w:t xml:space="preserve">από άλλο </w:t>
      </w:r>
      <w:r w:rsidR="00CB61AF" w:rsidRPr="00D539BB">
        <w:t xml:space="preserve">χρηματοδοτούμενο </w:t>
      </w:r>
      <w:r w:rsidR="00A32D44" w:rsidRPr="00D539BB">
        <w:t>πρόγραμμα εθνικ</w:t>
      </w:r>
      <w:r w:rsidR="00E734F0" w:rsidRPr="00D539BB">
        <w:t>ών</w:t>
      </w:r>
      <w:r w:rsidR="00A32D44" w:rsidRPr="00D539BB">
        <w:t xml:space="preserve"> ή κοινοτικ</w:t>
      </w:r>
      <w:r w:rsidR="00E734F0" w:rsidRPr="00D539BB">
        <w:t>ών</w:t>
      </w:r>
      <w:r w:rsidR="00A32D44" w:rsidRPr="00D539BB">
        <w:t xml:space="preserve"> πόρ</w:t>
      </w:r>
      <w:r w:rsidR="00E734F0" w:rsidRPr="00D539BB">
        <w:t>ων</w:t>
      </w:r>
      <w:r w:rsidR="00A32D44" w:rsidRPr="00D539BB">
        <w:t>.</w:t>
      </w:r>
    </w:p>
    <w:p w14:paraId="101D58FF" w14:textId="5231B364" w:rsidR="00C52C42" w:rsidRPr="005C6A70" w:rsidRDefault="002D0EB9" w:rsidP="0052203D">
      <w:pPr>
        <w:pStyle w:val="ListParagraph"/>
        <w:numPr>
          <w:ilvl w:val="2"/>
          <w:numId w:val="10"/>
        </w:numPr>
        <w:spacing w:line="276" w:lineRule="auto"/>
        <w:ind w:left="567" w:hanging="389"/>
      </w:pPr>
      <w:r w:rsidRPr="002D0EB9">
        <w:t>Δεν είναι δυνατή η υποβολή άνω της μίας αίτησης για την ίδια κατοικία, από διαφορετικά φυσικά πρόσωπα.</w:t>
      </w:r>
      <w:r>
        <w:t xml:space="preserve"> </w:t>
      </w:r>
      <w:r w:rsidR="00787D57" w:rsidRPr="00DF358B">
        <w:rPr>
          <w:b/>
        </w:rPr>
        <w:t xml:space="preserve">Κάθε Φυσικό Πρόσωπο δύναται να </w:t>
      </w:r>
      <w:r w:rsidR="00996B8A">
        <w:rPr>
          <w:b/>
        </w:rPr>
        <w:t xml:space="preserve">αιτηθεί την </w:t>
      </w:r>
      <w:r w:rsidR="00B2796C">
        <w:rPr>
          <w:b/>
        </w:rPr>
        <w:t>αγορά νέου ηλιακού θερμοσίφωνα ή/</w:t>
      </w:r>
      <w:r w:rsidR="00787D57" w:rsidRPr="00DF358B">
        <w:rPr>
          <w:b/>
        </w:rPr>
        <w:t xml:space="preserve">και </w:t>
      </w:r>
      <w:r w:rsidR="000D3BE4">
        <w:rPr>
          <w:b/>
        </w:rPr>
        <w:t xml:space="preserve">συστήματος </w:t>
      </w:r>
      <w:r w:rsidR="00B2796C">
        <w:rPr>
          <w:b/>
        </w:rPr>
        <w:t xml:space="preserve">αντλίας θερμότητας </w:t>
      </w:r>
      <w:r w:rsidR="008168FA">
        <w:rPr>
          <w:b/>
        </w:rPr>
        <w:t>για την</w:t>
      </w:r>
      <w:r w:rsidR="00787D57" w:rsidRPr="00DF358B">
        <w:rPr>
          <w:b/>
        </w:rPr>
        <w:t xml:space="preserve"> κύρια ή δευτερεύουσα κατοικία</w:t>
      </w:r>
      <w:r w:rsidR="00787D57" w:rsidRPr="005A685E">
        <w:t>,</w:t>
      </w:r>
      <w:r w:rsidR="00787D57" w:rsidRPr="005C6A70">
        <w:t xml:space="preserve"> για την οποία συντρέχουν αθροιστικά οι ακόλουθες </w:t>
      </w:r>
      <w:r w:rsidR="00787D57" w:rsidRPr="005A685E">
        <w:t>προϋποθέσεις:</w:t>
      </w:r>
    </w:p>
    <w:p w14:paraId="7318771B" w14:textId="77777777" w:rsidR="00F2714B" w:rsidRPr="00B837F8" w:rsidRDefault="00787D57" w:rsidP="0052203D">
      <w:pPr>
        <w:pStyle w:val="ListParagraph"/>
        <w:numPr>
          <w:ilvl w:val="4"/>
          <w:numId w:val="47"/>
        </w:numPr>
        <w:spacing w:line="276" w:lineRule="auto"/>
        <w:ind w:left="993" w:hanging="284"/>
      </w:pPr>
      <w:r w:rsidRPr="005C6A70">
        <w:t xml:space="preserve">Αποτελεί την κύρια ή δευτερεύουσα κατοικία του </w:t>
      </w:r>
      <w:r w:rsidR="00887A8B" w:rsidRPr="005C6A70">
        <w:t>ωφελούμενου</w:t>
      </w:r>
      <w:r w:rsidRPr="005C6A70">
        <w:t xml:space="preserve"> (ιδιόκτητη, </w:t>
      </w:r>
      <w:r w:rsidRPr="00B837F8">
        <w:t>ενοικιαζόμενη ή παραχωρ</w:t>
      </w:r>
      <w:r w:rsidR="001F15EC" w:rsidRPr="00B837F8">
        <w:t>ού</w:t>
      </w:r>
      <w:r w:rsidRPr="00B837F8">
        <w:t>μ</w:t>
      </w:r>
      <w:r w:rsidR="001F15EC" w:rsidRPr="00B837F8">
        <w:t>ε</w:t>
      </w:r>
      <w:r w:rsidRPr="00B837F8">
        <w:t>νη).</w:t>
      </w:r>
    </w:p>
    <w:p w14:paraId="7762FA21" w14:textId="7796E692" w:rsidR="005A685E" w:rsidRPr="00B837F8" w:rsidRDefault="00787D57" w:rsidP="0052203D">
      <w:pPr>
        <w:pStyle w:val="ListParagraph"/>
        <w:numPr>
          <w:ilvl w:val="4"/>
          <w:numId w:val="47"/>
        </w:numPr>
        <w:spacing w:line="276" w:lineRule="auto"/>
        <w:ind w:left="993" w:hanging="284"/>
      </w:pPr>
      <w:r w:rsidRPr="00B837F8">
        <w:t xml:space="preserve">Διαθέτει ενεργή, οικιακή (και μη κοινόχρηστη) παροχή ηλεκτρικού ρεύματος, μέσω της οποίας πραγματοποιείται η ταυτοποίηση της κατοικίας του </w:t>
      </w:r>
      <w:r w:rsidR="00D17A81" w:rsidRPr="00B837F8">
        <w:t>ωφελούμενου</w:t>
      </w:r>
      <w:r w:rsidR="005A685E" w:rsidRPr="00B837F8">
        <w:t>.</w:t>
      </w:r>
    </w:p>
    <w:p w14:paraId="291599EB" w14:textId="51C395B5" w:rsidR="003F7D49" w:rsidRPr="002D1780" w:rsidRDefault="0051524B" w:rsidP="0052203D">
      <w:pPr>
        <w:pStyle w:val="ListParagraph"/>
        <w:numPr>
          <w:ilvl w:val="0"/>
          <w:numId w:val="48"/>
        </w:numPr>
        <w:spacing w:line="276" w:lineRule="auto"/>
        <w:ind w:left="567" w:hanging="389"/>
      </w:pPr>
      <w:r w:rsidRPr="002D1780">
        <w:t xml:space="preserve">Διασφαλίζεται </w:t>
      </w:r>
      <w:r w:rsidR="0079661E" w:rsidRPr="002D1780">
        <w:t xml:space="preserve">ο </w:t>
      </w:r>
      <w:r w:rsidR="003F7D49" w:rsidRPr="002D1780">
        <w:t>Κανονισμό</w:t>
      </w:r>
      <w:r w:rsidR="0079661E" w:rsidRPr="002D1780">
        <w:t>ς</w:t>
      </w:r>
      <w:r w:rsidR="003F7D49" w:rsidRPr="002D1780">
        <w:t xml:space="preserve"> 2021/C 58/01 λαμβάνοντας υπόψη και την απαίτηση περί συμμόρφωσης με την αρχή της «μη πρόκλησης σημαντικής βλάβης» κατά την έννοια του άρθρου 17 του κανονισμού (ΕΕ) 2020/852 του Ευρωπαϊκού Κοινοβουλίου και του Συμβουλίου, για τη θέσπιση του Μηχανισμού Ανάκαμψης και Ανθεκτικότητας</w:t>
      </w:r>
      <w:r w:rsidR="002D1780">
        <w:t>.</w:t>
      </w:r>
    </w:p>
    <w:p w14:paraId="71C09906" w14:textId="77777777" w:rsidR="009802E8" w:rsidRPr="00DF358B" w:rsidRDefault="009802E8" w:rsidP="00457AA8">
      <w:pPr>
        <w:pStyle w:val="ListParagraph"/>
        <w:spacing w:line="276" w:lineRule="auto"/>
        <w:ind w:left="567"/>
        <w:rPr>
          <w:highlight w:val="yellow"/>
        </w:rPr>
      </w:pPr>
    </w:p>
    <w:p w14:paraId="5E919C28" w14:textId="1C3B5CA4" w:rsidR="005F513D" w:rsidRPr="00A72A7F" w:rsidRDefault="00787D57" w:rsidP="00A51DBB">
      <w:pPr>
        <w:pStyle w:val="Heading2"/>
        <w:spacing w:line="276" w:lineRule="auto"/>
        <w:jc w:val="both"/>
      </w:pPr>
      <w:bookmarkStart w:id="8" w:name="_Toc183094736"/>
      <w:r w:rsidRPr="00A72A7F">
        <w:t>Επιλέξιμ</w:t>
      </w:r>
      <w:r w:rsidR="007264C8" w:rsidRPr="00DF358B">
        <w:t xml:space="preserve">ος </w:t>
      </w:r>
      <w:r w:rsidR="009C22D4" w:rsidRPr="00DF358B">
        <w:t>εξοπλισμός</w:t>
      </w:r>
      <w:bookmarkEnd w:id="8"/>
    </w:p>
    <w:p w14:paraId="507105FF" w14:textId="60189795" w:rsidR="00522E92" w:rsidRDefault="00F73911" w:rsidP="006E4C5C">
      <w:pPr>
        <w:spacing w:line="276" w:lineRule="auto"/>
        <w:jc w:val="both"/>
      </w:pPr>
      <w:r>
        <w:t xml:space="preserve">Το Πρόγραμμα </w:t>
      </w:r>
      <w:r w:rsidR="003628E6">
        <w:t>επιχορηγεί</w:t>
      </w:r>
      <w:r w:rsidR="00D96CC8">
        <w:t xml:space="preserve"> </w:t>
      </w:r>
      <w:r w:rsidR="00474AD1">
        <w:t xml:space="preserve">τις </w:t>
      </w:r>
      <w:r w:rsidR="007628D7">
        <w:t xml:space="preserve">ακόλουθες </w:t>
      </w:r>
      <w:r w:rsidR="00474AD1">
        <w:t>κατηγορίες</w:t>
      </w:r>
      <w:r w:rsidR="00154E57">
        <w:t xml:space="preserve"> </w:t>
      </w:r>
      <w:r w:rsidR="0075744C">
        <w:t>επιλέξιμου εξοπλισμού</w:t>
      </w:r>
      <w:r w:rsidR="00522E92">
        <w:t>:</w:t>
      </w:r>
    </w:p>
    <w:p w14:paraId="64BB17AD" w14:textId="55ED8C43" w:rsidR="00D96CC8" w:rsidRPr="00DF358B" w:rsidRDefault="00456A00" w:rsidP="000309CF">
      <w:pPr>
        <w:pStyle w:val="ListParagraph"/>
        <w:numPr>
          <w:ilvl w:val="2"/>
          <w:numId w:val="10"/>
        </w:numPr>
        <w:spacing w:line="276" w:lineRule="auto"/>
        <w:rPr>
          <w:b/>
          <w:bCs/>
        </w:rPr>
      </w:pPr>
      <w:r w:rsidRPr="00DF358B">
        <w:rPr>
          <w:b/>
          <w:bCs/>
        </w:rPr>
        <w:t xml:space="preserve">Κατηγορία Α: </w:t>
      </w:r>
      <w:r w:rsidR="00E0668E" w:rsidRPr="0089165C">
        <w:t>Αγορά η</w:t>
      </w:r>
      <w:r w:rsidR="0035696C" w:rsidRPr="0089165C">
        <w:t>λιακών θερμοσίφωνων</w:t>
      </w:r>
      <w:r w:rsidR="00D96CC8" w:rsidRPr="0089165C">
        <w:t xml:space="preserve"> νέας τεχνολογίας</w:t>
      </w:r>
      <w:r w:rsidR="00E0668E" w:rsidRPr="0089165C">
        <w:t>.</w:t>
      </w:r>
    </w:p>
    <w:p w14:paraId="3785AEE7" w14:textId="449F984B" w:rsidR="00E0668E" w:rsidRDefault="00456A00" w:rsidP="000309CF">
      <w:pPr>
        <w:pStyle w:val="ListParagraph"/>
        <w:numPr>
          <w:ilvl w:val="2"/>
          <w:numId w:val="10"/>
        </w:numPr>
        <w:spacing w:line="276" w:lineRule="auto"/>
      </w:pPr>
      <w:r w:rsidRPr="00DF358B">
        <w:rPr>
          <w:b/>
          <w:bCs/>
        </w:rPr>
        <w:t xml:space="preserve">Κατηγορία Β: </w:t>
      </w:r>
      <w:r w:rsidR="00E0668E" w:rsidRPr="0059123F">
        <w:t xml:space="preserve">Αγορά </w:t>
      </w:r>
      <w:r w:rsidR="004C0BB7" w:rsidRPr="0059123F">
        <w:t xml:space="preserve">συστήματος </w:t>
      </w:r>
      <w:r w:rsidR="00E0668E" w:rsidRPr="0059123F">
        <w:t>α</w:t>
      </w:r>
      <w:r w:rsidR="0035696C" w:rsidRPr="0059123F">
        <w:t>ντλιών θερμότητας</w:t>
      </w:r>
      <w:r w:rsidR="00314BF5">
        <w:t>.</w:t>
      </w:r>
    </w:p>
    <w:p w14:paraId="0C87ED87" w14:textId="77777777" w:rsidR="00F73911" w:rsidRDefault="00F73911" w:rsidP="006E4C5C">
      <w:pPr>
        <w:spacing w:line="276" w:lineRule="auto"/>
        <w:jc w:val="both"/>
      </w:pPr>
    </w:p>
    <w:p w14:paraId="4500DE65" w14:textId="2C40FBA8" w:rsidR="00054901" w:rsidRDefault="00CD4CAB" w:rsidP="006E4C5C">
      <w:pPr>
        <w:spacing w:line="276" w:lineRule="auto"/>
        <w:jc w:val="both"/>
      </w:pPr>
      <w:r>
        <w:t>Τ</w:t>
      </w:r>
      <w:r w:rsidR="00176E36" w:rsidRPr="005C6A70">
        <w:t xml:space="preserve">α ελάχιστα χαρακτηριστικά </w:t>
      </w:r>
      <w:r w:rsidR="00404C30">
        <w:t>των επιλέξιμων</w:t>
      </w:r>
      <w:r w:rsidR="00DC4A78">
        <w:t xml:space="preserve"> </w:t>
      </w:r>
      <w:r w:rsidR="005C6834">
        <w:t>ηλιακών θερμοσιφώνων</w:t>
      </w:r>
      <w:r w:rsidR="0059123F">
        <w:t xml:space="preserve"> </w:t>
      </w:r>
      <w:r w:rsidR="00176E36" w:rsidRPr="005C6A70">
        <w:t xml:space="preserve">παρουσιάζονται στον </w:t>
      </w:r>
      <w:r w:rsidR="00176E36">
        <w:fldChar w:fldCharType="begin"/>
      </w:r>
      <w:r w:rsidR="00176E36">
        <w:instrText xml:space="preserve"> REF _Ref172886973 \h  \* MERGEFORMAT </w:instrText>
      </w:r>
      <w:r w:rsidR="00176E36">
        <w:fldChar w:fldCharType="separate"/>
      </w:r>
      <w:r w:rsidR="00176E36">
        <w:t xml:space="preserve">Πίνακα </w:t>
      </w:r>
      <w:r w:rsidR="00176E36">
        <w:rPr>
          <w:noProof/>
        </w:rPr>
        <w:t>1</w:t>
      </w:r>
      <w:r w:rsidR="00176E36">
        <w:fldChar w:fldCharType="end"/>
      </w:r>
      <w:r w:rsidR="00516B11">
        <w:t>.</w:t>
      </w:r>
    </w:p>
    <w:p w14:paraId="08D7B512" w14:textId="77777777" w:rsidR="00054901" w:rsidRDefault="00054901" w:rsidP="006E4C5C">
      <w:pPr>
        <w:spacing w:line="276" w:lineRule="auto"/>
        <w:jc w:val="both"/>
      </w:pPr>
    </w:p>
    <w:p w14:paraId="5C8C393D" w14:textId="71291E3F" w:rsidR="00CF0AFA" w:rsidRPr="00CF0AFA" w:rsidRDefault="005C6834" w:rsidP="00180DD0">
      <w:pPr>
        <w:pStyle w:val="Caption"/>
        <w:keepNext/>
        <w:spacing w:after="0" w:line="276" w:lineRule="auto"/>
        <w:jc w:val="center"/>
        <w:rPr>
          <w:color w:val="auto"/>
        </w:rPr>
      </w:pPr>
      <w:r w:rsidRPr="00DF358B">
        <w:rPr>
          <w:color w:val="auto"/>
        </w:rPr>
        <w:t xml:space="preserve">Πίνακας </w:t>
      </w:r>
      <w:r w:rsidRPr="00EF6926">
        <w:rPr>
          <w:color w:val="auto"/>
        </w:rPr>
        <w:fldChar w:fldCharType="begin"/>
      </w:r>
      <w:r w:rsidRPr="00EF6926">
        <w:rPr>
          <w:color w:val="auto"/>
        </w:rPr>
        <w:instrText xml:space="preserve"> SEQ Πίνακας_ \* ARABIC </w:instrText>
      </w:r>
      <w:r w:rsidRPr="00EF6926">
        <w:rPr>
          <w:color w:val="auto"/>
        </w:rPr>
        <w:fldChar w:fldCharType="separate"/>
      </w:r>
      <w:r w:rsidR="00E3127D">
        <w:rPr>
          <w:noProof/>
          <w:color w:val="auto"/>
        </w:rPr>
        <w:t>1</w:t>
      </w:r>
      <w:r w:rsidRPr="00EF6926">
        <w:rPr>
          <w:color w:val="auto"/>
        </w:rPr>
        <w:fldChar w:fldCharType="end"/>
      </w:r>
      <w:r w:rsidRPr="00DF358B">
        <w:rPr>
          <w:color w:val="auto"/>
        </w:rPr>
        <w:t>:</w:t>
      </w:r>
      <w:r w:rsidR="00CF0AFA" w:rsidRPr="00DF358B">
        <w:rPr>
          <w:color w:val="auto"/>
        </w:rPr>
        <w:t xml:space="preserve"> </w:t>
      </w:r>
      <w:r w:rsidR="00CF0AFA" w:rsidRPr="00CF0AFA">
        <w:rPr>
          <w:color w:val="auto"/>
        </w:rPr>
        <w:t xml:space="preserve">Ελάχιστα χαρακτηριστικά επιλέξιμων ηλιακών θερμοσιφώνων που δύναται να επιδοτηθούν στο πλαίσιο </w:t>
      </w:r>
      <w:r w:rsidR="00CF0AFA" w:rsidRPr="00CF0AFA">
        <w:rPr>
          <w:color w:val="auto"/>
        </w:rPr>
        <w:lastRenderedPageBreak/>
        <w:t>του Προγράμματος</w:t>
      </w:r>
      <w:r w:rsidR="00756D4A">
        <w:rPr>
          <w:color w:val="auto"/>
        </w:rPr>
        <w:t>.</w:t>
      </w:r>
    </w:p>
    <w:tbl>
      <w:tblPr>
        <w:tblStyle w:val="TableGrid"/>
        <w:tblW w:w="5000" w:type="pct"/>
        <w:tblLayout w:type="fixed"/>
        <w:tblLook w:val="01E0" w:firstRow="1" w:lastRow="1" w:firstColumn="1" w:lastColumn="1" w:noHBand="0" w:noVBand="0"/>
      </w:tblPr>
      <w:tblGrid>
        <w:gridCol w:w="1905"/>
        <w:gridCol w:w="1799"/>
        <w:gridCol w:w="2540"/>
        <w:gridCol w:w="2818"/>
      </w:tblGrid>
      <w:tr w:rsidR="004036C3" w:rsidRPr="00EA7550" w14:paraId="57D5214B" w14:textId="77777777" w:rsidTr="004C24AA">
        <w:trPr>
          <w:trHeight w:val="58"/>
          <w:tblHeader/>
        </w:trPr>
        <w:tc>
          <w:tcPr>
            <w:tcW w:w="1951" w:type="dxa"/>
            <w:vMerge w:val="restart"/>
            <w:shd w:val="clear" w:color="auto" w:fill="F2F2F2" w:themeFill="background1" w:themeFillShade="F2"/>
            <w:vAlign w:val="center"/>
          </w:tcPr>
          <w:p w14:paraId="36E88DBD" w14:textId="0DF5CD1F" w:rsidR="00054901" w:rsidRPr="00EA7550" w:rsidRDefault="000F4EF7" w:rsidP="006E4C5C">
            <w:pPr>
              <w:pStyle w:val="TableParagraph"/>
              <w:spacing w:line="276" w:lineRule="auto"/>
              <w:ind w:right="181"/>
              <w:rPr>
                <w:sz w:val="20"/>
                <w:szCs w:val="20"/>
              </w:rPr>
            </w:pPr>
            <w:r w:rsidRPr="00EA7550">
              <w:rPr>
                <w:b/>
                <w:spacing w:val="-2"/>
                <w:sz w:val="20"/>
                <w:szCs w:val="20"/>
              </w:rPr>
              <w:t>Κατηγορία Α</w:t>
            </w:r>
            <w:r w:rsidRPr="00EA7550">
              <w:rPr>
                <w:spacing w:val="-2"/>
                <w:sz w:val="20"/>
                <w:szCs w:val="20"/>
              </w:rPr>
              <w:t xml:space="preserve"> (</w:t>
            </w:r>
            <w:r w:rsidR="00054901" w:rsidRPr="00EA7550">
              <w:rPr>
                <w:spacing w:val="-2"/>
                <w:sz w:val="20"/>
                <w:szCs w:val="20"/>
              </w:rPr>
              <w:t>Ηλιακός Θερμοσίφωνας</w:t>
            </w:r>
            <w:r w:rsidRPr="00EA7550">
              <w:rPr>
                <w:spacing w:val="-2"/>
                <w:sz w:val="20"/>
                <w:szCs w:val="20"/>
              </w:rPr>
              <w:t>)</w:t>
            </w:r>
          </w:p>
        </w:tc>
        <w:tc>
          <w:tcPr>
            <w:tcW w:w="4447" w:type="dxa"/>
            <w:gridSpan w:val="2"/>
            <w:shd w:val="clear" w:color="auto" w:fill="8DB3E2" w:themeFill="text2" w:themeFillTint="66"/>
            <w:vAlign w:val="center"/>
          </w:tcPr>
          <w:p w14:paraId="12926221" w14:textId="77777777" w:rsidR="00054901" w:rsidRPr="00EA7550" w:rsidRDefault="00054901" w:rsidP="00160C72">
            <w:pPr>
              <w:pStyle w:val="TableParagraph"/>
              <w:spacing w:line="276" w:lineRule="auto"/>
              <w:jc w:val="center"/>
              <w:rPr>
                <w:b/>
                <w:spacing w:val="-2"/>
                <w:sz w:val="20"/>
                <w:szCs w:val="20"/>
              </w:rPr>
            </w:pPr>
            <w:r w:rsidRPr="00EA7550">
              <w:rPr>
                <w:b/>
                <w:spacing w:val="-2"/>
                <w:sz w:val="20"/>
                <w:szCs w:val="20"/>
              </w:rPr>
              <w:t>Τεχνικά Χαρακτηριστικά</w:t>
            </w:r>
          </w:p>
        </w:tc>
        <w:tc>
          <w:tcPr>
            <w:tcW w:w="2890" w:type="dxa"/>
            <w:shd w:val="clear" w:color="auto" w:fill="8DB3E2" w:themeFill="text2" w:themeFillTint="66"/>
            <w:vAlign w:val="center"/>
          </w:tcPr>
          <w:p w14:paraId="14CB56FF" w14:textId="77777777" w:rsidR="00054901" w:rsidRPr="00EA7550" w:rsidRDefault="00054901" w:rsidP="00A51DBB">
            <w:pPr>
              <w:pStyle w:val="TableParagraph"/>
              <w:spacing w:line="276" w:lineRule="auto"/>
              <w:ind w:left="113"/>
              <w:jc w:val="both"/>
              <w:rPr>
                <w:b/>
                <w:spacing w:val="-2"/>
                <w:sz w:val="20"/>
                <w:szCs w:val="20"/>
              </w:rPr>
            </w:pPr>
            <w:r w:rsidRPr="00EA7550">
              <w:rPr>
                <w:b/>
                <w:spacing w:val="-2"/>
                <w:sz w:val="20"/>
                <w:szCs w:val="20"/>
              </w:rPr>
              <w:t>Ελάχιστες Απαιτήσεις</w:t>
            </w:r>
          </w:p>
        </w:tc>
      </w:tr>
      <w:tr w:rsidR="00054901" w:rsidRPr="00EA7550" w14:paraId="1B867B3D" w14:textId="77777777" w:rsidTr="004C24AA">
        <w:trPr>
          <w:trHeight w:val="154"/>
        </w:trPr>
        <w:tc>
          <w:tcPr>
            <w:tcW w:w="1951" w:type="dxa"/>
            <w:vMerge/>
            <w:shd w:val="clear" w:color="auto" w:fill="F2F2F2" w:themeFill="background1" w:themeFillShade="F2"/>
            <w:vAlign w:val="center"/>
          </w:tcPr>
          <w:p w14:paraId="266B1DFA" w14:textId="77777777" w:rsidR="00054901" w:rsidRPr="00EA7550" w:rsidRDefault="00054901" w:rsidP="006E4C5C">
            <w:pPr>
              <w:spacing w:line="276" w:lineRule="auto"/>
              <w:jc w:val="both"/>
              <w:rPr>
                <w:sz w:val="20"/>
                <w:szCs w:val="20"/>
              </w:rPr>
            </w:pPr>
          </w:p>
        </w:tc>
        <w:tc>
          <w:tcPr>
            <w:tcW w:w="1843" w:type="dxa"/>
            <w:vMerge w:val="restart"/>
            <w:vAlign w:val="center"/>
          </w:tcPr>
          <w:p w14:paraId="7669D097" w14:textId="77777777" w:rsidR="00054901" w:rsidRPr="00EA7550" w:rsidRDefault="00054901" w:rsidP="006E4C5C">
            <w:pPr>
              <w:pStyle w:val="TableParagraph"/>
              <w:spacing w:before="1" w:line="276" w:lineRule="auto"/>
              <w:rPr>
                <w:sz w:val="20"/>
                <w:szCs w:val="20"/>
              </w:rPr>
            </w:pPr>
            <w:r w:rsidRPr="00EA7550">
              <w:rPr>
                <w:spacing w:val="-2"/>
                <w:sz w:val="20"/>
                <w:szCs w:val="20"/>
              </w:rPr>
              <w:t xml:space="preserve">Χαρακτηριστικά Δεξαμενής </w:t>
            </w:r>
            <w:r w:rsidRPr="00EA7550">
              <w:rPr>
                <w:sz w:val="20"/>
                <w:szCs w:val="20"/>
              </w:rPr>
              <w:t>Ζεστού Νερού (</w:t>
            </w:r>
            <w:proofErr w:type="spellStart"/>
            <w:r w:rsidRPr="00EA7550">
              <w:rPr>
                <w:spacing w:val="-2"/>
                <w:sz w:val="20"/>
                <w:szCs w:val="20"/>
              </w:rPr>
              <w:t>Boiler</w:t>
            </w:r>
            <w:proofErr w:type="spellEnd"/>
            <w:r w:rsidRPr="00EA7550">
              <w:rPr>
                <w:spacing w:val="-2"/>
                <w:sz w:val="20"/>
                <w:szCs w:val="20"/>
              </w:rPr>
              <w:t>)</w:t>
            </w:r>
          </w:p>
        </w:tc>
        <w:tc>
          <w:tcPr>
            <w:tcW w:w="2604" w:type="dxa"/>
            <w:vAlign w:val="center"/>
          </w:tcPr>
          <w:p w14:paraId="547429B7" w14:textId="77777777" w:rsidR="00054901" w:rsidRPr="00EA7550" w:rsidRDefault="00054901" w:rsidP="004A0BCE">
            <w:pPr>
              <w:pStyle w:val="TableParagraph"/>
              <w:spacing w:line="276" w:lineRule="auto"/>
              <w:ind w:right="84"/>
              <w:rPr>
                <w:sz w:val="20"/>
                <w:szCs w:val="20"/>
              </w:rPr>
            </w:pPr>
            <w:r w:rsidRPr="00EA7550">
              <w:rPr>
                <w:sz w:val="20"/>
                <w:szCs w:val="20"/>
              </w:rPr>
              <w:t>Πιστοποίηση CE</w:t>
            </w:r>
          </w:p>
        </w:tc>
        <w:tc>
          <w:tcPr>
            <w:tcW w:w="2890" w:type="dxa"/>
            <w:vAlign w:val="center"/>
          </w:tcPr>
          <w:p w14:paraId="07712AE0" w14:textId="77777777" w:rsidR="00054901" w:rsidRPr="00EA7550" w:rsidRDefault="00054901" w:rsidP="004A0BCE">
            <w:pPr>
              <w:pStyle w:val="TableParagraph"/>
              <w:spacing w:line="276" w:lineRule="auto"/>
              <w:rPr>
                <w:sz w:val="20"/>
                <w:szCs w:val="20"/>
              </w:rPr>
            </w:pPr>
            <w:r w:rsidRPr="00EA7550">
              <w:rPr>
                <w:sz w:val="20"/>
                <w:szCs w:val="20"/>
              </w:rPr>
              <w:t>Ναι</w:t>
            </w:r>
          </w:p>
        </w:tc>
      </w:tr>
      <w:tr w:rsidR="00054901" w:rsidRPr="00EA7550" w14:paraId="50306253" w14:textId="77777777" w:rsidTr="004C24AA">
        <w:trPr>
          <w:trHeight w:val="77"/>
        </w:trPr>
        <w:tc>
          <w:tcPr>
            <w:tcW w:w="1951" w:type="dxa"/>
            <w:vMerge/>
            <w:shd w:val="clear" w:color="auto" w:fill="F2F2F2" w:themeFill="background1" w:themeFillShade="F2"/>
            <w:vAlign w:val="center"/>
          </w:tcPr>
          <w:p w14:paraId="11329EEA" w14:textId="77777777" w:rsidR="00054901" w:rsidRPr="00EA7550" w:rsidRDefault="00054901" w:rsidP="006E4C5C">
            <w:pPr>
              <w:spacing w:line="276" w:lineRule="auto"/>
              <w:jc w:val="both"/>
              <w:rPr>
                <w:sz w:val="20"/>
                <w:szCs w:val="20"/>
              </w:rPr>
            </w:pPr>
          </w:p>
        </w:tc>
        <w:tc>
          <w:tcPr>
            <w:tcW w:w="1843" w:type="dxa"/>
            <w:vMerge/>
            <w:vAlign w:val="center"/>
          </w:tcPr>
          <w:p w14:paraId="5E0742FC" w14:textId="77777777" w:rsidR="00054901" w:rsidRPr="00EA7550" w:rsidRDefault="00054901" w:rsidP="006E4C5C">
            <w:pPr>
              <w:spacing w:line="276" w:lineRule="auto"/>
              <w:jc w:val="both"/>
              <w:rPr>
                <w:sz w:val="20"/>
                <w:szCs w:val="20"/>
              </w:rPr>
            </w:pPr>
          </w:p>
        </w:tc>
        <w:tc>
          <w:tcPr>
            <w:tcW w:w="2604" w:type="dxa"/>
            <w:vAlign w:val="center"/>
          </w:tcPr>
          <w:p w14:paraId="57A19E6E" w14:textId="77777777" w:rsidR="00054901" w:rsidRPr="00EA7550" w:rsidRDefault="00054901" w:rsidP="006E4C5C">
            <w:pPr>
              <w:pStyle w:val="TableParagraph"/>
              <w:spacing w:before="120" w:line="276" w:lineRule="auto"/>
              <w:ind w:right="84"/>
              <w:rPr>
                <w:sz w:val="20"/>
                <w:szCs w:val="20"/>
              </w:rPr>
            </w:pPr>
            <w:r w:rsidRPr="00EA7550">
              <w:rPr>
                <w:sz w:val="20"/>
                <w:szCs w:val="20"/>
              </w:rPr>
              <w:t>Ενεργειακή</w:t>
            </w:r>
            <w:r w:rsidRPr="00EA7550">
              <w:rPr>
                <w:spacing w:val="-15"/>
                <w:sz w:val="20"/>
                <w:szCs w:val="20"/>
              </w:rPr>
              <w:t xml:space="preserve"> </w:t>
            </w:r>
            <w:r w:rsidRPr="00EA7550">
              <w:rPr>
                <w:spacing w:val="-4"/>
                <w:sz w:val="20"/>
                <w:szCs w:val="20"/>
              </w:rPr>
              <w:t>Κλάση</w:t>
            </w:r>
          </w:p>
        </w:tc>
        <w:tc>
          <w:tcPr>
            <w:tcW w:w="2890" w:type="dxa"/>
            <w:vAlign w:val="center"/>
          </w:tcPr>
          <w:p w14:paraId="6E47B67A" w14:textId="77777777" w:rsidR="00054901" w:rsidRPr="00EA7550" w:rsidRDefault="00054901" w:rsidP="006E4C5C">
            <w:pPr>
              <w:pStyle w:val="TableParagraph"/>
              <w:spacing w:line="276" w:lineRule="auto"/>
              <w:rPr>
                <w:sz w:val="20"/>
                <w:szCs w:val="20"/>
              </w:rPr>
            </w:pPr>
            <w:r w:rsidRPr="00EA7550">
              <w:rPr>
                <w:sz w:val="20"/>
                <w:szCs w:val="20"/>
              </w:rPr>
              <w:t>C ή καλύτερη (C, B, A)</w:t>
            </w:r>
          </w:p>
        </w:tc>
      </w:tr>
      <w:tr w:rsidR="00054901" w:rsidRPr="00EA7550" w14:paraId="67584F72" w14:textId="77777777" w:rsidTr="004C24AA">
        <w:trPr>
          <w:trHeight w:val="604"/>
        </w:trPr>
        <w:tc>
          <w:tcPr>
            <w:tcW w:w="1951" w:type="dxa"/>
            <w:vMerge/>
            <w:shd w:val="clear" w:color="auto" w:fill="F2F2F2" w:themeFill="background1" w:themeFillShade="F2"/>
            <w:vAlign w:val="center"/>
          </w:tcPr>
          <w:p w14:paraId="6B38FBAB" w14:textId="77777777" w:rsidR="00054901" w:rsidRPr="00EA7550" w:rsidRDefault="00054901" w:rsidP="006E4C5C">
            <w:pPr>
              <w:spacing w:line="276" w:lineRule="auto"/>
              <w:jc w:val="both"/>
              <w:rPr>
                <w:sz w:val="20"/>
                <w:szCs w:val="20"/>
              </w:rPr>
            </w:pPr>
          </w:p>
        </w:tc>
        <w:tc>
          <w:tcPr>
            <w:tcW w:w="1843" w:type="dxa"/>
            <w:vMerge/>
            <w:vAlign w:val="center"/>
          </w:tcPr>
          <w:p w14:paraId="041BB015" w14:textId="77777777" w:rsidR="00054901" w:rsidRPr="00EA7550" w:rsidRDefault="00054901" w:rsidP="006E4C5C">
            <w:pPr>
              <w:spacing w:line="276" w:lineRule="auto"/>
              <w:jc w:val="both"/>
              <w:rPr>
                <w:sz w:val="20"/>
                <w:szCs w:val="20"/>
              </w:rPr>
            </w:pPr>
          </w:p>
        </w:tc>
        <w:tc>
          <w:tcPr>
            <w:tcW w:w="2604" w:type="dxa"/>
            <w:vAlign w:val="center"/>
          </w:tcPr>
          <w:p w14:paraId="353ECAE7" w14:textId="77777777" w:rsidR="00054901" w:rsidRPr="00EA7550" w:rsidRDefault="00054901" w:rsidP="006E4C5C">
            <w:pPr>
              <w:pStyle w:val="TableParagraph"/>
              <w:spacing w:before="18" w:line="276" w:lineRule="auto"/>
              <w:ind w:right="84"/>
              <w:rPr>
                <w:sz w:val="20"/>
                <w:szCs w:val="20"/>
              </w:rPr>
            </w:pPr>
            <w:r w:rsidRPr="00EA7550">
              <w:rPr>
                <w:sz w:val="20"/>
                <w:szCs w:val="20"/>
              </w:rPr>
              <w:t>Επιτρεπτά</w:t>
            </w:r>
            <w:r w:rsidRPr="00EA7550">
              <w:rPr>
                <w:spacing w:val="-20"/>
                <w:sz w:val="20"/>
                <w:szCs w:val="20"/>
              </w:rPr>
              <w:t xml:space="preserve"> </w:t>
            </w:r>
            <w:r w:rsidRPr="00EA7550">
              <w:rPr>
                <w:sz w:val="20"/>
                <w:szCs w:val="20"/>
              </w:rPr>
              <w:t xml:space="preserve">εύρη </w:t>
            </w:r>
            <w:r w:rsidRPr="00EA7550">
              <w:rPr>
                <w:spacing w:val="-2"/>
                <w:sz w:val="20"/>
                <w:szCs w:val="20"/>
              </w:rPr>
              <w:t>χωρητικότητας</w:t>
            </w:r>
            <w:r w:rsidRPr="00EA7550">
              <w:rPr>
                <w:sz w:val="20"/>
                <w:szCs w:val="20"/>
              </w:rPr>
              <w:t xml:space="preserve"> </w:t>
            </w:r>
            <w:r w:rsidRPr="00EA7550">
              <w:rPr>
                <w:spacing w:val="-2"/>
                <w:sz w:val="20"/>
                <w:szCs w:val="20"/>
              </w:rPr>
              <w:t>(λίτρα)</w:t>
            </w:r>
          </w:p>
        </w:tc>
        <w:tc>
          <w:tcPr>
            <w:tcW w:w="2890" w:type="dxa"/>
            <w:vAlign w:val="center"/>
          </w:tcPr>
          <w:p w14:paraId="44FADF60" w14:textId="77777777" w:rsidR="00054901" w:rsidRPr="00EA7550" w:rsidRDefault="00054901" w:rsidP="006E4C5C">
            <w:pPr>
              <w:pStyle w:val="TableParagraph"/>
              <w:spacing w:line="276" w:lineRule="auto"/>
              <w:rPr>
                <w:sz w:val="20"/>
                <w:szCs w:val="20"/>
              </w:rPr>
            </w:pPr>
            <w:r w:rsidRPr="00EA7550">
              <w:rPr>
                <w:sz w:val="20"/>
                <w:szCs w:val="20"/>
              </w:rPr>
              <w:t>&gt;110 λίτρα</w:t>
            </w:r>
          </w:p>
        </w:tc>
      </w:tr>
      <w:tr w:rsidR="00054901" w:rsidRPr="00EA7550" w14:paraId="021E37C7" w14:textId="77777777" w:rsidTr="004C24AA">
        <w:trPr>
          <w:trHeight w:val="521"/>
        </w:trPr>
        <w:tc>
          <w:tcPr>
            <w:tcW w:w="1951" w:type="dxa"/>
            <w:vMerge/>
            <w:shd w:val="clear" w:color="auto" w:fill="F2F2F2" w:themeFill="background1" w:themeFillShade="F2"/>
            <w:vAlign w:val="center"/>
          </w:tcPr>
          <w:p w14:paraId="41ECC5FE" w14:textId="77777777" w:rsidR="00054901" w:rsidRPr="00EA7550" w:rsidRDefault="00054901" w:rsidP="006E4C5C">
            <w:pPr>
              <w:spacing w:line="276" w:lineRule="auto"/>
              <w:jc w:val="both"/>
              <w:rPr>
                <w:sz w:val="20"/>
                <w:szCs w:val="20"/>
              </w:rPr>
            </w:pPr>
          </w:p>
        </w:tc>
        <w:tc>
          <w:tcPr>
            <w:tcW w:w="4447" w:type="dxa"/>
            <w:gridSpan w:val="2"/>
            <w:vAlign w:val="center"/>
          </w:tcPr>
          <w:p w14:paraId="33748B99" w14:textId="77777777" w:rsidR="00054901" w:rsidRPr="00EA7550" w:rsidRDefault="00054901" w:rsidP="000309CF">
            <w:pPr>
              <w:pStyle w:val="TableParagraph"/>
              <w:numPr>
                <w:ilvl w:val="0"/>
                <w:numId w:val="35"/>
              </w:numPr>
              <w:tabs>
                <w:tab w:val="left" w:pos="171"/>
              </w:tabs>
              <w:spacing w:before="17" w:line="276" w:lineRule="auto"/>
              <w:ind w:left="312" w:right="182" w:hanging="282"/>
              <w:rPr>
                <w:sz w:val="20"/>
                <w:szCs w:val="20"/>
              </w:rPr>
            </w:pPr>
            <w:r w:rsidRPr="00EA7550">
              <w:rPr>
                <w:sz w:val="20"/>
                <w:szCs w:val="20"/>
              </w:rPr>
              <w:t xml:space="preserve">Πιστοποίηση </w:t>
            </w:r>
            <w:proofErr w:type="spellStart"/>
            <w:r w:rsidRPr="00EA7550">
              <w:rPr>
                <w:sz w:val="20"/>
                <w:szCs w:val="20"/>
              </w:rPr>
              <w:t>Solar</w:t>
            </w:r>
            <w:proofErr w:type="spellEnd"/>
            <w:r w:rsidRPr="00EA7550">
              <w:rPr>
                <w:sz w:val="20"/>
                <w:szCs w:val="20"/>
              </w:rPr>
              <w:t xml:space="preserve"> </w:t>
            </w:r>
            <w:proofErr w:type="spellStart"/>
            <w:r w:rsidRPr="00EA7550">
              <w:rPr>
                <w:sz w:val="20"/>
                <w:szCs w:val="20"/>
              </w:rPr>
              <w:t>Keymark</w:t>
            </w:r>
            <w:proofErr w:type="spellEnd"/>
            <w:r w:rsidRPr="00EA7550">
              <w:rPr>
                <w:sz w:val="20"/>
                <w:szCs w:val="20"/>
              </w:rPr>
              <w:t xml:space="preserve"> ως σύστημα (σχετικά πρότυπα EN 12976-1 &amp; EN 12976-2)</w:t>
            </w:r>
          </w:p>
          <w:p w14:paraId="191C3CC2" w14:textId="77777777" w:rsidR="00054901" w:rsidRPr="00EA7550" w:rsidRDefault="00054901" w:rsidP="000309CF">
            <w:pPr>
              <w:pStyle w:val="TableParagraph"/>
              <w:numPr>
                <w:ilvl w:val="0"/>
                <w:numId w:val="35"/>
              </w:numPr>
              <w:tabs>
                <w:tab w:val="left" w:pos="171"/>
              </w:tabs>
              <w:spacing w:line="276" w:lineRule="auto"/>
              <w:ind w:left="312" w:right="180" w:hanging="282"/>
              <w:rPr>
                <w:sz w:val="20"/>
                <w:szCs w:val="20"/>
              </w:rPr>
            </w:pPr>
            <w:r w:rsidRPr="00EA7550">
              <w:rPr>
                <w:sz w:val="20"/>
                <w:szCs w:val="20"/>
              </w:rPr>
              <w:t xml:space="preserve">Πιστοποίηση </w:t>
            </w:r>
            <w:proofErr w:type="spellStart"/>
            <w:r w:rsidRPr="00EA7550">
              <w:rPr>
                <w:sz w:val="20"/>
                <w:szCs w:val="20"/>
              </w:rPr>
              <w:t>Solar</w:t>
            </w:r>
            <w:proofErr w:type="spellEnd"/>
            <w:r w:rsidRPr="00EA7550">
              <w:rPr>
                <w:sz w:val="20"/>
                <w:szCs w:val="20"/>
              </w:rPr>
              <w:t xml:space="preserve"> </w:t>
            </w:r>
            <w:proofErr w:type="spellStart"/>
            <w:r w:rsidRPr="00EA7550">
              <w:rPr>
                <w:sz w:val="20"/>
                <w:szCs w:val="20"/>
              </w:rPr>
              <w:t>Keymark</w:t>
            </w:r>
            <w:proofErr w:type="spellEnd"/>
            <w:r w:rsidRPr="00EA7550">
              <w:rPr>
                <w:sz w:val="20"/>
                <w:szCs w:val="20"/>
              </w:rPr>
              <w:t xml:space="preserve"> για τους ηλιακούς συλλέκτες που φέρουν</w:t>
            </w:r>
            <w:r w:rsidRPr="00EA7550">
              <w:rPr>
                <w:spacing w:val="80"/>
                <w:sz w:val="20"/>
                <w:szCs w:val="20"/>
              </w:rPr>
              <w:t xml:space="preserve"> </w:t>
            </w:r>
            <w:r w:rsidRPr="00EA7550">
              <w:rPr>
                <w:sz w:val="20"/>
                <w:szCs w:val="20"/>
              </w:rPr>
              <w:t>(σχετικά</w:t>
            </w:r>
            <w:r w:rsidRPr="00EA7550">
              <w:rPr>
                <w:spacing w:val="80"/>
                <w:sz w:val="20"/>
                <w:szCs w:val="20"/>
              </w:rPr>
              <w:t xml:space="preserve"> </w:t>
            </w:r>
            <w:r w:rsidRPr="00EA7550">
              <w:rPr>
                <w:sz w:val="20"/>
                <w:szCs w:val="20"/>
              </w:rPr>
              <w:t>πρότυπα</w:t>
            </w:r>
            <w:r w:rsidRPr="00EA7550">
              <w:rPr>
                <w:spacing w:val="80"/>
                <w:sz w:val="20"/>
                <w:szCs w:val="20"/>
              </w:rPr>
              <w:t xml:space="preserve"> </w:t>
            </w:r>
            <w:r w:rsidRPr="00EA7550">
              <w:rPr>
                <w:sz w:val="20"/>
                <w:szCs w:val="20"/>
              </w:rPr>
              <w:t>EN12975-1</w:t>
            </w:r>
            <w:r w:rsidRPr="00EA7550">
              <w:rPr>
                <w:spacing w:val="-5"/>
                <w:sz w:val="20"/>
                <w:szCs w:val="20"/>
              </w:rPr>
              <w:t xml:space="preserve"> </w:t>
            </w:r>
            <w:r w:rsidRPr="00EA7550">
              <w:rPr>
                <w:sz w:val="20"/>
                <w:szCs w:val="20"/>
              </w:rPr>
              <w:t>&amp;</w:t>
            </w:r>
            <w:r w:rsidRPr="00EA7550">
              <w:rPr>
                <w:spacing w:val="-5"/>
                <w:sz w:val="20"/>
                <w:szCs w:val="20"/>
              </w:rPr>
              <w:t xml:space="preserve"> </w:t>
            </w:r>
            <w:r w:rsidRPr="00EA7550">
              <w:rPr>
                <w:sz w:val="20"/>
                <w:szCs w:val="20"/>
              </w:rPr>
              <w:t>ISO</w:t>
            </w:r>
            <w:r w:rsidRPr="00EA7550">
              <w:rPr>
                <w:spacing w:val="-6"/>
                <w:sz w:val="20"/>
                <w:szCs w:val="20"/>
              </w:rPr>
              <w:t xml:space="preserve"> </w:t>
            </w:r>
            <w:r w:rsidRPr="00EA7550">
              <w:rPr>
                <w:spacing w:val="-4"/>
                <w:sz w:val="20"/>
                <w:szCs w:val="20"/>
              </w:rPr>
              <w:t>9806)</w:t>
            </w:r>
          </w:p>
        </w:tc>
        <w:tc>
          <w:tcPr>
            <w:tcW w:w="2890" w:type="dxa"/>
            <w:vAlign w:val="center"/>
          </w:tcPr>
          <w:p w14:paraId="6B539F96" w14:textId="77777777" w:rsidR="00054901" w:rsidRPr="00EA7550" w:rsidRDefault="00054901" w:rsidP="006E4C5C">
            <w:pPr>
              <w:pStyle w:val="TableParagraph"/>
              <w:spacing w:line="276" w:lineRule="auto"/>
              <w:rPr>
                <w:sz w:val="20"/>
                <w:szCs w:val="20"/>
              </w:rPr>
            </w:pPr>
            <w:r w:rsidRPr="00EA7550">
              <w:rPr>
                <w:sz w:val="20"/>
                <w:szCs w:val="20"/>
              </w:rPr>
              <w:t>Αποδεκτοί ηλιακοί θερμοσίφωνες οι οποίοι διαθέτουν έστω μία από τις δύο κατηγορίες πιστοποίησης</w:t>
            </w:r>
          </w:p>
        </w:tc>
      </w:tr>
      <w:tr w:rsidR="00054901" w:rsidRPr="00EA7550" w14:paraId="3CE74D2A" w14:textId="77777777" w:rsidTr="004C24AA">
        <w:trPr>
          <w:trHeight w:val="297"/>
        </w:trPr>
        <w:tc>
          <w:tcPr>
            <w:tcW w:w="1951" w:type="dxa"/>
            <w:vMerge/>
            <w:shd w:val="clear" w:color="auto" w:fill="F2F2F2" w:themeFill="background1" w:themeFillShade="F2"/>
            <w:vAlign w:val="center"/>
          </w:tcPr>
          <w:p w14:paraId="5C4E918D" w14:textId="77777777" w:rsidR="00054901" w:rsidRPr="00EA7550" w:rsidRDefault="00054901" w:rsidP="006E4C5C">
            <w:pPr>
              <w:spacing w:line="276" w:lineRule="auto"/>
              <w:jc w:val="both"/>
              <w:rPr>
                <w:sz w:val="20"/>
                <w:szCs w:val="20"/>
              </w:rPr>
            </w:pPr>
          </w:p>
        </w:tc>
        <w:tc>
          <w:tcPr>
            <w:tcW w:w="4447" w:type="dxa"/>
            <w:gridSpan w:val="2"/>
            <w:vAlign w:val="center"/>
          </w:tcPr>
          <w:p w14:paraId="4D32BA45" w14:textId="77777777" w:rsidR="00054901" w:rsidRPr="00EA7550" w:rsidRDefault="00054901" w:rsidP="006E4C5C">
            <w:pPr>
              <w:pStyle w:val="TableParagraph"/>
              <w:spacing w:line="276" w:lineRule="auto"/>
              <w:ind w:left="115"/>
              <w:rPr>
                <w:sz w:val="20"/>
                <w:szCs w:val="20"/>
              </w:rPr>
            </w:pPr>
            <w:r w:rsidRPr="00EA7550">
              <w:rPr>
                <w:sz w:val="20"/>
                <w:szCs w:val="20"/>
              </w:rPr>
              <w:t>Εργοστασιακή</w:t>
            </w:r>
            <w:r w:rsidRPr="00EA7550">
              <w:rPr>
                <w:spacing w:val="-13"/>
                <w:sz w:val="20"/>
                <w:szCs w:val="20"/>
              </w:rPr>
              <w:t xml:space="preserve"> </w:t>
            </w:r>
            <w:r w:rsidRPr="00EA7550">
              <w:rPr>
                <w:spacing w:val="-2"/>
                <w:sz w:val="20"/>
                <w:szCs w:val="20"/>
              </w:rPr>
              <w:t>Εγγύηση</w:t>
            </w:r>
          </w:p>
        </w:tc>
        <w:tc>
          <w:tcPr>
            <w:tcW w:w="2890" w:type="dxa"/>
            <w:vAlign w:val="center"/>
          </w:tcPr>
          <w:p w14:paraId="2E20D710" w14:textId="77777777" w:rsidR="00054901" w:rsidRPr="00EA7550" w:rsidRDefault="00054901" w:rsidP="006E4C5C">
            <w:pPr>
              <w:pStyle w:val="TableParagraph"/>
              <w:spacing w:line="276" w:lineRule="auto"/>
              <w:rPr>
                <w:sz w:val="20"/>
                <w:szCs w:val="20"/>
              </w:rPr>
            </w:pPr>
            <w:r w:rsidRPr="00EA7550">
              <w:rPr>
                <w:sz w:val="20"/>
                <w:szCs w:val="20"/>
              </w:rPr>
              <w:t xml:space="preserve">Τουλάχιστον δύο έτη (2) στο σύνολο του ηλιακού συστήματος (δοχείο, συλλέκτες </w:t>
            </w:r>
            <w:proofErr w:type="spellStart"/>
            <w:r w:rsidRPr="00EA7550">
              <w:rPr>
                <w:sz w:val="20"/>
                <w:szCs w:val="20"/>
              </w:rPr>
              <w:t>κτλ</w:t>
            </w:r>
            <w:proofErr w:type="spellEnd"/>
            <w:r w:rsidRPr="00EA7550">
              <w:rPr>
                <w:sz w:val="20"/>
                <w:szCs w:val="20"/>
              </w:rPr>
              <w:t>)</w:t>
            </w:r>
          </w:p>
        </w:tc>
      </w:tr>
      <w:tr w:rsidR="00054901" w:rsidRPr="00EA7550" w14:paraId="15F7139F" w14:textId="77777777" w:rsidTr="004C24AA">
        <w:trPr>
          <w:trHeight w:val="568"/>
        </w:trPr>
        <w:tc>
          <w:tcPr>
            <w:tcW w:w="1951" w:type="dxa"/>
            <w:vMerge/>
            <w:shd w:val="clear" w:color="auto" w:fill="F2F2F2" w:themeFill="background1" w:themeFillShade="F2"/>
          </w:tcPr>
          <w:p w14:paraId="1088219F" w14:textId="77777777" w:rsidR="00054901" w:rsidRPr="00EA7550" w:rsidRDefault="00054901" w:rsidP="006E4C5C">
            <w:pPr>
              <w:spacing w:line="276" w:lineRule="auto"/>
              <w:jc w:val="both"/>
              <w:rPr>
                <w:sz w:val="20"/>
                <w:szCs w:val="20"/>
              </w:rPr>
            </w:pPr>
          </w:p>
        </w:tc>
        <w:tc>
          <w:tcPr>
            <w:tcW w:w="4447" w:type="dxa"/>
            <w:gridSpan w:val="2"/>
            <w:vAlign w:val="center"/>
          </w:tcPr>
          <w:p w14:paraId="517E90AD" w14:textId="77777777" w:rsidR="00054901" w:rsidRPr="00EA7550" w:rsidRDefault="00054901" w:rsidP="006E4C5C">
            <w:pPr>
              <w:pStyle w:val="TableParagraph"/>
              <w:spacing w:line="276" w:lineRule="auto"/>
              <w:ind w:left="115"/>
              <w:rPr>
                <w:sz w:val="20"/>
                <w:szCs w:val="20"/>
              </w:rPr>
            </w:pPr>
            <w:r w:rsidRPr="00EA7550">
              <w:rPr>
                <w:spacing w:val="-2"/>
                <w:sz w:val="20"/>
                <w:szCs w:val="20"/>
              </w:rPr>
              <w:t>Κατάσταση</w:t>
            </w:r>
          </w:p>
        </w:tc>
        <w:tc>
          <w:tcPr>
            <w:tcW w:w="2890" w:type="dxa"/>
            <w:vAlign w:val="center"/>
          </w:tcPr>
          <w:p w14:paraId="7F81145C" w14:textId="77777777" w:rsidR="00054901" w:rsidRPr="00EA7550" w:rsidRDefault="00054901" w:rsidP="006E4C5C">
            <w:pPr>
              <w:pStyle w:val="TableParagraph"/>
              <w:spacing w:line="276" w:lineRule="auto"/>
              <w:rPr>
                <w:sz w:val="20"/>
                <w:szCs w:val="20"/>
              </w:rPr>
            </w:pPr>
            <w:r w:rsidRPr="00EA7550">
              <w:rPr>
                <w:sz w:val="20"/>
                <w:szCs w:val="20"/>
              </w:rPr>
              <w:t>Καινούργιο/Αμεταχείριστο</w:t>
            </w:r>
          </w:p>
        </w:tc>
      </w:tr>
      <w:tr w:rsidR="00054901" w:rsidRPr="00EA7550" w14:paraId="0F116C0C" w14:textId="77777777" w:rsidTr="004C24AA">
        <w:trPr>
          <w:trHeight w:val="58"/>
        </w:trPr>
        <w:tc>
          <w:tcPr>
            <w:tcW w:w="1951" w:type="dxa"/>
            <w:vMerge/>
            <w:shd w:val="clear" w:color="auto" w:fill="F2F2F2" w:themeFill="background1" w:themeFillShade="F2"/>
            <w:vAlign w:val="center"/>
          </w:tcPr>
          <w:p w14:paraId="42B87A87" w14:textId="77777777" w:rsidR="00054901" w:rsidRPr="00EA7550" w:rsidRDefault="00054901" w:rsidP="006E4C5C">
            <w:pPr>
              <w:spacing w:after="240" w:line="276" w:lineRule="auto"/>
              <w:jc w:val="both"/>
              <w:rPr>
                <w:sz w:val="20"/>
                <w:szCs w:val="20"/>
              </w:rPr>
            </w:pPr>
          </w:p>
        </w:tc>
        <w:tc>
          <w:tcPr>
            <w:tcW w:w="4447" w:type="dxa"/>
            <w:gridSpan w:val="2"/>
            <w:vAlign w:val="center"/>
          </w:tcPr>
          <w:p w14:paraId="3A4156A0" w14:textId="77777777" w:rsidR="00054901" w:rsidRPr="00EA7550" w:rsidRDefault="00054901" w:rsidP="006E4C5C">
            <w:pPr>
              <w:pStyle w:val="TableParagraph"/>
              <w:tabs>
                <w:tab w:val="left" w:pos="1440"/>
                <w:tab w:val="left" w:pos="3273"/>
              </w:tabs>
              <w:spacing w:after="240" w:line="276" w:lineRule="auto"/>
              <w:ind w:left="115" w:right="183"/>
              <w:rPr>
                <w:sz w:val="20"/>
                <w:szCs w:val="20"/>
              </w:rPr>
            </w:pPr>
            <w:r w:rsidRPr="00EA7550">
              <w:rPr>
                <w:spacing w:val="-2"/>
                <w:sz w:val="20"/>
                <w:szCs w:val="20"/>
              </w:rPr>
              <w:t>Τεχνική</w:t>
            </w:r>
            <w:r w:rsidRPr="00EA7550">
              <w:rPr>
                <w:sz w:val="20"/>
                <w:szCs w:val="20"/>
              </w:rPr>
              <w:t xml:space="preserve"> </w:t>
            </w:r>
            <w:r w:rsidRPr="00EA7550">
              <w:rPr>
                <w:spacing w:val="-2"/>
                <w:sz w:val="20"/>
                <w:szCs w:val="20"/>
              </w:rPr>
              <w:t>Υποστήριξη/</w:t>
            </w:r>
            <w:r w:rsidRPr="00EA7550">
              <w:rPr>
                <w:sz w:val="20"/>
                <w:szCs w:val="20"/>
              </w:rPr>
              <w:t xml:space="preserve"> </w:t>
            </w:r>
            <w:r w:rsidRPr="00EA7550">
              <w:rPr>
                <w:spacing w:val="-2"/>
                <w:sz w:val="20"/>
                <w:szCs w:val="20"/>
              </w:rPr>
              <w:t>επισκευαστικό κέντρο</w:t>
            </w:r>
          </w:p>
        </w:tc>
        <w:tc>
          <w:tcPr>
            <w:tcW w:w="2890" w:type="dxa"/>
            <w:vAlign w:val="center"/>
          </w:tcPr>
          <w:p w14:paraId="77A4F9D6" w14:textId="77777777" w:rsidR="00054901" w:rsidRPr="00EA7550" w:rsidRDefault="00054901" w:rsidP="006E4C5C">
            <w:pPr>
              <w:pStyle w:val="TableParagraph"/>
              <w:spacing w:line="276" w:lineRule="auto"/>
              <w:rPr>
                <w:sz w:val="20"/>
                <w:szCs w:val="20"/>
              </w:rPr>
            </w:pPr>
            <w:r w:rsidRPr="00EA7550">
              <w:rPr>
                <w:sz w:val="20"/>
                <w:szCs w:val="20"/>
              </w:rPr>
              <w:t>Τεχνική Υποστήριξη Ηλιακών Θερμοσιφώνων στην Ελλάδα και τηλεφωνική υποστήριξη στην ελληνική γλώσσα, κατά το χρονικό διάστημα ισχύος της εργοστασιακής εγγύησης</w:t>
            </w:r>
          </w:p>
        </w:tc>
      </w:tr>
    </w:tbl>
    <w:p w14:paraId="69DA1D5F" w14:textId="77777777" w:rsidR="00054901" w:rsidRDefault="00054901" w:rsidP="006E4C5C">
      <w:pPr>
        <w:spacing w:line="276" w:lineRule="auto"/>
        <w:jc w:val="both"/>
      </w:pPr>
    </w:p>
    <w:p w14:paraId="0351019A" w14:textId="54031BCB" w:rsidR="0011479A" w:rsidRDefault="00CF0AFA" w:rsidP="002E6B3F">
      <w:pPr>
        <w:spacing w:line="276" w:lineRule="auto"/>
        <w:jc w:val="both"/>
      </w:pPr>
      <w:r>
        <w:t>Τ</w:t>
      </w:r>
      <w:r w:rsidRPr="005C6A70">
        <w:t xml:space="preserve">α ελάχιστα χαρακτηριστικά </w:t>
      </w:r>
      <w:r>
        <w:t xml:space="preserve">των επιλέξιμων </w:t>
      </w:r>
      <w:r w:rsidRPr="006D6193">
        <w:t xml:space="preserve">συστημάτων αντλιών θερμότητας </w:t>
      </w:r>
      <w:r w:rsidRPr="005C6A70">
        <w:t xml:space="preserve">παρουσιάζονται στον </w:t>
      </w:r>
      <w:r w:rsidR="00CF1CC5">
        <w:t>Πίνακα 2.</w:t>
      </w:r>
    </w:p>
    <w:p w14:paraId="4EC852D2" w14:textId="1C294123" w:rsidR="00CE287A" w:rsidRDefault="00CE287A">
      <w:r>
        <w:br w:type="page"/>
      </w:r>
    </w:p>
    <w:p w14:paraId="5A9343E6" w14:textId="565AEB73" w:rsidR="00CF1CC5" w:rsidRPr="00EF6926" w:rsidRDefault="00CF1CC5" w:rsidP="0052554D">
      <w:pPr>
        <w:pStyle w:val="Caption"/>
        <w:keepNext/>
        <w:spacing w:line="276" w:lineRule="auto"/>
        <w:jc w:val="center"/>
        <w:rPr>
          <w:color w:val="auto"/>
        </w:rPr>
      </w:pPr>
      <w:r w:rsidRPr="00EF6926">
        <w:rPr>
          <w:color w:val="auto"/>
        </w:rPr>
        <w:lastRenderedPageBreak/>
        <w:t xml:space="preserve">Πίνακας </w:t>
      </w:r>
      <w:r w:rsidRPr="00EF6926">
        <w:rPr>
          <w:color w:val="auto"/>
        </w:rPr>
        <w:fldChar w:fldCharType="begin"/>
      </w:r>
      <w:r w:rsidRPr="00EF6926">
        <w:rPr>
          <w:color w:val="auto"/>
        </w:rPr>
        <w:instrText xml:space="preserve"> SEQ Πίνακας_ \* ARABIC </w:instrText>
      </w:r>
      <w:r w:rsidRPr="00EF6926">
        <w:rPr>
          <w:color w:val="auto"/>
        </w:rPr>
        <w:fldChar w:fldCharType="separate"/>
      </w:r>
      <w:r w:rsidR="00E3127D">
        <w:rPr>
          <w:noProof/>
          <w:color w:val="auto"/>
        </w:rPr>
        <w:t>2</w:t>
      </w:r>
      <w:r w:rsidRPr="00EF6926">
        <w:rPr>
          <w:color w:val="auto"/>
        </w:rPr>
        <w:fldChar w:fldCharType="end"/>
      </w:r>
      <w:r w:rsidRPr="00EF6926">
        <w:rPr>
          <w:color w:val="auto"/>
        </w:rPr>
        <w:t>: Ελάχιστα χαρακτηριστικά επιλέξιμων συστημάτων αντλιών θερμότητας που δύναται να επιδοτηθούν στο πλαίσιο του Προγράμματος</w:t>
      </w:r>
      <w:r w:rsidR="00144494">
        <w:rPr>
          <w:color w:val="auto"/>
        </w:rPr>
        <w:t>.</w:t>
      </w:r>
    </w:p>
    <w:tbl>
      <w:tblPr>
        <w:tblpPr w:leftFromText="180" w:rightFromText="180" w:vertAnchor="text" w:horzAnchor="margin" w:tblpXSpec="center" w:tblpY="15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96"/>
        <w:gridCol w:w="2967"/>
        <w:gridCol w:w="3399"/>
      </w:tblGrid>
      <w:tr w:rsidR="005D06A0" w:rsidRPr="00EA7550" w14:paraId="405672A1" w14:textId="77777777" w:rsidTr="00CE287A">
        <w:trPr>
          <w:trHeight w:val="132"/>
          <w:tblHeader/>
          <w:jc w:val="center"/>
        </w:trPr>
        <w:tc>
          <w:tcPr>
            <w:tcW w:w="2699" w:type="dxa"/>
            <w:vMerge w:val="restart"/>
            <w:shd w:val="clear" w:color="auto" w:fill="F2F2F2" w:themeFill="background1" w:themeFillShade="F2"/>
            <w:vAlign w:val="center"/>
          </w:tcPr>
          <w:p w14:paraId="46D5F5F6" w14:textId="77777777" w:rsidR="003D6062" w:rsidRPr="00EA7550" w:rsidRDefault="00474AD1" w:rsidP="00A673E2">
            <w:pPr>
              <w:pStyle w:val="TableParagraph"/>
              <w:spacing w:line="276" w:lineRule="auto"/>
              <w:ind w:left="142" w:right="139"/>
              <w:rPr>
                <w:b/>
                <w:sz w:val="20"/>
                <w:szCs w:val="20"/>
              </w:rPr>
            </w:pPr>
            <w:r w:rsidRPr="00EA7550">
              <w:rPr>
                <w:b/>
                <w:sz w:val="20"/>
                <w:szCs w:val="20"/>
              </w:rPr>
              <w:t>Κατηγορία Β</w:t>
            </w:r>
          </w:p>
          <w:p w14:paraId="652C10A1" w14:textId="134D9D09" w:rsidR="008E0F69" w:rsidRPr="00EA7550" w:rsidRDefault="00154E57" w:rsidP="00A673E2">
            <w:pPr>
              <w:pStyle w:val="TableParagraph"/>
              <w:spacing w:line="276" w:lineRule="auto"/>
              <w:ind w:left="142" w:right="139"/>
              <w:rPr>
                <w:sz w:val="20"/>
                <w:szCs w:val="20"/>
              </w:rPr>
            </w:pPr>
            <w:r w:rsidRPr="00EA7550">
              <w:rPr>
                <w:sz w:val="20"/>
                <w:szCs w:val="20"/>
              </w:rPr>
              <w:t>(</w:t>
            </w:r>
            <w:r w:rsidR="00F37374" w:rsidRPr="00EA7550">
              <w:rPr>
                <w:sz w:val="20"/>
                <w:szCs w:val="20"/>
              </w:rPr>
              <w:t>Σύστημα α</w:t>
            </w:r>
            <w:r w:rsidR="008E0F69" w:rsidRPr="00EA7550">
              <w:rPr>
                <w:sz w:val="20"/>
                <w:szCs w:val="20"/>
              </w:rPr>
              <w:t>ντλία</w:t>
            </w:r>
            <w:r w:rsidR="00F37374" w:rsidRPr="00EA7550">
              <w:rPr>
                <w:sz w:val="20"/>
                <w:szCs w:val="20"/>
              </w:rPr>
              <w:t>ς</w:t>
            </w:r>
            <w:r w:rsidR="008E0F69" w:rsidRPr="00EA7550">
              <w:rPr>
                <w:sz w:val="20"/>
                <w:szCs w:val="20"/>
              </w:rPr>
              <w:t xml:space="preserve"> θερμότητας</w:t>
            </w:r>
            <w:r w:rsidR="00E02420" w:rsidRPr="00EA7550">
              <w:rPr>
                <w:sz w:val="20"/>
                <w:szCs w:val="20"/>
              </w:rPr>
              <w:t>,</w:t>
            </w:r>
            <w:r w:rsidR="005D06A0" w:rsidRPr="00EA7550">
              <w:rPr>
                <w:sz w:val="20"/>
                <w:szCs w:val="20"/>
              </w:rPr>
              <w:t xml:space="preserve">  συμπεριλαμβανομένου </w:t>
            </w:r>
            <w:r w:rsidR="00187299" w:rsidRPr="00EA7550">
              <w:rPr>
                <w:sz w:val="20"/>
                <w:szCs w:val="20"/>
              </w:rPr>
              <w:t xml:space="preserve">π.χ. </w:t>
            </w:r>
            <w:r w:rsidR="005D06A0" w:rsidRPr="00EA7550">
              <w:rPr>
                <w:sz w:val="20"/>
                <w:szCs w:val="20"/>
              </w:rPr>
              <w:t xml:space="preserve">της εξωτερικής μονάδας, </w:t>
            </w:r>
            <w:proofErr w:type="spellStart"/>
            <w:r w:rsidR="005D06A0" w:rsidRPr="00EA7550">
              <w:rPr>
                <w:sz w:val="20"/>
                <w:szCs w:val="20"/>
              </w:rPr>
              <w:t>fan</w:t>
            </w:r>
            <w:proofErr w:type="spellEnd"/>
            <w:r w:rsidR="005D06A0" w:rsidRPr="00EA7550">
              <w:rPr>
                <w:sz w:val="20"/>
                <w:szCs w:val="20"/>
              </w:rPr>
              <w:t xml:space="preserve"> </w:t>
            </w:r>
            <w:proofErr w:type="spellStart"/>
            <w:r w:rsidR="005D06A0" w:rsidRPr="00EA7550">
              <w:rPr>
                <w:sz w:val="20"/>
                <w:szCs w:val="20"/>
              </w:rPr>
              <w:t>coil</w:t>
            </w:r>
            <w:proofErr w:type="spellEnd"/>
            <w:r w:rsidR="005D06A0" w:rsidRPr="00EA7550">
              <w:rPr>
                <w:sz w:val="20"/>
                <w:szCs w:val="20"/>
              </w:rPr>
              <w:t>, σωληνώσεις</w:t>
            </w:r>
            <w:r w:rsidRPr="00EA7550">
              <w:rPr>
                <w:sz w:val="20"/>
                <w:szCs w:val="20"/>
              </w:rPr>
              <w:t>)</w:t>
            </w:r>
          </w:p>
        </w:tc>
        <w:tc>
          <w:tcPr>
            <w:tcW w:w="2976" w:type="dxa"/>
            <w:shd w:val="clear" w:color="auto" w:fill="8DB3E2" w:themeFill="text2" w:themeFillTint="66"/>
            <w:vAlign w:val="center"/>
          </w:tcPr>
          <w:p w14:paraId="6686CFF2" w14:textId="77777777" w:rsidR="008E0F69" w:rsidRPr="00EA7550" w:rsidRDefault="008E0F69" w:rsidP="00160C72">
            <w:pPr>
              <w:pStyle w:val="TableParagraph"/>
              <w:spacing w:line="276" w:lineRule="auto"/>
              <w:ind w:left="142" w:right="139"/>
              <w:jc w:val="center"/>
              <w:rPr>
                <w:b/>
                <w:sz w:val="20"/>
                <w:szCs w:val="20"/>
              </w:rPr>
            </w:pPr>
            <w:r w:rsidRPr="00EA7550">
              <w:rPr>
                <w:b/>
                <w:sz w:val="20"/>
                <w:szCs w:val="20"/>
              </w:rPr>
              <w:t>Τεχνικά Χαρακτηριστικά</w:t>
            </w:r>
          </w:p>
        </w:tc>
        <w:tc>
          <w:tcPr>
            <w:tcW w:w="3407" w:type="dxa"/>
            <w:shd w:val="clear" w:color="auto" w:fill="8DB3E2" w:themeFill="text2" w:themeFillTint="66"/>
            <w:vAlign w:val="center"/>
          </w:tcPr>
          <w:p w14:paraId="5CE4607D" w14:textId="77777777" w:rsidR="008E0F69" w:rsidRPr="00EA7550" w:rsidRDefault="008E0F69" w:rsidP="00160C72">
            <w:pPr>
              <w:pStyle w:val="TableParagraph"/>
              <w:spacing w:line="276" w:lineRule="auto"/>
              <w:ind w:left="193"/>
              <w:jc w:val="center"/>
              <w:rPr>
                <w:b/>
                <w:sz w:val="20"/>
                <w:szCs w:val="20"/>
              </w:rPr>
            </w:pPr>
            <w:r w:rsidRPr="00EA7550">
              <w:rPr>
                <w:b/>
                <w:sz w:val="20"/>
                <w:szCs w:val="20"/>
              </w:rPr>
              <w:t>Ελάχιστες Απαιτήσεις</w:t>
            </w:r>
          </w:p>
        </w:tc>
      </w:tr>
      <w:tr w:rsidR="004C46B1" w:rsidRPr="00EA7550" w14:paraId="50195608" w14:textId="77777777" w:rsidTr="004C24AA">
        <w:trPr>
          <w:trHeight w:val="411"/>
          <w:jc w:val="center"/>
        </w:trPr>
        <w:tc>
          <w:tcPr>
            <w:tcW w:w="2699" w:type="dxa"/>
            <w:vMerge/>
            <w:shd w:val="clear" w:color="auto" w:fill="F2F2F2" w:themeFill="background1" w:themeFillShade="F2"/>
            <w:vAlign w:val="center"/>
          </w:tcPr>
          <w:p w14:paraId="4F784E73" w14:textId="77777777" w:rsidR="008E0F69" w:rsidRPr="00EA7550" w:rsidRDefault="008E0F69" w:rsidP="00A673E2">
            <w:pPr>
              <w:spacing w:line="276" w:lineRule="auto"/>
              <w:jc w:val="both"/>
              <w:rPr>
                <w:sz w:val="20"/>
                <w:szCs w:val="20"/>
              </w:rPr>
            </w:pPr>
          </w:p>
        </w:tc>
        <w:tc>
          <w:tcPr>
            <w:tcW w:w="2976" w:type="dxa"/>
            <w:vAlign w:val="center"/>
          </w:tcPr>
          <w:p w14:paraId="556661F3" w14:textId="77777777" w:rsidR="008E0F69" w:rsidRPr="00EA7550" w:rsidRDefault="008E0F69" w:rsidP="00A673E2">
            <w:pPr>
              <w:pStyle w:val="TableParagraph"/>
              <w:spacing w:line="276" w:lineRule="auto"/>
              <w:ind w:left="134" w:right="-10"/>
              <w:rPr>
                <w:sz w:val="20"/>
                <w:szCs w:val="20"/>
              </w:rPr>
            </w:pPr>
            <w:r w:rsidRPr="00EA7550">
              <w:rPr>
                <w:sz w:val="20"/>
                <w:szCs w:val="20"/>
              </w:rPr>
              <w:t>Πιστοποίηση CE</w:t>
            </w:r>
          </w:p>
        </w:tc>
        <w:tc>
          <w:tcPr>
            <w:tcW w:w="3407" w:type="dxa"/>
            <w:vAlign w:val="center"/>
          </w:tcPr>
          <w:p w14:paraId="53C88EC1" w14:textId="77777777" w:rsidR="008E0F69" w:rsidRPr="00EA7550" w:rsidRDefault="008E0F69" w:rsidP="00A673E2">
            <w:pPr>
              <w:pStyle w:val="TableParagraph"/>
              <w:spacing w:line="276" w:lineRule="auto"/>
              <w:ind w:left="142" w:right="-10"/>
              <w:rPr>
                <w:sz w:val="20"/>
                <w:szCs w:val="20"/>
              </w:rPr>
            </w:pPr>
            <w:r w:rsidRPr="00EA7550">
              <w:rPr>
                <w:sz w:val="20"/>
                <w:szCs w:val="20"/>
              </w:rPr>
              <w:t>Ναι</w:t>
            </w:r>
          </w:p>
        </w:tc>
      </w:tr>
      <w:tr w:rsidR="004C46B1" w:rsidRPr="00EA7550" w14:paraId="05EAD67F" w14:textId="77777777" w:rsidTr="004C24AA">
        <w:trPr>
          <w:trHeight w:val="411"/>
          <w:jc w:val="center"/>
        </w:trPr>
        <w:tc>
          <w:tcPr>
            <w:tcW w:w="2699" w:type="dxa"/>
            <w:vMerge/>
            <w:shd w:val="clear" w:color="auto" w:fill="F2F2F2" w:themeFill="background1" w:themeFillShade="F2"/>
            <w:vAlign w:val="center"/>
          </w:tcPr>
          <w:p w14:paraId="77065B87" w14:textId="77777777" w:rsidR="008E0F69" w:rsidRPr="00EA7550" w:rsidRDefault="008E0F69" w:rsidP="00A673E2">
            <w:pPr>
              <w:spacing w:line="276" w:lineRule="auto"/>
              <w:jc w:val="both"/>
              <w:rPr>
                <w:sz w:val="20"/>
                <w:szCs w:val="20"/>
              </w:rPr>
            </w:pPr>
          </w:p>
        </w:tc>
        <w:tc>
          <w:tcPr>
            <w:tcW w:w="2976" w:type="dxa"/>
            <w:vAlign w:val="center"/>
          </w:tcPr>
          <w:p w14:paraId="039F39AC" w14:textId="77777777" w:rsidR="005B32CC" w:rsidRPr="00EA7550" w:rsidRDefault="008E0F69" w:rsidP="00A673E2">
            <w:pPr>
              <w:pStyle w:val="TableParagraph"/>
              <w:spacing w:line="276" w:lineRule="auto"/>
              <w:ind w:left="134" w:right="-10"/>
              <w:rPr>
                <w:sz w:val="20"/>
                <w:szCs w:val="20"/>
              </w:rPr>
            </w:pPr>
            <w:r w:rsidRPr="00EA7550">
              <w:rPr>
                <w:sz w:val="20"/>
                <w:szCs w:val="20"/>
              </w:rPr>
              <w:t>Ενεργειακή Κλάση</w:t>
            </w:r>
          </w:p>
          <w:p w14:paraId="49F23617" w14:textId="26381C39" w:rsidR="008E0F69" w:rsidRPr="00EA7550" w:rsidRDefault="008E0F69" w:rsidP="00A673E2">
            <w:pPr>
              <w:pStyle w:val="TableParagraph"/>
              <w:spacing w:line="276" w:lineRule="auto"/>
              <w:ind w:left="134" w:right="-10"/>
              <w:rPr>
                <w:sz w:val="20"/>
                <w:szCs w:val="20"/>
              </w:rPr>
            </w:pPr>
            <w:r w:rsidRPr="00EA7550">
              <w:rPr>
                <w:sz w:val="20"/>
                <w:szCs w:val="20"/>
              </w:rPr>
              <w:t>(στο επίπεδο των 55</w:t>
            </w:r>
            <w:r w:rsidR="00C90543" w:rsidRPr="00EA7550">
              <w:rPr>
                <w:sz w:val="20"/>
                <w:szCs w:val="20"/>
                <w:vertAlign w:val="superscript"/>
              </w:rPr>
              <w:t>ο</w:t>
            </w:r>
            <w:r w:rsidRPr="00EA7550">
              <w:rPr>
                <w:sz w:val="20"/>
                <w:szCs w:val="20"/>
              </w:rPr>
              <w:t>)</w:t>
            </w:r>
          </w:p>
        </w:tc>
        <w:tc>
          <w:tcPr>
            <w:tcW w:w="3407" w:type="dxa"/>
            <w:vAlign w:val="center"/>
          </w:tcPr>
          <w:p w14:paraId="6C11E77F" w14:textId="77777777" w:rsidR="008E0F69" w:rsidRPr="00EA7550" w:rsidRDefault="008E0F69" w:rsidP="00A673E2">
            <w:pPr>
              <w:pStyle w:val="TableParagraph"/>
              <w:spacing w:line="276" w:lineRule="auto"/>
              <w:ind w:left="142" w:right="-10"/>
              <w:rPr>
                <w:sz w:val="20"/>
                <w:szCs w:val="20"/>
              </w:rPr>
            </w:pPr>
            <w:r w:rsidRPr="00EA7550">
              <w:rPr>
                <w:sz w:val="20"/>
                <w:szCs w:val="20"/>
              </w:rPr>
              <w:t>Α+ ή καλύτερη</w:t>
            </w:r>
          </w:p>
        </w:tc>
      </w:tr>
      <w:tr w:rsidR="005D06A0" w:rsidRPr="00EA7550" w14:paraId="4A21B511" w14:textId="77777777" w:rsidTr="004C24AA">
        <w:trPr>
          <w:trHeight w:val="1058"/>
          <w:jc w:val="center"/>
        </w:trPr>
        <w:tc>
          <w:tcPr>
            <w:tcW w:w="2699" w:type="dxa"/>
            <w:vMerge/>
            <w:shd w:val="clear" w:color="auto" w:fill="F2F2F2" w:themeFill="background1" w:themeFillShade="F2"/>
            <w:vAlign w:val="center"/>
          </w:tcPr>
          <w:p w14:paraId="1D337438" w14:textId="77777777" w:rsidR="008E0F69" w:rsidRPr="00EA7550" w:rsidRDefault="008E0F69" w:rsidP="00A673E2">
            <w:pPr>
              <w:spacing w:line="276" w:lineRule="auto"/>
              <w:jc w:val="both"/>
              <w:rPr>
                <w:sz w:val="20"/>
                <w:szCs w:val="20"/>
              </w:rPr>
            </w:pPr>
          </w:p>
        </w:tc>
        <w:tc>
          <w:tcPr>
            <w:tcW w:w="2976" w:type="dxa"/>
            <w:vAlign w:val="center"/>
          </w:tcPr>
          <w:p w14:paraId="59FE5704" w14:textId="77777777" w:rsidR="008E0F69" w:rsidRPr="00EA7550" w:rsidRDefault="008E0F69" w:rsidP="00A673E2">
            <w:pPr>
              <w:pStyle w:val="TableParagraph"/>
              <w:spacing w:line="276" w:lineRule="auto"/>
              <w:ind w:left="134" w:right="-10"/>
              <w:rPr>
                <w:sz w:val="20"/>
                <w:szCs w:val="20"/>
              </w:rPr>
            </w:pPr>
            <w:r w:rsidRPr="00EA7550">
              <w:rPr>
                <w:sz w:val="20"/>
                <w:szCs w:val="20"/>
              </w:rPr>
              <w:t>Εργοστασιακή Εγγύηση</w:t>
            </w:r>
          </w:p>
        </w:tc>
        <w:tc>
          <w:tcPr>
            <w:tcW w:w="3407" w:type="dxa"/>
            <w:shd w:val="clear" w:color="auto" w:fill="auto"/>
            <w:vAlign w:val="center"/>
          </w:tcPr>
          <w:p w14:paraId="0D5D2A05" w14:textId="149E811D" w:rsidR="008E0F69" w:rsidRPr="00EA7550" w:rsidRDefault="008E0F69" w:rsidP="00A673E2">
            <w:pPr>
              <w:pStyle w:val="TableParagraph"/>
              <w:spacing w:line="276" w:lineRule="auto"/>
              <w:ind w:left="142" w:right="-10"/>
              <w:rPr>
                <w:sz w:val="20"/>
                <w:szCs w:val="20"/>
              </w:rPr>
            </w:pPr>
            <w:r w:rsidRPr="00EA7550">
              <w:rPr>
                <w:sz w:val="20"/>
                <w:szCs w:val="20"/>
              </w:rPr>
              <w:t xml:space="preserve">Τουλάχιστον δύο (2) </w:t>
            </w:r>
            <w:r w:rsidR="007216BB" w:rsidRPr="00EA7550">
              <w:rPr>
                <w:sz w:val="20"/>
                <w:szCs w:val="20"/>
              </w:rPr>
              <w:t xml:space="preserve">έτη </w:t>
            </w:r>
            <w:r w:rsidRPr="00EA7550">
              <w:rPr>
                <w:sz w:val="20"/>
                <w:szCs w:val="20"/>
              </w:rPr>
              <w:t>για όλ</w:t>
            </w:r>
            <w:r w:rsidR="00CC71C1" w:rsidRPr="00EA7550">
              <w:rPr>
                <w:sz w:val="20"/>
                <w:szCs w:val="20"/>
              </w:rPr>
              <w:t>ο</w:t>
            </w:r>
            <w:r w:rsidRPr="00EA7550">
              <w:rPr>
                <w:sz w:val="20"/>
                <w:szCs w:val="20"/>
              </w:rPr>
              <w:t xml:space="preserve"> τ</w:t>
            </w:r>
            <w:r w:rsidR="00CC71C1" w:rsidRPr="00EA7550">
              <w:rPr>
                <w:sz w:val="20"/>
                <w:szCs w:val="20"/>
              </w:rPr>
              <w:t>ο σύστημα</w:t>
            </w:r>
            <w:r w:rsidR="0036178B" w:rsidRPr="00EA7550">
              <w:rPr>
                <w:sz w:val="20"/>
                <w:szCs w:val="20"/>
              </w:rPr>
              <w:t xml:space="preserve"> αντλία</w:t>
            </w:r>
            <w:r w:rsidR="00CC71C1" w:rsidRPr="00EA7550">
              <w:rPr>
                <w:sz w:val="20"/>
                <w:szCs w:val="20"/>
              </w:rPr>
              <w:t>ς</w:t>
            </w:r>
            <w:r w:rsidR="0036178B" w:rsidRPr="00EA7550">
              <w:rPr>
                <w:sz w:val="20"/>
                <w:szCs w:val="20"/>
              </w:rPr>
              <w:t xml:space="preserve"> θερμότητας </w:t>
            </w:r>
          </w:p>
        </w:tc>
      </w:tr>
      <w:tr w:rsidR="004C46B1" w:rsidRPr="00EA7550" w14:paraId="78C7F7D1" w14:textId="77777777" w:rsidTr="004C24AA">
        <w:trPr>
          <w:trHeight w:val="362"/>
          <w:jc w:val="center"/>
        </w:trPr>
        <w:tc>
          <w:tcPr>
            <w:tcW w:w="2699" w:type="dxa"/>
            <w:vMerge/>
            <w:shd w:val="clear" w:color="auto" w:fill="F2F2F2" w:themeFill="background1" w:themeFillShade="F2"/>
            <w:vAlign w:val="center"/>
          </w:tcPr>
          <w:p w14:paraId="0A2C304F" w14:textId="77777777" w:rsidR="008E0F69" w:rsidRPr="00EA7550" w:rsidRDefault="008E0F69" w:rsidP="00A673E2">
            <w:pPr>
              <w:spacing w:line="276" w:lineRule="auto"/>
              <w:jc w:val="both"/>
              <w:rPr>
                <w:sz w:val="20"/>
                <w:szCs w:val="20"/>
              </w:rPr>
            </w:pPr>
          </w:p>
        </w:tc>
        <w:tc>
          <w:tcPr>
            <w:tcW w:w="2976" w:type="dxa"/>
            <w:vAlign w:val="center"/>
          </w:tcPr>
          <w:p w14:paraId="5C460616" w14:textId="77777777" w:rsidR="008E0F69" w:rsidRPr="00EA7550" w:rsidRDefault="008E0F69" w:rsidP="00A673E2">
            <w:pPr>
              <w:pStyle w:val="TableParagraph"/>
              <w:spacing w:line="276" w:lineRule="auto"/>
              <w:ind w:left="134" w:right="-10"/>
              <w:jc w:val="both"/>
              <w:rPr>
                <w:sz w:val="20"/>
                <w:szCs w:val="20"/>
              </w:rPr>
            </w:pPr>
            <w:r w:rsidRPr="00EA7550">
              <w:rPr>
                <w:sz w:val="20"/>
                <w:szCs w:val="20"/>
              </w:rPr>
              <w:t>Κατάσταση</w:t>
            </w:r>
          </w:p>
        </w:tc>
        <w:tc>
          <w:tcPr>
            <w:tcW w:w="3407" w:type="dxa"/>
            <w:vAlign w:val="center"/>
          </w:tcPr>
          <w:p w14:paraId="05646D76" w14:textId="77777777" w:rsidR="008E0F69" w:rsidRPr="00EA7550" w:rsidRDefault="008E0F69" w:rsidP="00A673E2">
            <w:pPr>
              <w:pStyle w:val="TableParagraph"/>
              <w:spacing w:line="276" w:lineRule="auto"/>
              <w:ind w:left="142" w:right="-10"/>
              <w:jc w:val="both"/>
              <w:rPr>
                <w:sz w:val="20"/>
                <w:szCs w:val="20"/>
              </w:rPr>
            </w:pPr>
            <w:r w:rsidRPr="00EA7550">
              <w:rPr>
                <w:sz w:val="20"/>
                <w:szCs w:val="20"/>
              </w:rPr>
              <w:t>Καινούργιο/Αμεταχείριστο</w:t>
            </w:r>
          </w:p>
        </w:tc>
      </w:tr>
      <w:tr w:rsidR="005D06A0" w:rsidRPr="00EA7550" w14:paraId="716A4D12" w14:textId="77777777" w:rsidTr="004C24AA">
        <w:trPr>
          <w:trHeight w:val="1058"/>
          <w:jc w:val="center"/>
        </w:trPr>
        <w:tc>
          <w:tcPr>
            <w:tcW w:w="2699" w:type="dxa"/>
            <w:vMerge/>
            <w:shd w:val="clear" w:color="auto" w:fill="F2F2F2" w:themeFill="background1" w:themeFillShade="F2"/>
            <w:vAlign w:val="center"/>
          </w:tcPr>
          <w:p w14:paraId="2A7B16B8" w14:textId="77777777" w:rsidR="008E0F69" w:rsidRPr="00EA7550" w:rsidRDefault="008E0F69" w:rsidP="00A673E2">
            <w:pPr>
              <w:spacing w:line="276" w:lineRule="auto"/>
              <w:jc w:val="both"/>
              <w:rPr>
                <w:sz w:val="20"/>
                <w:szCs w:val="20"/>
              </w:rPr>
            </w:pPr>
          </w:p>
        </w:tc>
        <w:tc>
          <w:tcPr>
            <w:tcW w:w="2976" w:type="dxa"/>
            <w:vAlign w:val="center"/>
          </w:tcPr>
          <w:p w14:paraId="4F236C2E" w14:textId="77777777" w:rsidR="008E0F69" w:rsidRPr="00EA7550" w:rsidRDefault="008E0F69" w:rsidP="00A673E2">
            <w:pPr>
              <w:pStyle w:val="TableParagraph"/>
              <w:spacing w:line="276" w:lineRule="auto"/>
              <w:ind w:left="134" w:right="-10"/>
              <w:rPr>
                <w:sz w:val="20"/>
                <w:szCs w:val="20"/>
              </w:rPr>
            </w:pPr>
            <w:r w:rsidRPr="00EA7550">
              <w:rPr>
                <w:sz w:val="20"/>
                <w:szCs w:val="20"/>
              </w:rPr>
              <w:t>Τεχνική υποστήριξη/ επισκευαστικό κέντρο</w:t>
            </w:r>
          </w:p>
        </w:tc>
        <w:tc>
          <w:tcPr>
            <w:tcW w:w="3407" w:type="dxa"/>
            <w:vAlign w:val="center"/>
          </w:tcPr>
          <w:p w14:paraId="1CFA0AA9" w14:textId="77777777" w:rsidR="008E0F69" w:rsidRPr="00EA7550" w:rsidRDefault="008E0F69" w:rsidP="00A673E2">
            <w:pPr>
              <w:pStyle w:val="TableParagraph"/>
              <w:spacing w:line="276" w:lineRule="auto"/>
              <w:ind w:left="142" w:right="-10"/>
              <w:rPr>
                <w:sz w:val="20"/>
                <w:szCs w:val="20"/>
              </w:rPr>
            </w:pPr>
            <w:r w:rsidRPr="00EA7550">
              <w:rPr>
                <w:sz w:val="20"/>
                <w:szCs w:val="20"/>
              </w:rPr>
              <w:t>Τεχνική Υποστήριξη κατά το χρονικό διάστημα ισχύος της εργοστασιακής</w:t>
            </w:r>
          </w:p>
          <w:p w14:paraId="3F77C917" w14:textId="77777777" w:rsidR="008E0F69" w:rsidRPr="00EA7550" w:rsidRDefault="008E0F69" w:rsidP="00A673E2">
            <w:pPr>
              <w:pStyle w:val="TableParagraph"/>
              <w:spacing w:line="276" w:lineRule="auto"/>
              <w:ind w:left="142" w:right="-10"/>
              <w:rPr>
                <w:sz w:val="20"/>
                <w:szCs w:val="20"/>
              </w:rPr>
            </w:pPr>
            <w:r w:rsidRPr="00EA7550">
              <w:rPr>
                <w:sz w:val="20"/>
                <w:szCs w:val="20"/>
              </w:rPr>
              <w:t>εγγύησης</w:t>
            </w:r>
          </w:p>
        </w:tc>
      </w:tr>
      <w:tr w:rsidR="005D06A0" w:rsidRPr="00EA7550" w14:paraId="3029B660" w14:textId="77777777" w:rsidTr="004C24AA">
        <w:trPr>
          <w:trHeight w:val="1058"/>
          <w:jc w:val="center"/>
        </w:trPr>
        <w:tc>
          <w:tcPr>
            <w:tcW w:w="2699" w:type="dxa"/>
            <w:vMerge/>
            <w:shd w:val="clear" w:color="auto" w:fill="F2F2F2" w:themeFill="background1" w:themeFillShade="F2"/>
            <w:vAlign w:val="center"/>
          </w:tcPr>
          <w:p w14:paraId="17F560D5" w14:textId="77777777" w:rsidR="0011479A" w:rsidRPr="00EA7550" w:rsidRDefault="0011479A" w:rsidP="00A673E2">
            <w:pPr>
              <w:spacing w:line="276" w:lineRule="auto"/>
              <w:jc w:val="both"/>
              <w:rPr>
                <w:sz w:val="20"/>
                <w:szCs w:val="20"/>
              </w:rPr>
            </w:pPr>
          </w:p>
        </w:tc>
        <w:tc>
          <w:tcPr>
            <w:tcW w:w="2976" w:type="dxa"/>
            <w:vAlign w:val="center"/>
          </w:tcPr>
          <w:p w14:paraId="3B908812" w14:textId="31AEABEB" w:rsidR="0011479A" w:rsidRPr="00EA7550" w:rsidRDefault="00786F10" w:rsidP="00A673E2">
            <w:pPr>
              <w:pStyle w:val="TableParagraph"/>
              <w:spacing w:line="276" w:lineRule="auto"/>
              <w:ind w:left="134" w:right="133"/>
              <w:rPr>
                <w:sz w:val="20"/>
                <w:szCs w:val="20"/>
              </w:rPr>
            </w:pPr>
            <w:r w:rsidRPr="00EA7550">
              <w:rPr>
                <w:sz w:val="20"/>
                <w:szCs w:val="20"/>
              </w:rPr>
              <w:t>Εναλλακτικές</w:t>
            </w:r>
            <w:r w:rsidR="001172BF" w:rsidRPr="00EA7550">
              <w:rPr>
                <w:sz w:val="20"/>
                <w:szCs w:val="20"/>
                <w:lang w:val="en-US"/>
              </w:rPr>
              <w:t xml:space="preserve"> </w:t>
            </w:r>
            <w:r w:rsidRPr="00EA7550">
              <w:rPr>
                <w:sz w:val="20"/>
                <w:szCs w:val="20"/>
              </w:rPr>
              <w:t>τ</w:t>
            </w:r>
            <w:r w:rsidR="00124D9F" w:rsidRPr="00EA7550">
              <w:rPr>
                <w:sz w:val="20"/>
                <w:szCs w:val="20"/>
              </w:rPr>
              <w:t>εχνολ</w:t>
            </w:r>
            <w:r w:rsidR="00F652D3" w:rsidRPr="00EA7550">
              <w:rPr>
                <w:sz w:val="20"/>
                <w:szCs w:val="20"/>
              </w:rPr>
              <w:t>ογ</w:t>
            </w:r>
            <w:r w:rsidRPr="00EA7550">
              <w:rPr>
                <w:sz w:val="20"/>
                <w:szCs w:val="20"/>
              </w:rPr>
              <w:t>ίες</w:t>
            </w:r>
            <w:r w:rsidR="001172BF" w:rsidRPr="00EA7550">
              <w:rPr>
                <w:sz w:val="20"/>
                <w:szCs w:val="20"/>
              </w:rPr>
              <w:t xml:space="preserve"> </w:t>
            </w:r>
          </w:p>
        </w:tc>
        <w:tc>
          <w:tcPr>
            <w:tcW w:w="3407" w:type="dxa"/>
            <w:vAlign w:val="center"/>
          </w:tcPr>
          <w:p w14:paraId="32C0F953" w14:textId="34098EFE" w:rsidR="0011479A" w:rsidRPr="00EA7550" w:rsidRDefault="002057A6" w:rsidP="00A673E2">
            <w:pPr>
              <w:pStyle w:val="TableParagraph"/>
              <w:spacing w:line="276" w:lineRule="auto"/>
              <w:ind w:left="142" w:right="141"/>
              <w:rPr>
                <w:sz w:val="20"/>
                <w:szCs w:val="20"/>
              </w:rPr>
            </w:pPr>
            <w:r w:rsidRPr="00EA7550">
              <w:rPr>
                <w:sz w:val="20"/>
                <w:szCs w:val="20"/>
              </w:rPr>
              <w:t>Αέρα-νερού</w:t>
            </w:r>
            <w:r w:rsidR="001D682B" w:rsidRPr="00EA7550">
              <w:rPr>
                <w:sz w:val="20"/>
                <w:szCs w:val="20"/>
              </w:rPr>
              <w:t>,</w:t>
            </w:r>
            <w:r w:rsidR="00786F10" w:rsidRPr="00EA7550">
              <w:rPr>
                <w:sz w:val="20"/>
                <w:szCs w:val="20"/>
              </w:rPr>
              <w:t xml:space="preserve"> </w:t>
            </w:r>
            <w:r w:rsidR="000632B1" w:rsidRPr="00EA7550">
              <w:rPr>
                <w:sz w:val="20"/>
                <w:szCs w:val="20"/>
              </w:rPr>
              <w:t>γεωθερμικές, πολυδιαιρούμενα συστήματα (απλού τύπου, VRV/VRF) </w:t>
            </w:r>
          </w:p>
        </w:tc>
      </w:tr>
    </w:tbl>
    <w:p w14:paraId="101D594F" w14:textId="728589D1" w:rsidR="00C52C42" w:rsidRPr="005C6A70" w:rsidRDefault="00E85A2E" w:rsidP="00851E97">
      <w:pPr>
        <w:pStyle w:val="BodyText"/>
        <w:spacing w:before="240" w:line="276" w:lineRule="auto"/>
      </w:pPr>
      <w:r w:rsidRPr="005C6A70">
        <w:t>Ο</w:t>
      </w:r>
      <w:r w:rsidR="003D2727" w:rsidRPr="005C6A70">
        <w:t>ι προμηθευτές</w:t>
      </w:r>
      <w:r w:rsidR="00787D57" w:rsidRPr="005C6A70">
        <w:t xml:space="preserve"> είναι εξ’ ολοκλήρου υπεύθυνοι για την επιλογή και διάθεση </w:t>
      </w:r>
      <w:r w:rsidR="002371E5">
        <w:t>του επιλέξιμου εξοπλισμού</w:t>
      </w:r>
      <w:r w:rsidR="008D6ED4">
        <w:t xml:space="preserve"> </w:t>
      </w:r>
      <w:r w:rsidR="00787D57" w:rsidRPr="005C6A70">
        <w:t>που ανταποκρίνονται στις ελάχιστες απαιτήσεις του Προγράμματος.</w:t>
      </w:r>
    </w:p>
    <w:p w14:paraId="101D5960" w14:textId="77777777" w:rsidR="00C52C42" w:rsidRPr="005C6A70" w:rsidRDefault="00787D57" w:rsidP="006E4C5C">
      <w:pPr>
        <w:pStyle w:val="Heading2"/>
        <w:spacing w:line="276" w:lineRule="auto"/>
        <w:jc w:val="both"/>
      </w:pPr>
      <w:bookmarkStart w:id="9" w:name="2.3.Υποχρέωση_ανακύκλωσης_παλαιών_θερμοσ"/>
      <w:bookmarkStart w:id="10" w:name="3.Είδος_και_ύψος_ενίσχυσης"/>
      <w:bookmarkStart w:id="11" w:name="_Toc183094737"/>
      <w:bookmarkEnd w:id="9"/>
      <w:bookmarkEnd w:id="10"/>
      <w:r w:rsidRPr="005C6A70">
        <w:t>Είδος</w:t>
      </w:r>
      <w:r w:rsidRPr="0050071E">
        <w:t xml:space="preserve"> </w:t>
      </w:r>
      <w:r w:rsidRPr="005C6A70">
        <w:t>και</w:t>
      </w:r>
      <w:r w:rsidRPr="0050071E">
        <w:t xml:space="preserve"> </w:t>
      </w:r>
      <w:r w:rsidRPr="005C6A70">
        <w:t>ύψος</w:t>
      </w:r>
      <w:r w:rsidRPr="0050071E">
        <w:t xml:space="preserve"> ενίσχυσης</w:t>
      </w:r>
      <w:bookmarkEnd w:id="11"/>
    </w:p>
    <w:p w14:paraId="06C58D74" w14:textId="0A2E324A" w:rsidR="00E619C6" w:rsidRPr="005C6A70" w:rsidRDefault="00E619C6" w:rsidP="00E619C6">
      <w:pPr>
        <w:pStyle w:val="BodyText"/>
        <w:spacing w:line="276" w:lineRule="auto"/>
      </w:pPr>
      <w:r>
        <w:t>Η</w:t>
      </w:r>
      <w:r w:rsidRPr="005C6A70">
        <w:rPr>
          <w:spacing w:val="-11"/>
        </w:rPr>
        <w:t xml:space="preserve"> </w:t>
      </w:r>
      <w:r w:rsidRPr="005C6A70">
        <w:t>αίτηση</w:t>
      </w:r>
      <w:r w:rsidRPr="005C6A70">
        <w:rPr>
          <w:spacing w:val="-7"/>
        </w:rPr>
        <w:t xml:space="preserve"> </w:t>
      </w:r>
      <w:r w:rsidRPr="005C6A70">
        <w:t>χρηματοδότησης</w:t>
      </w:r>
      <w:r w:rsidRPr="005C6A70">
        <w:rPr>
          <w:spacing w:val="-4"/>
        </w:rPr>
        <w:t xml:space="preserve"> </w:t>
      </w:r>
      <w:r>
        <w:rPr>
          <w:spacing w:val="-4"/>
        </w:rPr>
        <w:t xml:space="preserve">για την </w:t>
      </w:r>
      <w:r w:rsidRPr="00DF358B">
        <w:rPr>
          <w:b/>
          <w:bCs/>
          <w:spacing w:val="-4"/>
        </w:rPr>
        <w:t xml:space="preserve">Κατηγορία </w:t>
      </w:r>
      <w:r w:rsidR="00456A00" w:rsidRPr="00DF358B">
        <w:rPr>
          <w:b/>
          <w:bCs/>
          <w:spacing w:val="-4"/>
        </w:rPr>
        <w:t>Α</w:t>
      </w:r>
      <w:r w:rsidRPr="00DF358B">
        <w:t xml:space="preserve"> </w:t>
      </w:r>
      <w:r w:rsidRPr="005C6A70">
        <w:t>αφορά</w:t>
      </w:r>
      <w:r w:rsidRPr="005C6A70">
        <w:rPr>
          <w:spacing w:val="-7"/>
        </w:rPr>
        <w:t xml:space="preserve"> </w:t>
      </w:r>
      <w:r w:rsidRPr="005C6A70">
        <w:t>την</w:t>
      </w:r>
      <w:r w:rsidRPr="005C6A70">
        <w:rPr>
          <w:spacing w:val="-6"/>
        </w:rPr>
        <w:t xml:space="preserve"> </w:t>
      </w:r>
      <w:r w:rsidRPr="005C6A70">
        <w:rPr>
          <w:spacing w:val="-2"/>
        </w:rPr>
        <w:t>επιδότηση</w:t>
      </w:r>
      <w:r w:rsidR="001877ED">
        <w:rPr>
          <w:spacing w:val="-2"/>
        </w:rPr>
        <w:t xml:space="preserve"> της</w:t>
      </w:r>
      <w:r w:rsidR="005632D2">
        <w:rPr>
          <w:spacing w:val="-2"/>
        </w:rPr>
        <w:t xml:space="preserve"> (βλ. Πίνακα 3)</w:t>
      </w:r>
      <w:r w:rsidRPr="005C6A70">
        <w:rPr>
          <w:spacing w:val="-2"/>
        </w:rPr>
        <w:t>:</w:t>
      </w:r>
    </w:p>
    <w:p w14:paraId="7C26EDDF" w14:textId="29C34399" w:rsidR="00465CFB" w:rsidRPr="005C6A70" w:rsidRDefault="001877ED" w:rsidP="000309CF">
      <w:pPr>
        <w:pStyle w:val="ListParagraph"/>
        <w:numPr>
          <w:ilvl w:val="0"/>
          <w:numId w:val="14"/>
        </w:numPr>
        <w:spacing w:line="276" w:lineRule="auto"/>
        <w:ind w:hanging="76"/>
      </w:pPr>
      <w:r>
        <w:t>Δ</w:t>
      </w:r>
      <w:r w:rsidR="00465CFB" w:rsidRPr="005C6A70">
        <w:t xml:space="preserve">απάνης αγοράς νέου </w:t>
      </w:r>
      <w:r w:rsidR="00465CFB">
        <w:t>ηλιακού θερμοσίφωνα</w:t>
      </w:r>
      <w:r w:rsidR="00465CFB" w:rsidRPr="005C6A70">
        <w:t xml:space="preserve"> σε ποσοστό 50% ή 60% ανάλογα με </w:t>
      </w:r>
      <w:r w:rsidR="00465CFB">
        <w:t xml:space="preserve">τα </w:t>
      </w:r>
      <w:r w:rsidR="00465CFB" w:rsidRPr="005C6A70">
        <w:t xml:space="preserve">αντίστοιχα </w:t>
      </w:r>
      <w:r w:rsidR="00465CFB" w:rsidRPr="00EF5F4B">
        <w:t>εισοδηματικά κριτήρια</w:t>
      </w:r>
      <w:r w:rsidR="00465CFB" w:rsidRPr="005C6A70">
        <w:t xml:space="preserve"> που αναλύονται παρακάτω</w:t>
      </w:r>
      <w:r w:rsidR="00B81293">
        <w:t>.</w:t>
      </w:r>
    </w:p>
    <w:p w14:paraId="5FBA41B7" w14:textId="7554306D" w:rsidR="00E619C6" w:rsidRPr="00AB529B" w:rsidRDefault="001877ED" w:rsidP="000309CF">
      <w:pPr>
        <w:pStyle w:val="ListParagraph"/>
        <w:numPr>
          <w:ilvl w:val="0"/>
          <w:numId w:val="14"/>
        </w:numPr>
        <w:spacing w:line="276" w:lineRule="auto"/>
        <w:ind w:hanging="76"/>
      </w:pPr>
      <w:r>
        <w:t>Δ</w:t>
      </w:r>
      <w:r w:rsidR="00465CFB" w:rsidRPr="005C6A70">
        <w:t xml:space="preserve">απάνης εκτέλεσης των αναγκαίων συμπληρωματικών εργασιών για την </w:t>
      </w:r>
      <w:r w:rsidR="00465CFB">
        <w:t>εγκατάσταση νέου ηλιακού θερμοσίφωνα</w:t>
      </w:r>
      <w:r w:rsidR="00465CFB" w:rsidRPr="005C6A70">
        <w:t xml:space="preserve"> (π.χ. κόστος </w:t>
      </w:r>
      <w:r w:rsidR="00187299">
        <w:t>τοποθέτησης</w:t>
      </w:r>
      <w:r w:rsidR="00465CFB" w:rsidRPr="005C6A70">
        <w:t xml:space="preserve">, </w:t>
      </w:r>
      <w:r w:rsidR="00465CFB" w:rsidRPr="00DF07CD">
        <w:t>αναλώσιμα &amp; εξαρτήματα κλπ.), σε ποσοστό</w:t>
      </w:r>
      <w:r w:rsidR="00465CFB" w:rsidRPr="00DF07CD">
        <w:rPr>
          <w:spacing w:val="-5"/>
        </w:rPr>
        <w:t xml:space="preserve"> </w:t>
      </w:r>
      <w:r w:rsidR="00465CFB" w:rsidRPr="00DF07CD">
        <w:t>50%</w:t>
      </w:r>
      <w:r w:rsidR="00465CFB" w:rsidRPr="00DF07CD">
        <w:rPr>
          <w:spacing w:val="-1"/>
        </w:rPr>
        <w:t xml:space="preserve"> </w:t>
      </w:r>
      <w:r w:rsidR="00465CFB" w:rsidRPr="00DF07CD">
        <w:t>ή</w:t>
      </w:r>
      <w:r w:rsidR="00465CFB" w:rsidRPr="00DF07CD">
        <w:rPr>
          <w:spacing w:val="-2"/>
        </w:rPr>
        <w:t xml:space="preserve"> </w:t>
      </w:r>
      <w:r w:rsidR="00465CFB" w:rsidRPr="00DF07CD">
        <w:t>60%</w:t>
      </w:r>
      <w:r w:rsidR="00465CFB" w:rsidRPr="00DF07CD">
        <w:rPr>
          <w:spacing w:val="-3"/>
        </w:rPr>
        <w:t xml:space="preserve"> </w:t>
      </w:r>
      <w:r w:rsidR="00465CFB" w:rsidRPr="00DF07CD">
        <w:t>και μέχρι</w:t>
      </w:r>
      <w:r w:rsidR="00465CFB" w:rsidRPr="00DF07CD">
        <w:rPr>
          <w:spacing w:val="-4"/>
        </w:rPr>
        <w:t xml:space="preserve"> </w:t>
      </w:r>
      <w:r w:rsidR="00465CFB" w:rsidRPr="00DF07CD">
        <w:t>ενός</w:t>
      </w:r>
      <w:r w:rsidR="00465CFB" w:rsidRPr="00DF07CD">
        <w:rPr>
          <w:spacing w:val="-2"/>
        </w:rPr>
        <w:t xml:space="preserve"> </w:t>
      </w:r>
      <w:r w:rsidR="00465CFB" w:rsidRPr="00DF07CD">
        <w:t>ανώτατου</w:t>
      </w:r>
      <w:r w:rsidR="00465CFB" w:rsidRPr="00DF07CD">
        <w:rPr>
          <w:spacing w:val="-3"/>
        </w:rPr>
        <w:t xml:space="preserve"> </w:t>
      </w:r>
      <w:r w:rsidR="00465CFB" w:rsidRPr="00DF07CD">
        <w:t>επιτρεπόμενου ποσού επιχορήγησης, που εξαρτάται από τ</w:t>
      </w:r>
      <w:r w:rsidR="00EF5F4B">
        <w:t>α ει</w:t>
      </w:r>
      <w:r w:rsidR="00134F97">
        <w:t>σ</w:t>
      </w:r>
      <w:r w:rsidR="00EF5F4B">
        <w:t>οδηματ</w:t>
      </w:r>
      <w:r w:rsidR="00134F97">
        <w:t>ικά κριτήρια</w:t>
      </w:r>
      <w:r w:rsidR="00465CFB" w:rsidRPr="00DF07CD">
        <w:t xml:space="preserve"> του ωφελούμενου</w:t>
      </w:r>
      <w:r w:rsidR="00B81293">
        <w:t xml:space="preserve">. </w:t>
      </w:r>
    </w:p>
    <w:p w14:paraId="101D5961" w14:textId="5FDCB087" w:rsidR="00C52C42" w:rsidRPr="005C6A70" w:rsidRDefault="00E619C6" w:rsidP="00AB529B">
      <w:pPr>
        <w:pStyle w:val="BodyText"/>
        <w:spacing w:before="240" w:line="276" w:lineRule="auto"/>
      </w:pPr>
      <w:r>
        <w:t>Η</w:t>
      </w:r>
      <w:r w:rsidRPr="005C6A70">
        <w:rPr>
          <w:spacing w:val="-11"/>
        </w:rPr>
        <w:t xml:space="preserve"> </w:t>
      </w:r>
      <w:r w:rsidR="00787D57" w:rsidRPr="005C6A70">
        <w:t>αίτηση</w:t>
      </w:r>
      <w:r w:rsidR="00787D57" w:rsidRPr="005C6A70">
        <w:rPr>
          <w:spacing w:val="-7"/>
        </w:rPr>
        <w:t xml:space="preserve"> </w:t>
      </w:r>
      <w:r w:rsidR="00787D57" w:rsidRPr="005C6A70">
        <w:t>χρηματοδότησης</w:t>
      </w:r>
      <w:r w:rsidR="00787D57" w:rsidRPr="005C6A70">
        <w:rPr>
          <w:spacing w:val="-4"/>
        </w:rPr>
        <w:t xml:space="preserve"> </w:t>
      </w:r>
      <w:r w:rsidR="00275B53">
        <w:rPr>
          <w:spacing w:val="-4"/>
        </w:rPr>
        <w:t xml:space="preserve">για την </w:t>
      </w:r>
      <w:r w:rsidR="00275B53" w:rsidRPr="00DF358B">
        <w:rPr>
          <w:b/>
          <w:bCs/>
          <w:spacing w:val="-4"/>
        </w:rPr>
        <w:t xml:space="preserve">Κατηγορία </w:t>
      </w:r>
      <w:r w:rsidR="00456A00" w:rsidRPr="00DF358B">
        <w:rPr>
          <w:b/>
          <w:bCs/>
          <w:spacing w:val="-4"/>
        </w:rPr>
        <w:t>Β</w:t>
      </w:r>
      <w:r w:rsidR="00275B53">
        <w:rPr>
          <w:spacing w:val="-4"/>
        </w:rPr>
        <w:t xml:space="preserve"> </w:t>
      </w:r>
      <w:r w:rsidR="00787D57" w:rsidRPr="005C6A70">
        <w:t>αφορά</w:t>
      </w:r>
      <w:r w:rsidR="00787D57" w:rsidRPr="005C6A70">
        <w:rPr>
          <w:spacing w:val="-7"/>
        </w:rPr>
        <w:t xml:space="preserve"> </w:t>
      </w:r>
      <w:r w:rsidR="00787D57" w:rsidRPr="005C6A70">
        <w:t>την</w:t>
      </w:r>
      <w:r w:rsidR="00787D57" w:rsidRPr="005C6A70">
        <w:rPr>
          <w:spacing w:val="-6"/>
        </w:rPr>
        <w:t xml:space="preserve"> </w:t>
      </w:r>
      <w:r w:rsidR="00787D57" w:rsidRPr="005C6A70">
        <w:rPr>
          <w:spacing w:val="-2"/>
        </w:rPr>
        <w:t>επιδότηση</w:t>
      </w:r>
      <w:r w:rsidR="001877ED">
        <w:rPr>
          <w:spacing w:val="-2"/>
        </w:rPr>
        <w:t xml:space="preserve"> της</w:t>
      </w:r>
      <w:r w:rsidR="005632D2">
        <w:rPr>
          <w:spacing w:val="-2"/>
        </w:rPr>
        <w:t xml:space="preserve"> (βλ. Πίνακα 4)</w:t>
      </w:r>
      <w:r w:rsidR="009512BC" w:rsidRPr="005C6A70">
        <w:rPr>
          <w:spacing w:val="-2"/>
        </w:rPr>
        <w:t>:</w:t>
      </w:r>
    </w:p>
    <w:p w14:paraId="101D5962" w14:textId="1A20B0D1" w:rsidR="00C52C42" w:rsidRPr="00D8190E" w:rsidRDefault="001877ED" w:rsidP="000309CF">
      <w:pPr>
        <w:pStyle w:val="ListParagraph"/>
        <w:numPr>
          <w:ilvl w:val="0"/>
          <w:numId w:val="38"/>
        </w:numPr>
        <w:spacing w:line="276" w:lineRule="auto"/>
        <w:ind w:hanging="76"/>
      </w:pPr>
      <w:r>
        <w:t>Δ</w:t>
      </w:r>
      <w:r w:rsidR="00294DCA" w:rsidRPr="005C6A70">
        <w:t xml:space="preserve">απάνης αγοράς </w:t>
      </w:r>
      <w:r w:rsidR="009512BC" w:rsidRPr="005C6A70">
        <w:t>νέου συστήματος α</w:t>
      </w:r>
      <w:r w:rsidR="004844D3" w:rsidRPr="005C6A70">
        <w:t>ντλίας θερμότητας</w:t>
      </w:r>
      <w:r w:rsidR="009B2A29" w:rsidRPr="009B2A29">
        <w:t xml:space="preserve"> σε </w:t>
      </w:r>
      <w:r w:rsidR="00294DCA" w:rsidRPr="00D8190E">
        <w:t xml:space="preserve">ποσοστό </w:t>
      </w:r>
      <w:r w:rsidR="005F5FA4" w:rsidRPr="00D8190E">
        <w:t>50%</w:t>
      </w:r>
      <w:r w:rsidR="0003466B" w:rsidRPr="00D8190E">
        <w:t>.</w:t>
      </w:r>
    </w:p>
    <w:p w14:paraId="75A65F0B" w14:textId="2AD2F1B2" w:rsidR="002B69EB" w:rsidRDefault="001877ED" w:rsidP="000309CF">
      <w:pPr>
        <w:pStyle w:val="ListParagraph"/>
        <w:numPr>
          <w:ilvl w:val="0"/>
          <w:numId w:val="38"/>
        </w:numPr>
        <w:spacing w:before="240" w:line="276" w:lineRule="auto"/>
        <w:ind w:hanging="76"/>
      </w:pPr>
      <w:r>
        <w:t>Δ</w:t>
      </w:r>
      <w:r w:rsidR="00883B66" w:rsidRPr="00D8190E">
        <w:t>απάνης εκτέλεσης των αναγκαίων συμπληρωματικών εργασιών για την εγκατάσταση νέ</w:t>
      </w:r>
      <w:r w:rsidR="00E16F9C">
        <w:t>ου συστήματος</w:t>
      </w:r>
      <w:r w:rsidR="00883B66" w:rsidRPr="00D8190E">
        <w:t xml:space="preserve"> αντλίας θερμότητας (π.χ. κόστος μεταφοράς, αναλώσιμα &amp; εξαρτήματα κλπ.), σε ποσοστό</w:t>
      </w:r>
      <w:r w:rsidR="00883B66" w:rsidRPr="001F0E05">
        <w:t xml:space="preserve"> </w:t>
      </w:r>
      <w:r w:rsidR="00883B66" w:rsidRPr="00D8190E">
        <w:t>50%</w:t>
      </w:r>
      <w:r w:rsidR="00883B66" w:rsidRPr="001F0E05">
        <w:t xml:space="preserve"> </w:t>
      </w:r>
      <w:r w:rsidR="00883B66" w:rsidRPr="00D8190E">
        <w:t>μέχρι</w:t>
      </w:r>
      <w:r w:rsidR="00883B66" w:rsidRPr="001F0E05">
        <w:t xml:space="preserve"> </w:t>
      </w:r>
      <w:r w:rsidR="00883B66" w:rsidRPr="00D8190E">
        <w:t>ενός</w:t>
      </w:r>
      <w:r w:rsidR="00883B66" w:rsidRPr="001F0E05">
        <w:t xml:space="preserve"> </w:t>
      </w:r>
      <w:r w:rsidR="00883B66" w:rsidRPr="00D8190E">
        <w:t>ανώτατου</w:t>
      </w:r>
      <w:r w:rsidR="00883B66" w:rsidRPr="001F0E05">
        <w:t xml:space="preserve"> </w:t>
      </w:r>
      <w:r w:rsidR="00883B66" w:rsidRPr="00D8190E">
        <w:t>επιτρεπόμενου ποσού επιχορήγησης</w:t>
      </w:r>
      <w:r w:rsidR="002B69EB">
        <w:t>.</w:t>
      </w:r>
    </w:p>
    <w:p w14:paraId="101D5965" w14:textId="365F0097" w:rsidR="00C52C42" w:rsidRPr="005C6A70" w:rsidRDefault="00787D57" w:rsidP="00532FF9">
      <w:pPr>
        <w:spacing w:before="240" w:line="276" w:lineRule="auto"/>
      </w:pPr>
      <w:r w:rsidRPr="005C6A70">
        <w:t>Συγκεκριμένα,</w:t>
      </w:r>
    </w:p>
    <w:p w14:paraId="7324D871" w14:textId="504420CE" w:rsidR="00CF51A3" w:rsidRDefault="007B02CC" w:rsidP="000309CF">
      <w:pPr>
        <w:pStyle w:val="ListParagraph"/>
        <w:numPr>
          <w:ilvl w:val="0"/>
          <w:numId w:val="24"/>
        </w:numPr>
        <w:spacing w:line="276" w:lineRule="auto"/>
        <w:ind w:left="567" w:hanging="425"/>
      </w:pPr>
      <w:r>
        <w:t>Οι</w:t>
      </w:r>
      <w:r w:rsidRPr="00E44DE9">
        <w:t xml:space="preserve"> </w:t>
      </w:r>
      <w:r w:rsidR="00787D57" w:rsidRPr="00E44DE9">
        <w:t>ωφελούμεν</w:t>
      </w:r>
      <w:r w:rsidR="0006118A">
        <w:t>οι</w:t>
      </w:r>
      <w:r w:rsidR="00465CFB">
        <w:t xml:space="preserve"> </w:t>
      </w:r>
      <w:r w:rsidR="00036077">
        <w:t>για κάθε μια από τις Κατηγορίες (Κατηγορία Α &amp; Κατηγορία Β)</w:t>
      </w:r>
      <w:r w:rsidR="00787D57" w:rsidRPr="00E44DE9">
        <w:t xml:space="preserve"> τ</w:t>
      </w:r>
      <w:r>
        <w:t xml:space="preserve">ων </w:t>
      </w:r>
      <w:r w:rsidR="00787D57" w:rsidRPr="00E44DE9">
        <w:t>οποί</w:t>
      </w:r>
      <w:r>
        <w:t>ων</w:t>
      </w:r>
      <w:r w:rsidR="00787D57" w:rsidRPr="00E44DE9">
        <w:t xml:space="preserve"> η αίτηση εγκρίνεται, </w:t>
      </w:r>
      <w:r w:rsidR="00314803">
        <w:t>λαμβάνουν</w:t>
      </w:r>
      <w:r w:rsidR="00314803" w:rsidRPr="00E44DE9">
        <w:t xml:space="preserve"> </w:t>
      </w:r>
      <w:r w:rsidR="00787D57" w:rsidRPr="00E44DE9">
        <w:t>δύο</w:t>
      </w:r>
      <w:r w:rsidR="005B31AD">
        <w:t xml:space="preserve"> (2)</w:t>
      </w:r>
      <w:r w:rsidR="00787D57" w:rsidRPr="00E44DE9">
        <w:t xml:space="preserve"> επιταγές (</w:t>
      </w:r>
      <w:r w:rsidR="00F265DE">
        <w:t>Vouchers</w:t>
      </w:r>
      <w:r w:rsidR="00787D57" w:rsidRPr="00E44DE9">
        <w:t>)</w:t>
      </w:r>
      <w:r w:rsidR="00CF51A3">
        <w:t>:</w:t>
      </w:r>
      <w:r w:rsidR="00787D57" w:rsidRPr="00E44DE9">
        <w:t xml:space="preserve"> </w:t>
      </w:r>
    </w:p>
    <w:p w14:paraId="7B8B6B8D" w14:textId="664F0F95" w:rsidR="00CF51A3" w:rsidRDefault="005B31AD" w:rsidP="000309CF">
      <w:pPr>
        <w:pStyle w:val="ListParagraph"/>
        <w:numPr>
          <w:ilvl w:val="4"/>
          <w:numId w:val="49"/>
        </w:numPr>
        <w:spacing w:line="276" w:lineRule="auto"/>
      </w:pPr>
      <w:r>
        <w:t>Μι</w:t>
      </w:r>
      <w:r w:rsidR="00787D57" w:rsidRPr="00E44DE9">
        <w:t xml:space="preserve">α </w:t>
      </w:r>
      <w:r>
        <w:t>για τ</w:t>
      </w:r>
      <w:r w:rsidR="00787D57" w:rsidRPr="00E44DE9">
        <w:t xml:space="preserve">ην επιδότηση </w:t>
      </w:r>
      <w:r w:rsidR="00314803">
        <w:t xml:space="preserve">του επιλέξιμου εξοπλισμού των </w:t>
      </w:r>
      <w:r w:rsidR="007264C8">
        <w:t xml:space="preserve">Κατηγοριών </w:t>
      </w:r>
      <w:r w:rsidR="00D86D06">
        <w:t>Α &amp; Β</w:t>
      </w:r>
      <w:r>
        <w:t>.</w:t>
      </w:r>
      <w:r w:rsidR="00787D57" w:rsidRPr="00E44DE9">
        <w:t xml:space="preserve"> </w:t>
      </w:r>
    </w:p>
    <w:p w14:paraId="101D5966" w14:textId="6DE28F44" w:rsidR="00C52C42" w:rsidRPr="00E44DE9" w:rsidRDefault="005B31AD" w:rsidP="000309CF">
      <w:pPr>
        <w:pStyle w:val="ListParagraph"/>
        <w:numPr>
          <w:ilvl w:val="4"/>
          <w:numId w:val="49"/>
        </w:numPr>
        <w:spacing w:line="276" w:lineRule="auto"/>
      </w:pPr>
      <w:r>
        <w:t>Μια για</w:t>
      </w:r>
      <w:r w:rsidR="00787D57" w:rsidRPr="00E44DE9">
        <w:t xml:space="preserve"> την επιδότηση των συμπληρωματικών υπηρεσιών.</w:t>
      </w:r>
    </w:p>
    <w:p w14:paraId="101D596A" w14:textId="47CBF1AE" w:rsidR="00C52C42" w:rsidRPr="00E44DE9" w:rsidRDefault="00787D57" w:rsidP="000309CF">
      <w:pPr>
        <w:pStyle w:val="ListParagraph"/>
        <w:numPr>
          <w:ilvl w:val="0"/>
          <w:numId w:val="24"/>
        </w:numPr>
        <w:spacing w:line="276" w:lineRule="auto"/>
        <w:ind w:left="567" w:hanging="425"/>
      </w:pPr>
      <w:r w:rsidRPr="00E44DE9">
        <w:t xml:space="preserve">Ο ωφελούμενος μπορεί να εξαργυρώσει κάθε επιταγή σε προμηθευτή της επιλογής του, μειώνοντας το τελικό ποσό που θα κληθεί να καταβάλει για την αγορά </w:t>
      </w:r>
      <w:r w:rsidR="008B13EE">
        <w:t>του επιλέξιμου εξοπλισμού</w:t>
      </w:r>
      <w:r w:rsidR="00396B72" w:rsidRPr="00E44DE9">
        <w:t xml:space="preserve"> </w:t>
      </w:r>
      <w:r w:rsidR="00C1665F" w:rsidRPr="00E44DE9">
        <w:t>ή</w:t>
      </w:r>
      <w:r w:rsidRPr="00E44DE9">
        <w:t xml:space="preserve"> αντίστοιχα για την παροχή των συμπληρωματικών υπηρεσιών. </w:t>
      </w:r>
    </w:p>
    <w:p w14:paraId="101D596B" w14:textId="7603770D" w:rsidR="00C52C42" w:rsidRPr="00E44DE9" w:rsidRDefault="00787D57" w:rsidP="000309CF">
      <w:pPr>
        <w:pStyle w:val="ListParagraph"/>
        <w:numPr>
          <w:ilvl w:val="0"/>
          <w:numId w:val="24"/>
        </w:numPr>
        <w:spacing w:line="276" w:lineRule="auto"/>
        <w:ind w:left="567" w:hanging="425"/>
      </w:pPr>
      <w:r w:rsidRPr="00E44DE9">
        <w:t xml:space="preserve">Ο </w:t>
      </w:r>
      <w:r w:rsidR="000945C2" w:rsidRPr="004A280B">
        <w:t xml:space="preserve">Φορέας </w:t>
      </w:r>
      <w:r w:rsidR="00F06177" w:rsidRPr="004A280B">
        <w:t>Πληρωμών</w:t>
      </w:r>
      <w:r w:rsidR="000945C2">
        <w:t xml:space="preserve"> </w:t>
      </w:r>
      <w:r w:rsidRPr="00E44DE9">
        <w:t xml:space="preserve">του Προγράμματος καταβάλλει την αξία της επιταγής απευθείας στον εκάστοτε προμηθευτή, σε χρόνο που έπεται της ολοκλήρωσης της συναλλαγής, </w:t>
      </w:r>
      <w:r w:rsidRPr="00E44DE9">
        <w:lastRenderedPageBreak/>
        <w:t xml:space="preserve">ενώ ο ωφελούμενος το υπόλοιπο ποσό κατά την αγορά </w:t>
      </w:r>
      <w:r w:rsidR="0051231A">
        <w:t>του επιλέξιμου εξοπλισμού</w:t>
      </w:r>
      <w:r w:rsidRPr="00E44DE9">
        <w:t xml:space="preserve"> ή την παροχή των σχετικών υπηρεσιών.</w:t>
      </w:r>
    </w:p>
    <w:p w14:paraId="101D596C" w14:textId="77777777" w:rsidR="00C52C42" w:rsidRPr="005C6A70" w:rsidRDefault="00C52C42" w:rsidP="00DB0812">
      <w:pPr>
        <w:pStyle w:val="BodyText"/>
        <w:spacing w:line="276" w:lineRule="auto"/>
      </w:pPr>
    </w:p>
    <w:p w14:paraId="101D596D" w14:textId="1552C05E" w:rsidR="00292362" w:rsidRDefault="00787D57" w:rsidP="00DB0812">
      <w:pPr>
        <w:pStyle w:val="BodyText"/>
        <w:spacing w:line="276" w:lineRule="auto"/>
      </w:pPr>
      <w:r w:rsidRPr="005C6A70">
        <w:t>Η μέγιστη ονομαστική αξία κάθε επιταγής προϊόντος</w:t>
      </w:r>
      <w:r w:rsidR="00F3769C">
        <w:t xml:space="preserve"> και επιταγής υπηρεσιών</w:t>
      </w:r>
      <w:r w:rsidR="0083671C">
        <w:t xml:space="preserve"> </w:t>
      </w:r>
      <w:r w:rsidRPr="005C6A70">
        <w:t>καθορίζεται σύμφωνα με το</w:t>
      </w:r>
      <w:r w:rsidR="00EF6926">
        <w:t>υς</w:t>
      </w:r>
      <w:r w:rsidRPr="005C6A70">
        <w:t xml:space="preserve"> </w:t>
      </w:r>
      <w:r w:rsidR="0083671C">
        <w:t>Πίνακ</w:t>
      </w:r>
      <w:r w:rsidR="00EF6926">
        <w:t>ες</w:t>
      </w:r>
      <w:r w:rsidR="0083671C">
        <w:t xml:space="preserve"> 3</w:t>
      </w:r>
      <w:r w:rsidR="00EF6926">
        <w:t xml:space="preserve"> κα</w:t>
      </w:r>
      <w:r w:rsidR="001E4D08">
        <w:t>ι 4.</w:t>
      </w:r>
    </w:p>
    <w:p w14:paraId="6012520F" w14:textId="638B6CBF" w:rsidR="00EF6926" w:rsidRPr="001E4D08" w:rsidRDefault="00EF6926" w:rsidP="006E73FE">
      <w:pPr>
        <w:pStyle w:val="Caption"/>
        <w:keepNext/>
        <w:spacing w:before="240" w:line="276" w:lineRule="auto"/>
        <w:jc w:val="center"/>
      </w:pPr>
      <w:r w:rsidRPr="00DF358B">
        <w:rPr>
          <w:color w:val="auto"/>
        </w:rPr>
        <w:t xml:space="preserve">Πίνακας </w:t>
      </w:r>
      <w:r w:rsidRPr="00DF358B">
        <w:rPr>
          <w:color w:val="auto"/>
        </w:rPr>
        <w:fldChar w:fldCharType="begin"/>
      </w:r>
      <w:r w:rsidRPr="00DF358B">
        <w:rPr>
          <w:color w:val="auto"/>
        </w:rPr>
        <w:instrText xml:space="preserve"> SEQ Πίνακας_ \* ARABIC </w:instrText>
      </w:r>
      <w:r w:rsidRPr="00DF358B">
        <w:rPr>
          <w:color w:val="auto"/>
        </w:rPr>
        <w:fldChar w:fldCharType="separate"/>
      </w:r>
      <w:r w:rsidR="00F2714B">
        <w:rPr>
          <w:noProof/>
          <w:color w:val="auto"/>
        </w:rPr>
        <w:t>3</w:t>
      </w:r>
      <w:r w:rsidRPr="00DF358B">
        <w:rPr>
          <w:color w:val="auto"/>
        </w:rPr>
        <w:fldChar w:fldCharType="end"/>
      </w:r>
      <w:r w:rsidRPr="00DF358B">
        <w:rPr>
          <w:color w:val="auto"/>
        </w:rPr>
        <w:t>: Μέγιστες Ονομαστικές Αξίες επιταγών προϊόντων για την Κατηγορία Α επιλέξιμου εξοπλισμού</w:t>
      </w:r>
      <w:r w:rsidR="001E4D08">
        <w:rPr>
          <w:color w:val="auto"/>
        </w:rPr>
        <w:t xml:space="preserve"> </w:t>
      </w:r>
      <w:r w:rsidR="001E4D08" w:rsidRPr="001E4D08">
        <w:rPr>
          <w:color w:val="auto"/>
        </w:rPr>
        <w:t xml:space="preserve"> </w:t>
      </w:r>
      <w:r w:rsidR="001E4D08">
        <w:rPr>
          <w:color w:val="auto"/>
        </w:rPr>
        <w:t>(</w:t>
      </w:r>
      <w:r w:rsidR="00FB27E2">
        <w:rPr>
          <w:color w:val="auto"/>
        </w:rPr>
        <w:t xml:space="preserve">νέου </w:t>
      </w:r>
      <w:r w:rsidR="001E4D08" w:rsidRPr="001E4D08">
        <w:rPr>
          <w:color w:val="auto"/>
        </w:rPr>
        <w:t>ηλιακού θερμοσίφωνα</w:t>
      </w:r>
      <w:r w:rsidR="001E4D08">
        <w:rPr>
          <w:color w:val="auto"/>
        </w:rPr>
        <w:t>)</w:t>
      </w:r>
      <w:r w:rsidR="002F6829">
        <w:rPr>
          <w:color w:val="auto"/>
        </w:rPr>
        <w:t>.</w:t>
      </w:r>
    </w:p>
    <w:tbl>
      <w:tblPr>
        <w:tblStyle w:val="TableGrid"/>
        <w:tblW w:w="5000" w:type="pct"/>
        <w:jc w:val="center"/>
        <w:tblLayout w:type="fixed"/>
        <w:tblLook w:val="04A0" w:firstRow="1" w:lastRow="0" w:firstColumn="1" w:lastColumn="0" w:noHBand="0" w:noVBand="1"/>
      </w:tblPr>
      <w:tblGrid>
        <w:gridCol w:w="2177"/>
        <w:gridCol w:w="1727"/>
        <w:gridCol w:w="1717"/>
        <w:gridCol w:w="1717"/>
        <w:gridCol w:w="1719"/>
      </w:tblGrid>
      <w:tr w:rsidR="004036C3" w:rsidRPr="00DB6D51" w14:paraId="54A6F124" w14:textId="77777777" w:rsidTr="00B27EB2">
        <w:trPr>
          <w:trHeight w:val="17"/>
          <w:tblHeader/>
          <w:jc w:val="center"/>
        </w:trPr>
        <w:tc>
          <w:tcPr>
            <w:tcW w:w="2235" w:type="dxa"/>
            <w:vMerge w:val="restart"/>
            <w:shd w:val="clear" w:color="auto" w:fill="F2F2F2" w:themeFill="background1" w:themeFillShade="F2"/>
            <w:vAlign w:val="center"/>
          </w:tcPr>
          <w:p w14:paraId="2436B412" w14:textId="77777777" w:rsidR="00DB6D51" w:rsidRPr="00DF358B" w:rsidRDefault="00DB6D51" w:rsidP="00A51DBB">
            <w:pPr>
              <w:spacing w:line="276" w:lineRule="auto"/>
              <w:ind w:right="43"/>
              <w:jc w:val="both"/>
              <w:rPr>
                <w:b/>
                <w:sz w:val="20"/>
                <w:szCs w:val="20"/>
              </w:rPr>
            </w:pPr>
          </w:p>
        </w:tc>
        <w:tc>
          <w:tcPr>
            <w:tcW w:w="7053" w:type="dxa"/>
            <w:gridSpan w:val="4"/>
            <w:tcBorders>
              <w:right w:val="single" w:sz="8" w:space="0" w:color="auto"/>
            </w:tcBorders>
            <w:shd w:val="clear" w:color="auto" w:fill="8DB3E2" w:themeFill="text2" w:themeFillTint="66"/>
            <w:vAlign w:val="center"/>
          </w:tcPr>
          <w:p w14:paraId="77AA12F7" w14:textId="2D0E9769" w:rsidR="00DB6D51" w:rsidRPr="00DF358B" w:rsidRDefault="00DB6D51" w:rsidP="00A673E2">
            <w:pPr>
              <w:spacing w:line="276" w:lineRule="auto"/>
              <w:ind w:right="43"/>
              <w:jc w:val="center"/>
              <w:rPr>
                <w:b/>
                <w:sz w:val="20"/>
                <w:szCs w:val="20"/>
              </w:rPr>
            </w:pPr>
            <w:r w:rsidRPr="00DF358B">
              <w:rPr>
                <w:b/>
                <w:bCs/>
                <w:sz w:val="20"/>
                <w:szCs w:val="20"/>
              </w:rPr>
              <w:t>Κατηγορία Α</w:t>
            </w:r>
          </w:p>
        </w:tc>
      </w:tr>
      <w:tr w:rsidR="001E4D08" w:rsidRPr="00292362" w14:paraId="2CF93AF3" w14:textId="72884B9D" w:rsidTr="00B27EB2">
        <w:trPr>
          <w:trHeight w:val="50"/>
          <w:tblHeader/>
          <w:jc w:val="center"/>
        </w:trPr>
        <w:tc>
          <w:tcPr>
            <w:tcW w:w="2235" w:type="dxa"/>
            <w:vMerge/>
            <w:shd w:val="clear" w:color="auto" w:fill="F2F2F2" w:themeFill="background1" w:themeFillShade="F2"/>
            <w:vAlign w:val="center"/>
          </w:tcPr>
          <w:p w14:paraId="30FD44C7" w14:textId="77777777" w:rsidR="00DB6D51" w:rsidRPr="00DF358B" w:rsidDel="00AA2E48" w:rsidRDefault="00DB6D51" w:rsidP="00A51DBB">
            <w:pPr>
              <w:spacing w:line="276" w:lineRule="auto"/>
              <w:ind w:right="43"/>
              <w:jc w:val="both"/>
              <w:rPr>
                <w:b/>
                <w:bCs/>
                <w:sz w:val="20"/>
                <w:szCs w:val="20"/>
              </w:rPr>
            </w:pPr>
          </w:p>
        </w:tc>
        <w:tc>
          <w:tcPr>
            <w:tcW w:w="3531" w:type="dxa"/>
            <w:gridSpan w:val="2"/>
            <w:tcBorders>
              <w:right w:val="single" w:sz="8" w:space="0" w:color="auto"/>
            </w:tcBorders>
            <w:shd w:val="clear" w:color="auto" w:fill="8DB3E2" w:themeFill="text2" w:themeFillTint="66"/>
            <w:vAlign w:val="center"/>
          </w:tcPr>
          <w:p w14:paraId="3596A50F" w14:textId="278DD6B2" w:rsidR="00DB6D51" w:rsidRPr="00DF358B" w:rsidRDefault="00DB6D51" w:rsidP="00A673E2">
            <w:pPr>
              <w:spacing w:line="276" w:lineRule="auto"/>
              <w:ind w:right="43"/>
              <w:jc w:val="center"/>
              <w:rPr>
                <w:b/>
                <w:bCs/>
                <w:sz w:val="20"/>
                <w:szCs w:val="20"/>
              </w:rPr>
            </w:pPr>
            <w:r w:rsidRPr="00DF358B">
              <w:rPr>
                <w:b/>
                <w:bCs/>
                <w:sz w:val="20"/>
                <w:szCs w:val="20"/>
              </w:rPr>
              <w:t>Επιταγή προϊόντος</w:t>
            </w:r>
          </w:p>
        </w:tc>
        <w:tc>
          <w:tcPr>
            <w:tcW w:w="3522" w:type="dxa"/>
            <w:gridSpan w:val="2"/>
            <w:tcBorders>
              <w:left w:val="single" w:sz="8" w:space="0" w:color="auto"/>
              <w:right w:val="single" w:sz="8" w:space="0" w:color="auto"/>
            </w:tcBorders>
            <w:shd w:val="clear" w:color="auto" w:fill="8DB3E2" w:themeFill="text2" w:themeFillTint="66"/>
            <w:vAlign w:val="center"/>
          </w:tcPr>
          <w:p w14:paraId="3EA38069" w14:textId="38AF3EB3" w:rsidR="00DB6D51" w:rsidRPr="00DF358B" w:rsidRDefault="00DB6D51" w:rsidP="00A673E2">
            <w:pPr>
              <w:spacing w:line="276" w:lineRule="auto"/>
              <w:ind w:right="43"/>
              <w:jc w:val="center"/>
              <w:rPr>
                <w:b/>
                <w:bCs/>
                <w:sz w:val="20"/>
                <w:szCs w:val="20"/>
              </w:rPr>
            </w:pPr>
            <w:r w:rsidRPr="00DF358B">
              <w:rPr>
                <w:b/>
                <w:bCs/>
                <w:sz w:val="20"/>
                <w:szCs w:val="20"/>
              </w:rPr>
              <w:t>Επιταγή υπηρεσιών</w:t>
            </w:r>
          </w:p>
        </w:tc>
      </w:tr>
      <w:tr w:rsidR="001E4D08" w:rsidRPr="00292362" w14:paraId="636ECD25" w14:textId="77777777" w:rsidTr="00B27EB2">
        <w:trPr>
          <w:trHeight w:val="663"/>
          <w:tblHeader/>
          <w:jc w:val="center"/>
        </w:trPr>
        <w:tc>
          <w:tcPr>
            <w:tcW w:w="2235" w:type="dxa"/>
            <w:vMerge/>
            <w:shd w:val="clear" w:color="auto" w:fill="F2F2F2" w:themeFill="background1" w:themeFillShade="F2"/>
            <w:vAlign w:val="center"/>
          </w:tcPr>
          <w:p w14:paraId="74AECF4B" w14:textId="77777777" w:rsidR="00DB6D51" w:rsidRPr="00DF358B" w:rsidDel="00AA2E48" w:rsidRDefault="00DB6D51" w:rsidP="00A51DBB">
            <w:pPr>
              <w:spacing w:line="276" w:lineRule="auto"/>
              <w:ind w:right="43"/>
              <w:jc w:val="both"/>
              <w:rPr>
                <w:b/>
                <w:bCs/>
                <w:sz w:val="20"/>
                <w:szCs w:val="20"/>
              </w:rPr>
            </w:pPr>
          </w:p>
        </w:tc>
        <w:tc>
          <w:tcPr>
            <w:tcW w:w="1771" w:type="dxa"/>
            <w:shd w:val="clear" w:color="auto" w:fill="F2F2F2" w:themeFill="background1" w:themeFillShade="F2"/>
            <w:vAlign w:val="center"/>
          </w:tcPr>
          <w:p w14:paraId="5D9AC027" w14:textId="0D51E739" w:rsidR="00DB6D51" w:rsidRPr="00DF358B" w:rsidRDefault="00DB6D51" w:rsidP="00A758C8">
            <w:pPr>
              <w:spacing w:line="276" w:lineRule="auto"/>
              <w:ind w:right="43"/>
              <w:jc w:val="center"/>
              <w:rPr>
                <w:b/>
                <w:bCs/>
                <w:sz w:val="20"/>
                <w:szCs w:val="20"/>
              </w:rPr>
            </w:pPr>
            <w:r w:rsidRPr="00DF358B">
              <w:rPr>
                <w:b/>
                <w:bCs/>
                <w:sz w:val="20"/>
                <w:szCs w:val="20"/>
              </w:rPr>
              <w:t>Εισοδηματικό Κριτήριο 1</w:t>
            </w:r>
          </w:p>
        </w:tc>
        <w:tc>
          <w:tcPr>
            <w:tcW w:w="1760" w:type="dxa"/>
            <w:tcBorders>
              <w:right w:val="single" w:sz="8" w:space="0" w:color="auto"/>
            </w:tcBorders>
            <w:shd w:val="clear" w:color="auto" w:fill="F2F2F2" w:themeFill="background1" w:themeFillShade="F2"/>
            <w:vAlign w:val="center"/>
          </w:tcPr>
          <w:p w14:paraId="71536595" w14:textId="020ECE7A" w:rsidR="00DB6D51" w:rsidRPr="00DF358B" w:rsidRDefault="00DB6D51" w:rsidP="00A758C8">
            <w:pPr>
              <w:spacing w:line="276" w:lineRule="auto"/>
              <w:ind w:right="43"/>
              <w:jc w:val="center"/>
              <w:rPr>
                <w:b/>
                <w:bCs/>
                <w:sz w:val="20"/>
                <w:szCs w:val="20"/>
              </w:rPr>
            </w:pPr>
            <w:r w:rsidRPr="00DF358B">
              <w:rPr>
                <w:b/>
                <w:bCs/>
                <w:sz w:val="20"/>
                <w:szCs w:val="20"/>
              </w:rPr>
              <w:t>Εισοδηματικό Κριτήριο 2</w:t>
            </w:r>
          </w:p>
        </w:tc>
        <w:tc>
          <w:tcPr>
            <w:tcW w:w="1760" w:type="dxa"/>
            <w:tcBorders>
              <w:left w:val="single" w:sz="8" w:space="0" w:color="auto"/>
            </w:tcBorders>
            <w:shd w:val="clear" w:color="auto" w:fill="F2F2F2" w:themeFill="background1" w:themeFillShade="F2"/>
            <w:vAlign w:val="center"/>
          </w:tcPr>
          <w:p w14:paraId="7DCFBF4B" w14:textId="43D9D1C6" w:rsidR="00DB6D51" w:rsidRPr="00DF358B" w:rsidRDefault="00DB6D51" w:rsidP="00A758C8">
            <w:pPr>
              <w:spacing w:line="276" w:lineRule="auto"/>
              <w:ind w:right="43"/>
              <w:jc w:val="center"/>
              <w:rPr>
                <w:b/>
                <w:bCs/>
                <w:sz w:val="20"/>
                <w:szCs w:val="20"/>
              </w:rPr>
            </w:pPr>
            <w:r w:rsidRPr="00DF358B">
              <w:rPr>
                <w:b/>
                <w:bCs/>
                <w:sz w:val="20"/>
                <w:szCs w:val="20"/>
              </w:rPr>
              <w:t>Εισοδηματικό Κριτήριο 1</w:t>
            </w:r>
          </w:p>
        </w:tc>
        <w:tc>
          <w:tcPr>
            <w:tcW w:w="1762" w:type="dxa"/>
            <w:tcBorders>
              <w:right w:val="single" w:sz="8" w:space="0" w:color="auto"/>
            </w:tcBorders>
            <w:shd w:val="clear" w:color="auto" w:fill="F2F2F2" w:themeFill="background1" w:themeFillShade="F2"/>
            <w:vAlign w:val="center"/>
          </w:tcPr>
          <w:p w14:paraId="276CF05A" w14:textId="0D13D9E4" w:rsidR="00DB6D51" w:rsidRPr="00DF358B" w:rsidRDefault="00DB6D51" w:rsidP="00A758C8">
            <w:pPr>
              <w:spacing w:line="276" w:lineRule="auto"/>
              <w:ind w:right="43"/>
              <w:jc w:val="center"/>
              <w:rPr>
                <w:b/>
                <w:bCs/>
                <w:sz w:val="20"/>
                <w:szCs w:val="20"/>
              </w:rPr>
            </w:pPr>
            <w:r w:rsidRPr="00DF358B">
              <w:rPr>
                <w:b/>
                <w:bCs/>
                <w:sz w:val="20"/>
                <w:szCs w:val="20"/>
              </w:rPr>
              <w:t>Εισοδηματικό Κριτήριο 2</w:t>
            </w:r>
          </w:p>
        </w:tc>
      </w:tr>
      <w:tr w:rsidR="00B27EB2" w:rsidRPr="00DB6D51" w14:paraId="15C42F5F" w14:textId="070C97D6" w:rsidTr="008E3B3F">
        <w:trPr>
          <w:trHeight w:val="702"/>
          <w:tblHeader/>
          <w:jc w:val="center"/>
        </w:trPr>
        <w:tc>
          <w:tcPr>
            <w:tcW w:w="2235" w:type="dxa"/>
            <w:shd w:val="clear" w:color="auto" w:fill="F2F2F2" w:themeFill="background1" w:themeFillShade="F2"/>
            <w:vAlign w:val="center"/>
          </w:tcPr>
          <w:p w14:paraId="3E1D7FFD" w14:textId="3EF8EDB8" w:rsidR="00DB6D51" w:rsidRPr="00DF358B" w:rsidRDefault="00DB6D51" w:rsidP="00671118">
            <w:pPr>
              <w:spacing w:line="276" w:lineRule="auto"/>
              <w:ind w:right="43"/>
              <w:jc w:val="center"/>
              <w:rPr>
                <w:sz w:val="20"/>
                <w:szCs w:val="20"/>
              </w:rPr>
            </w:pPr>
            <w:r w:rsidRPr="00DF358B">
              <w:rPr>
                <w:sz w:val="20"/>
                <w:szCs w:val="20"/>
              </w:rPr>
              <w:t>Ποσοστό</w:t>
            </w:r>
            <w:r>
              <w:rPr>
                <w:sz w:val="20"/>
                <w:szCs w:val="20"/>
              </w:rPr>
              <w:t xml:space="preserve"> </w:t>
            </w:r>
            <w:r w:rsidRPr="00DF358B">
              <w:rPr>
                <w:sz w:val="20"/>
                <w:szCs w:val="20"/>
              </w:rPr>
              <w:t xml:space="preserve">ενίσχυσης </w:t>
            </w:r>
            <w:r w:rsidR="0046329A">
              <w:rPr>
                <w:sz w:val="20"/>
                <w:szCs w:val="20"/>
              </w:rPr>
              <w:t>(%)</w:t>
            </w:r>
          </w:p>
        </w:tc>
        <w:tc>
          <w:tcPr>
            <w:tcW w:w="1771" w:type="dxa"/>
            <w:vAlign w:val="center"/>
          </w:tcPr>
          <w:p w14:paraId="2498AFE1" w14:textId="312A481E" w:rsidR="00DB6D51" w:rsidRPr="00DF358B" w:rsidRDefault="00DB6D51" w:rsidP="0075540C">
            <w:pPr>
              <w:spacing w:line="276" w:lineRule="auto"/>
              <w:ind w:right="43"/>
              <w:jc w:val="center"/>
              <w:rPr>
                <w:sz w:val="20"/>
                <w:szCs w:val="20"/>
              </w:rPr>
            </w:pPr>
            <w:r w:rsidRPr="00DF358B">
              <w:rPr>
                <w:sz w:val="20"/>
                <w:szCs w:val="20"/>
              </w:rPr>
              <w:t>60%</w:t>
            </w:r>
          </w:p>
        </w:tc>
        <w:tc>
          <w:tcPr>
            <w:tcW w:w="1760" w:type="dxa"/>
            <w:tcBorders>
              <w:right w:val="single" w:sz="8" w:space="0" w:color="auto"/>
            </w:tcBorders>
            <w:vAlign w:val="center"/>
          </w:tcPr>
          <w:p w14:paraId="7D69730A" w14:textId="5E270725" w:rsidR="00DB6D51" w:rsidRPr="00DF358B" w:rsidDel="003D5009" w:rsidRDefault="00DB6D51" w:rsidP="0075540C">
            <w:pPr>
              <w:spacing w:line="276" w:lineRule="auto"/>
              <w:ind w:right="43"/>
              <w:jc w:val="center"/>
              <w:rPr>
                <w:sz w:val="20"/>
                <w:szCs w:val="20"/>
              </w:rPr>
            </w:pPr>
            <w:r w:rsidRPr="00DF358B">
              <w:rPr>
                <w:sz w:val="20"/>
                <w:szCs w:val="20"/>
              </w:rPr>
              <w:t>50%</w:t>
            </w:r>
          </w:p>
        </w:tc>
        <w:tc>
          <w:tcPr>
            <w:tcW w:w="1760" w:type="dxa"/>
            <w:tcBorders>
              <w:left w:val="single" w:sz="8" w:space="0" w:color="auto"/>
            </w:tcBorders>
            <w:vAlign w:val="center"/>
          </w:tcPr>
          <w:p w14:paraId="516F3A06" w14:textId="2E9AAFAC" w:rsidR="00DB6D51" w:rsidRPr="00DF358B" w:rsidDel="003D5009" w:rsidRDefault="00DB6D51" w:rsidP="0075540C">
            <w:pPr>
              <w:spacing w:line="276" w:lineRule="auto"/>
              <w:ind w:right="43"/>
              <w:jc w:val="center"/>
              <w:rPr>
                <w:sz w:val="20"/>
                <w:szCs w:val="20"/>
              </w:rPr>
            </w:pPr>
            <w:r w:rsidRPr="00DF358B">
              <w:rPr>
                <w:sz w:val="20"/>
                <w:szCs w:val="20"/>
              </w:rPr>
              <w:t>60%</w:t>
            </w:r>
          </w:p>
        </w:tc>
        <w:tc>
          <w:tcPr>
            <w:tcW w:w="1762" w:type="dxa"/>
            <w:tcBorders>
              <w:right w:val="single" w:sz="8" w:space="0" w:color="auto"/>
            </w:tcBorders>
            <w:vAlign w:val="center"/>
          </w:tcPr>
          <w:p w14:paraId="029E61C4" w14:textId="1C239D26" w:rsidR="00DB6D51" w:rsidRPr="00DF358B" w:rsidRDefault="00DB6D51" w:rsidP="0075540C">
            <w:pPr>
              <w:spacing w:line="276" w:lineRule="auto"/>
              <w:ind w:right="43"/>
              <w:jc w:val="center"/>
              <w:rPr>
                <w:sz w:val="20"/>
                <w:szCs w:val="20"/>
              </w:rPr>
            </w:pPr>
            <w:r w:rsidRPr="00DF358B">
              <w:rPr>
                <w:sz w:val="20"/>
                <w:szCs w:val="20"/>
              </w:rPr>
              <w:t>50%</w:t>
            </w:r>
          </w:p>
        </w:tc>
      </w:tr>
      <w:tr w:rsidR="00B27EB2" w:rsidRPr="00DB6D51" w14:paraId="5893F8F6" w14:textId="5EB9A676" w:rsidTr="008E3B3F">
        <w:trPr>
          <w:trHeight w:val="16"/>
          <w:tblHeader/>
          <w:jc w:val="center"/>
        </w:trPr>
        <w:tc>
          <w:tcPr>
            <w:tcW w:w="2235" w:type="dxa"/>
            <w:shd w:val="clear" w:color="auto" w:fill="F2F2F2" w:themeFill="background1" w:themeFillShade="F2"/>
            <w:vAlign w:val="center"/>
          </w:tcPr>
          <w:p w14:paraId="17988984" w14:textId="658E8B10" w:rsidR="00DB6D51" w:rsidRPr="00DF358B" w:rsidDel="003D5009" w:rsidRDefault="00F84C5E" w:rsidP="00671118">
            <w:pPr>
              <w:spacing w:line="276" w:lineRule="auto"/>
              <w:ind w:right="43"/>
              <w:jc w:val="center"/>
              <w:rPr>
                <w:spacing w:val="-10"/>
                <w:sz w:val="20"/>
                <w:szCs w:val="20"/>
              </w:rPr>
            </w:pPr>
            <w:r>
              <w:rPr>
                <w:sz w:val="20"/>
                <w:szCs w:val="20"/>
              </w:rPr>
              <w:t>Μέγιστη ο</w:t>
            </w:r>
            <w:r w:rsidR="00DB6D51" w:rsidRPr="00DF358B">
              <w:rPr>
                <w:sz w:val="20"/>
                <w:szCs w:val="20"/>
              </w:rPr>
              <w:t xml:space="preserve">νομαστική </w:t>
            </w:r>
            <w:r w:rsidR="00951107">
              <w:rPr>
                <w:sz w:val="20"/>
                <w:szCs w:val="20"/>
              </w:rPr>
              <w:t>αξία επιταγών</w:t>
            </w:r>
            <w:r w:rsidR="003526D3">
              <w:rPr>
                <w:sz w:val="20"/>
                <w:szCs w:val="20"/>
              </w:rPr>
              <w:t xml:space="preserve"> προ ΦΠΑ </w:t>
            </w:r>
            <w:r w:rsidR="00DB6D51" w:rsidRPr="00DF358B">
              <w:rPr>
                <w:sz w:val="20"/>
                <w:szCs w:val="20"/>
              </w:rPr>
              <w:t>(€)</w:t>
            </w:r>
          </w:p>
        </w:tc>
        <w:tc>
          <w:tcPr>
            <w:tcW w:w="1771" w:type="dxa"/>
            <w:vAlign w:val="center"/>
          </w:tcPr>
          <w:p w14:paraId="42468171" w14:textId="171A2535" w:rsidR="00DB6D51" w:rsidRPr="00975D3B" w:rsidRDefault="00975D3B" w:rsidP="00671118">
            <w:pPr>
              <w:spacing w:line="276" w:lineRule="auto"/>
              <w:ind w:right="43"/>
              <w:jc w:val="center"/>
              <w:rPr>
                <w:spacing w:val="-10"/>
                <w:sz w:val="20"/>
                <w:szCs w:val="20"/>
                <w:lang w:val="en-US"/>
              </w:rPr>
            </w:pPr>
            <w:r>
              <w:rPr>
                <w:spacing w:val="-10"/>
                <w:sz w:val="20"/>
                <w:szCs w:val="20"/>
                <w:lang w:val="en-US"/>
              </w:rPr>
              <w:t>840</w:t>
            </w:r>
          </w:p>
        </w:tc>
        <w:tc>
          <w:tcPr>
            <w:tcW w:w="1760" w:type="dxa"/>
            <w:tcBorders>
              <w:right w:val="single" w:sz="8" w:space="0" w:color="auto"/>
            </w:tcBorders>
            <w:vAlign w:val="center"/>
          </w:tcPr>
          <w:p w14:paraId="616365DF" w14:textId="200473E5" w:rsidR="00DB6D51" w:rsidRPr="00DF358B" w:rsidDel="003D5009" w:rsidRDefault="00DB6D51" w:rsidP="00671118">
            <w:pPr>
              <w:spacing w:line="276" w:lineRule="auto"/>
              <w:ind w:right="43"/>
              <w:jc w:val="center"/>
              <w:rPr>
                <w:spacing w:val="-10"/>
                <w:sz w:val="20"/>
                <w:szCs w:val="20"/>
              </w:rPr>
            </w:pPr>
            <w:r w:rsidRPr="00DF358B">
              <w:rPr>
                <w:spacing w:val="-10"/>
                <w:sz w:val="20"/>
                <w:szCs w:val="20"/>
              </w:rPr>
              <w:t>600</w:t>
            </w:r>
          </w:p>
        </w:tc>
        <w:tc>
          <w:tcPr>
            <w:tcW w:w="1760" w:type="dxa"/>
            <w:tcBorders>
              <w:left w:val="single" w:sz="8" w:space="0" w:color="auto"/>
            </w:tcBorders>
            <w:vAlign w:val="center"/>
          </w:tcPr>
          <w:p w14:paraId="3D48068F" w14:textId="72FE0C8E" w:rsidR="00DB6D51" w:rsidRPr="00111D57" w:rsidDel="003D5009" w:rsidRDefault="00DB6D51" w:rsidP="00671118">
            <w:pPr>
              <w:spacing w:line="276" w:lineRule="auto"/>
              <w:ind w:right="43"/>
              <w:jc w:val="center"/>
              <w:rPr>
                <w:spacing w:val="-10"/>
                <w:sz w:val="20"/>
                <w:szCs w:val="20"/>
                <w:lang w:val="en-US"/>
              </w:rPr>
            </w:pPr>
            <w:r w:rsidRPr="00DF358B">
              <w:rPr>
                <w:spacing w:val="-10"/>
                <w:sz w:val="20"/>
                <w:szCs w:val="20"/>
              </w:rPr>
              <w:t>1</w:t>
            </w:r>
            <w:r w:rsidR="00111D57">
              <w:rPr>
                <w:spacing w:val="-10"/>
                <w:sz w:val="20"/>
                <w:szCs w:val="20"/>
                <w:lang w:val="en-US"/>
              </w:rPr>
              <w:t>80</w:t>
            </w:r>
          </w:p>
        </w:tc>
        <w:tc>
          <w:tcPr>
            <w:tcW w:w="1762" w:type="dxa"/>
            <w:tcBorders>
              <w:right w:val="single" w:sz="8" w:space="0" w:color="auto"/>
            </w:tcBorders>
            <w:vAlign w:val="center"/>
          </w:tcPr>
          <w:p w14:paraId="7A007585" w14:textId="2F7A4DD2" w:rsidR="00DB6D51" w:rsidRPr="00DF358B" w:rsidRDefault="00DB6D51" w:rsidP="00671118">
            <w:pPr>
              <w:spacing w:line="276" w:lineRule="auto"/>
              <w:ind w:right="43"/>
              <w:jc w:val="center"/>
              <w:rPr>
                <w:spacing w:val="-10"/>
                <w:sz w:val="20"/>
                <w:szCs w:val="20"/>
              </w:rPr>
            </w:pPr>
            <w:r w:rsidRPr="00DF358B">
              <w:rPr>
                <w:spacing w:val="-10"/>
                <w:sz w:val="20"/>
                <w:szCs w:val="20"/>
              </w:rPr>
              <w:t>100</w:t>
            </w:r>
          </w:p>
        </w:tc>
      </w:tr>
    </w:tbl>
    <w:p w14:paraId="3A24B45E" w14:textId="5E7407D5" w:rsidR="002001F3" w:rsidRDefault="002001F3" w:rsidP="00A51DBB">
      <w:pPr>
        <w:pStyle w:val="Caption"/>
        <w:keepNext/>
        <w:spacing w:line="276" w:lineRule="auto"/>
        <w:jc w:val="both"/>
        <w:rPr>
          <w:color w:val="auto"/>
        </w:rPr>
      </w:pPr>
    </w:p>
    <w:p w14:paraId="140D8A2E" w14:textId="47BC3B89" w:rsidR="00B27EB2" w:rsidRPr="001E4D08" w:rsidRDefault="00B27EB2" w:rsidP="006E73FE">
      <w:pPr>
        <w:pStyle w:val="Caption"/>
        <w:keepNext/>
        <w:spacing w:line="276" w:lineRule="auto"/>
        <w:jc w:val="center"/>
      </w:pPr>
      <w:r w:rsidRPr="00DF358B">
        <w:rPr>
          <w:color w:val="auto"/>
        </w:rPr>
        <w:t xml:space="preserve">Πίνακας </w:t>
      </w:r>
      <w:r w:rsidRPr="00DF358B">
        <w:rPr>
          <w:color w:val="auto"/>
        </w:rPr>
        <w:fldChar w:fldCharType="begin"/>
      </w:r>
      <w:r w:rsidRPr="00DF358B">
        <w:rPr>
          <w:color w:val="auto"/>
        </w:rPr>
        <w:instrText xml:space="preserve"> SEQ Πίνακας_ \* ARABIC </w:instrText>
      </w:r>
      <w:r w:rsidRPr="00DF358B">
        <w:rPr>
          <w:color w:val="auto"/>
        </w:rPr>
        <w:fldChar w:fldCharType="separate"/>
      </w:r>
      <w:r w:rsidR="00F2714B">
        <w:rPr>
          <w:noProof/>
          <w:color w:val="auto"/>
        </w:rPr>
        <w:t>4</w:t>
      </w:r>
      <w:r w:rsidRPr="00DF358B">
        <w:rPr>
          <w:color w:val="auto"/>
        </w:rPr>
        <w:fldChar w:fldCharType="end"/>
      </w:r>
      <w:r w:rsidRPr="00DF358B">
        <w:rPr>
          <w:color w:val="auto"/>
        </w:rPr>
        <w:t>:</w:t>
      </w:r>
      <w:r w:rsidRPr="00B27EB2">
        <w:rPr>
          <w:color w:val="auto"/>
        </w:rPr>
        <w:t xml:space="preserve"> </w:t>
      </w:r>
      <w:r w:rsidRPr="00851E97">
        <w:rPr>
          <w:color w:val="auto"/>
        </w:rPr>
        <w:t>Μέγιστες Ονομαστικές Αξίες επιταγών προϊόντων</w:t>
      </w:r>
      <w:r>
        <w:rPr>
          <w:color w:val="auto"/>
        </w:rPr>
        <w:t xml:space="preserve"> για την Κατηγορία Β επιλέξιμου εξοπλισμού</w:t>
      </w:r>
      <w:r w:rsidR="001E4D08">
        <w:rPr>
          <w:color w:val="auto"/>
        </w:rPr>
        <w:t xml:space="preserve"> (</w:t>
      </w:r>
      <w:r w:rsidR="00FB27E2" w:rsidRPr="00FB27E2">
        <w:rPr>
          <w:color w:val="auto"/>
        </w:rPr>
        <w:t>νέου συστήματος αντλίας θερμότητας</w:t>
      </w:r>
      <w:r w:rsidR="00812D2E" w:rsidRPr="00812D2E">
        <w:rPr>
          <w:color w:val="auto"/>
        </w:rPr>
        <w:t>.</w:t>
      </w:r>
    </w:p>
    <w:tbl>
      <w:tblPr>
        <w:tblStyle w:val="TableGrid"/>
        <w:tblW w:w="5000" w:type="pct"/>
        <w:jc w:val="center"/>
        <w:tblLayout w:type="fixed"/>
        <w:tblLook w:val="04A0" w:firstRow="1" w:lastRow="0" w:firstColumn="1" w:lastColumn="0" w:noHBand="0" w:noVBand="1"/>
      </w:tblPr>
      <w:tblGrid>
        <w:gridCol w:w="2458"/>
        <w:gridCol w:w="3059"/>
        <w:gridCol w:w="3545"/>
      </w:tblGrid>
      <w:tr w:rsidR="00E3127D" w:rsidRPr="005F415D" w14:paraId="0DD7617E" w14:textId="77777777" w:rsidTr="00F66770">
        <w:trPr>
          <w:trHeight w:val="14"/>
          <w:tblHeader/>
          <w:jc w:val="center"/>
        </w:trPr>
        <w:tc>
          <w:tcPr>
            <w:tcW w:w="2518" w:type="dxa"/>
            <w:vMerge w:val="restart"/>
            <w:tcBorders>
              <w:right w:val="single" w:sz="8" w:space="0" w:color="auto"/>
            </w:tcBorders>
            <w:shd w:val="clear" w:color="auto" w:fill="F2F2F2" w:themeFill="background1" w:themeFillShade="F2"/>
            <w:vAlign w:val="center"/>
          </w:tcPr>
          <w:p w14:paraId="33C0B3E6" w14:textId="77777777" w:rsidR="00687706" w:rsidRPr="005F415D" w:rsidRDefault="00687706" w:rsidP="00A51DBB">
            <w:pPr>
              <w:spacing w:line="276" w:lineRule="auto"/>
              <w:ind w:right="43"/>
              <w:jc w:val="both"/>
              <w:rPr>
                <w:b/>
                <w:sz w:val="20"/>
                <w:szCs w:val="20"/>
              </w:rPr>
            </w:pPr>
          </w:p>
        </w:tc>
        <w:tc>
          <w:tcPr>
            <w:tcW w:w="6770" w:type="dxa"/>
            <w:gridSpan w:val="2"/>
            <w:tcBorders>
              <w:left w:val="single" w:sz="8" w:space="0" w:color="auto"/>
            </w:tcBorders>
            <w:shd w:val="clear" w:color="auto" w:fill="8DB3E2" w:themeFill="text2" w:themeFillTint="66"/>
            <w:vAlign w:val="center"/>
          </w:tcPr>
          <w:p w14:paraId="7413B461" w14:textId="77777777" w:rsidR="00687706" w:rsidRPr="005F415D" w:rsidRDefault="00687706" w:rsidP="00A673E2">
            <w:pPr>
              <w:spacing w:line="276" w:lineRule="auto"/>
              <w:ind w:right="43"/>
              <w:jc w:val="center"/>
              <w:rPr>
                <w:b/>
                <w:bCs/>
                <w:sz w:val="20"/>
                <w:szCs w:val="20"/>
              </w:rPr>
            </w:pPr>
            <w:r w:rsidRPr="005F415D">
              <w:rPr>
                <w:b/>
                <w:bCs/>
                <w:sz w:val="20"/>
                <w:szCs w:val="20"/>
              </w:rPr>
              <w:t>Κατηγορία Β</w:t>
            </w:r>
          </w:p>
        </w:tc>
      </w:tr>
      <w:tr w:rsidR="00654490" w:rsidRPr="00292362" w14:paraId="28132931" w14:textId="77777777" w:rsidTr="00F66770">
        <w:trPr>
          <w:trHeight w:val="40"/>
          <w:tblHeader/>
          <w:jc w:val="center"/>
        </w:trPr>
        <w:tc>
          <w:tcPr>
            <w:tcW w:w="2518" w:type="dxa"/>
            <w:vMerge/>
            <w:tcBorders>
              <w:right w:val="single" w:sz="8" w:space="0" w:color="auto"/>
            </w:tcBorders>
            <w:shd w:val="clear" w:color="auto" w:fill="F2F2F2" w:themeFill="background1" w:themeFillShade="F2"/>
            <w:vAlign w:val="center"/>
          </w:tcPr>
          <w:p w14:paraId="49A6C84B" w14:textId="77777777" w:rsidR="00654490" w:rsidRPr="005F415D" w:rsidDel="00AA2E48" w:rsidRDefault="00654490" w:rsidP="00A51DBB">
            <w:pPr>
              <w:spacing w:line="276" w:lineRule="auto"/>
              <w:ind w:right="43"/>
              <w:jc w:val="both"/>
              <w:rPr>
                <w:b/>
                <w:bCs/>
                <w:sz w:val="20"/>
                <w:szCs w:val="20"/>
              </w:rPr>
            </w:pPr>
          </w:p>
        </w:tc>
        <w:tc>
          <w:tcPr>
            <w:tcW w:w="6770" w:type="dxa"/>
            <w:gridSpan w:val="2"/>
            <w:tcBorders>
              <w:left w:val="single" w:sz="8" w:space="0" w:color="auto"/>
            </w:tcBorders>
            <w:shd w:val="clear" w:color="auto" w:fill="F2F2F2" w:themeFill="background1" w:themeFillShade="F2"/>
            <w:vAlign w:val="center"/>
          </w:tcPr>
          <w:p w14:paraId="36E91D3B" w14:textId="6630316D" w:rsidR="00654490" w:rsidRPr="005F415D" w:rsidRDefault="00654490" w:rsidP="00A673E2">
            <w:pPr>
              <w:spacing w:line="276" w:lineRule="auto"/>
              <w:ind w:right="43"/>
              <w:jc w:val="center"/>
              <w:rPr>
                <w:b/>
                <w:bCs/>
                <w:sz w:val="20"/>
                <w:szCs w:val="20"/>
              </w:rPr>
            </w:pPr>
            <w:r w:rsidRPr="005F415D">
              <w:rPr>
                <w:b/>
                <w:bCs/>
                <w:sz w:val="20"/>
                <w:szCs w:val="20"/>
              </w:rPr>
              <w:t>Χωρίς Εισοδηματικά Κριτήρια</w:t>
            </w:r>
          </w:p>
        </w:tc>
      </w:tr>
      <w:tr w:rsidR="004036C3" w:rsidRPr="00292362" w14:paraId="5C113162" w14:textId="77777777" w:rsidTr="00F66770">
        <w:trPr>
          <w:trHeight w:val="40"/>
          <w:tblHeader/>
          <w:jc w:val="center"/>
        </w:trPr>
        <w:tc>
          <w:tcPr>
            <w:tcW w:w="2518" w:type="dxa"/>
            <w:vMerge/>
            <w:tcBorders>
              <w:right w:val="single" w:sz="8" w:space="0" w:color="auto"/>
            </w:tcBorders>
            <w:shd w:val="clear" w:color="auto" w:fill="F2F2F2" w:themeFill="background1" w:themeFillShade="F2"/>
            <w:vAlign w:val="center"/>
          </w:tcPr>
          <w:p w14:paraId="03CB8802" w14:textId="77777777" w:rsidR="00687706" w:rsidRPr="005F415D" w:rsidDel="00AA2E48" w:rsidRDefault="00687706" w:rsidP="00A51DBB">
            <w:pPr>
              <w:spacing w:line="276" w:lineRule="auto"/>
              <w:ind w:right="43"/>
              <w:jc w:val="both"/>
              <w:rPr>
                <w:b/>
                <w:bCs/>
                <w:sz w:val="20"/>
                <w:szCs w:val="20"/>
              </w:rPr>
            </w:pPr>
          </w:p>
        </w:tc>
        <w:tc>
          <w:tcPr>
            <w:tcW w:w="3135" w:type="dxa"/>
            <w:tcBorders>
              <w:left w:val="single" w:sz="8" w:space="0" w:color="auto"/>
              <w:right w:val="single" w:sz="8" w:space="0" w:color="auto"/>
            </w:tcBorders>
            <w:shd w:val="clear" w:color="auto" w:fill="8DB3E2" w:themeFill="text2" w:themeFillTint="66"/>
            <w:vAlign w:val="center"/>
          </w:tcPr>
          <w:p w14:paraId="66965EC8" w14:textId="75AFCE5C" w:rsidR="00687706" w:rsidRPr="005F415D" w:rsidRDefault="00687706" w:rsidP="00A673E2">
            <w:pPr>
              <w:spacing w:line="276" w:lineRule="auto"/>
              <w:ind w:right="43"/>
              <w:jc w:val="center"/>
              <w:rPr>
                <w:b/>
                <w:bCs/>
                <w:sz w:val="20"/>
                <w:szCs w:val="20"/>
              </w:rPr>
            </w:pPr>
            <w:r w:rsidRPr="005F415D">
              <w:rPr>
                <w:b/>
                <w:bCs/>
                <w:sz w:val="20"/>
                <w:szCs w:val="20"/>
              </w:rPr>
              <w:t>Επιταγή προϊόντος</w:t>
            </w:r>
          </w:p>
        </w:tc>
        <w:tc>
          <w:tcPr>
            <w:tcW w:w="3635" w:type="dxa"/>
            <w:tcBorders>
              <w:left w:val="single" w:sz="8" w:space="0" w:color="auto"/>
            </w:tcBorders>
            <w:shd w:val="clear" w:color="auto" w:fill="8DB3E2" w:themeFill="text2" w:themeFillTint="66"/>
            <w:vAlign w:val="center"/>
          </w:tcPr>
          <w:p w14:paraId="31BEFDBE" w14:textId="77777777" w:rsidR="00687706" w:rsidRPr="005F415D" w:rsidRDefault="00687706" w:rsidP="00A673E2">
            <w:pPr>
              <w:spacing w:line="276" w:lineRule="auto"/>
              <w:ind w:right="43"/>
              <w:jc w:val="center"/>
              <w:rPr>
                <w:b/>
                <w:bCs/>
                <w:sz w:val="20"/>
                <w:szCs w:val="20"/>
              </w:rPr>
            </w:pPr>
            <w:r w:rsidRPr="005F415D">
              <w:rPr>
                <w:b/>
                <w:bCs/>
                <w:sz w:val="20"/>
                <w:szCs w:val="20"/>
              </w:rPr>
              <w:t>Επιταγή υπηρεσιών</w:t>
            </w:r>
          </w:p>
        </w:tc>
      </w:tr>
      <w:tr w:rsidR="00687706" w:rsidRPr="005F415D" w14:paraId="37119BA9" w14:textId="77777777" w:rsidTr="00F66770">
        <w:trPr>
          <w:trHeight w:val="567"/>
          <w:tblHeader/>
          <w:jc w:val="center"/>
        </w:trPr>
        <w:tc>
          <w:tcPr>
            <w:tcW w:w="2518" w:type="dxa"/>
            <w:tcBorders>
              <w:right w:val="single" w:sz="8" w:space="0" w:color="auto"/>
            </w:tcBorders>
            <w:shd w:val="clear" w:color="auto" w:fill="F2F2F2" w:themeFill="background1" w:themeFillShade="F2"/>
            <w:vAlign w:val="center"/>
          </w:tcPr>
          <w:p w14:paraId="0E8481C9" w14:textId="3C4A5E1C" w:rsidR="00687706" w:rsidRPr="005F415D" w:rsidRDefault="00687706" w:rsidP="00671118">
            <w:pPr>
              <w:spacing w:line="276" w:lineRule="auto"/>
              <w:ind w:right="43"/>
              <w:jc w:val="center"/>
              <w:rPr>
                <w:sz w:val="20"/>
                <w:szCs w:val="20"/>
              </w:rPr>
            </w:pPr>
            <w:r w:rsidRPr="005F415D">
              <w:rPr>
                <w:sz w:val="20"/>
                <w:szCs w:val="20"/>
              </w:rPr>
              <w:t>Ποσοστό</w:t>
            </w:r>
            <w:r>
              <w:rPr>
                <w:sz w:val="20"/>
                <w:szCs w:val="20"/>
              </w:rPr>
              <w:t xml:space="preserve"> </w:t>
            </w:r>
            <w:r w:rsidRPr="005F415D">
              <w:rPr>
                <w:sz w:val="20"/>
                <w:szCs w:val="20"/>
              </w:rPr>
              <w:t xml:space="preserve">ενίσχυσης </w:t>
            </w:r>
            <w:r w:rsidR="00352138">
              <w:rPr>
                <w:sz w:val="20"/>
                <w:szCs w:val="20"/>
              </w:rPr>
              <w:t>(%)</w:t>
            </w:r>
          </w:p>
        </w:tc>
        <w:tc>
          <w:tcPr>
            <w:tcW w:w="3135" w:type="dxa"/>
            <w:tcBorders>
              <w:left w:val="single" w:sz="8" w:space="0" w:color="auto"/>
              <w:right w:val="single" w:sz="8" w:space="0" w:color="auto"/>
            </w:tcBorders>
            <w:vAlign w:val="center"/>
          </w:tcPr>
          <w:p w14:paraId="31398542" w14:textId="77777777" w:rsidR="00687706" w:rsidRPr="005F415D" w:rsidRDefault="00687706" w:rsidP="00671118">
            <w:pPr>
              <w:spacing w:line="276" w:lineRule="auto"/>
              <w:ind w:right="43"/>
              <w:jc w:val="center"/>
              <w:rPr>
                <w:sz w:val="20"/>
                <w:szCs w:val="20"/>
              </w:rPr>
            </w:pPr>
            <w:r w:rsidRPr="005F415D">
              <w:rPr>
                <w:sz w:val="20"/>
                <w:szCs w:val="20"/>
              </w:rPr>
              <w:t>50%</w:t>
            </w:r>
          </w:p>
        </w:tc>
        <w:tc>
          <w:tcPr>
            <w:tcW w:w="3635" w:type="dxa"/>
            <w:tcBorders>
              <w:left w:val="single" w:sz="8" w:space="0" w:color="auto"/>
            </w:tcBorders>
            <w:vAlign w:val="center"/>
          </w:tcPr>
          <w:p w14:paraId="06BA066D" w14:textId="77777777" w:rsidR="00687706" w:rsidRPr="005F415D" w:rsidRDefault="00687706" w:rsidP="00671118">
            <w:pPr>
              <w:spacing w:line="276" w:lineRule="auto"/>
              <w:ind w:right="43"/>
              <w:jc w:val="center"/>
              <w:rPr>
                <w:sz w:val="20"/>
                <w:szCs w:val="20"/>
              </w:rPr>
            </w:pPr>
            <w:r w:rsidRPr="005F415D">
              <w:rPr>
                <w:sz w:val="20"/>
                <w:szCs w:val="20"/>
              </w:rPr>
              <w:t>50%</w:t>
            </w:r>
          </w:p>
        </w:tc>
      </w:tr>
      <w:tr w:rsidR="00687706" w:rsidRPr="005F415D" w14:paraId="4D6A61EA" w14:textId="77777777" w:rsidTr="00F66770">
        <w:trPr>
          <w:trHeight w:val="12"/>
          <w:tblHeader/>
          <w:jc w:val="center"/>
        </w:trPr>
        <w:tc>
          <w:tcPr>
            <w:tcW w:w="2518" w:type="dxa"/>
            <w:tcBorders>
              <w:right w:val="single" w:sz="8" w:space="0" w:color="auto"/>
            </w:tcBorders>
            <w:shd w:val="clear" w:color="auto" w:fill="F2F2F2" w:themeFill="background1" w:themeFillShade="F2"/>
            <w:vAlign w:val="center"/>
          </w:tcPr>
          <w:p w14:paraId="5EFB2837" w14:textId="0DB86E20" w:rsidR="00687706" w:rsidRPr="005F415D" w:rsidDel="003D5009" w:rsidRDefault="00F84C5E" w:rsidP="00671118">
            <w:pPr>
              <w:spacing w:line="276" w:lineRule="auto"/>
              <w:ind w:right="43"/>
              <w:jc w:val="center"/>
              <w:rPr>
                <w:spacing w:val="-10"/>
                <w:sz w:val="20"/>
                <w:szCs w:val="20"/>
              </w:rPr>
            </w:pPr>
            <w:r>
              <w:rPr>
                <w:sz w:val="20"/>
                <w:szCs w:val="20"/>
              </w:rPr>
              <w:t>Μέγιστη ο</w:t>
            </w:r>
            <w:r w:rsidR="00687706" w:rsidRPr="005F415D">
              <w:rPr>
                <w:sz w:val="20"/>
                <w:szCs w:val="20"/>
              </w:rPr>
              <w:t>νομαστική αξία επιταγ</w:t>
            </w:r>
            <w:r w:rsidR="00951107">
              <w:rPr>
                <w:sz w:val="20"/>
                <w:szCs w:val="20"/>
              </w:rPr>
              <w:t>ών</w:t>
            </w:r>
            <w:r w:rsidR="00687706" w:rsidRPr="005F415D">
              <w:rPr>
                <w:sz w:val="20"/>
                <w:szCs w:val="20"/>
              </w:rPr>
              <w:t xml:space="preserve"> </w:t>
            </w:r>
            <w:r w:rsidR="003526D3">
              <w:rPr>
                <w:sz w:val="20"/>
                <w:szCs w:val="20"/>
              </w:rPr>
              <w:t xml:space="preserve">προ ΦΠΑ </w:t>
            </w:r>
            <w:r w:rsidR="00687706" w:rsidRPr="005F415D">
              <w:rPr>
                <w:sz w:val="20"/>
                <w:szCs w:val="20"/>
              </w:rPr>
              <w:t>(€)</w:t>
            </w:r>
          </w:p>
        </w:tc>
        <w:tc>
          <w:tcPr>
            <w:tcW w:w="3135" w:type="dxa"/>
            <w:tcBorders>
              <w:left w:val="single" w:sz="8" w:space="0" w:color="auto"/>
              <w:right w:val="single" w:sz="8" w:space="0" w:color="auto"/>
            </w:tcBorders>
            <w:vAlign w:val="center"/>
          </w:tcPr>
          <w:p w14:paraId="5C6FFBE7" w14:textId="6A612AE1" w:rsidR="00687706" w:rsidRPr="005F415D" w:rsidRDefault="00687706" w:rsidP="00671118">
            <w:pPr>
              <w:spacing w:line="276" w:lineRule="auto"/>
              <w:ind w:right="43"/>
              <w:jc w:val="center"/>
              <w:rPr>
                <w:spacing w:val="-10"/>
                <w:sz w:val="20"/>
                <w:szCs w:val="20"/>
              </w:rPr>
            </w:pPr>
            <w:r w:rsidRPr="005F415D">
              <w:rPr>
                <w:sz w:val="20"/>
                <w:szCs w:val="20"/>
              </w:rPr>
              <w:t>5.000</w:t>
            </w:r>
          </w:p>
        </w:tc>
        <w:tc>
          <w:tcPr>
            <w:tcW w:w="3635" w:type="dxa"/>
            <w:tcBorders>
              <w:left w:val="single" w:sz="8" w:space="0" w:color="auto"/>
            </w:tcBorders>
            <w:vAlign w:val="center"/>
          </w:tcPr>
          <w:p w14:paraId="4F1FB84A" w14:textId="77777777" w:rsidR="00687706" w:rsidRPr="005F415D" w:rsidRDefault="00687706" w:rsidP="00671118">
            <w:pPr>
              <w:spacing w:line="276" w:lineRule="auto"/>
              <w:ind w:right="43"/>
              <w:jc w:val="center"/>
              <w:rPr>
                <w:spacing w:val="-10"/>
                <w:sz w:val="20"/>
                <w:szCs w:val="20"/>
              </w:rPr>
            </w:pPr>
            <w:r w:rsidRPr="005F415D">
              <w:rPr>
                <w:spacing w:val="-10"/>
                <w:sz w:val="20"/>
                <w:szCs w:val="20"/>
              </w:rPr>
              <w:t>1.000</w:t>
            </w:r>
          </w:p>
        </w:tc>
      </w:tr>
    </w:tbl>
    <w:p w14:paraId="0AC8F69F" w14:textId="4855BA4E" w:rsidR="00741D44" w:rsidRDefault="00741D44" w:rsidP="00F2714B">
      <w:pPr>
        <w:pStyle w:val="BodyText"/>
        <w:spacing w:before="240" w:line="276" w:lineRule="auto"/>
      </w:pPr>
      <w:r w:rsidRPr="00DF358B">
        <w:t xml:space="preserve">Οι παραπάνω τιμές αντιστοιχούν σε καθαρή αξία λιανικής πώλησης προ ΦΠΑ. Σημειώνεται ότι ο ΦΠΑ είναι επιλέξιμος και ενισχύεται </w:t>
      </w:r>
      <w:r w:rsidRPr="00DF358B">
        <w:rPr>
          <w:b/>
        </w:rPr>
        <w:t>κατά το ίδιο ποσοστό</w:t>
      </w:r>
      <w:r w:rsidRPr="00DF358B">
        <w:t>, όμως δε συνυπολογίζεται στο απόλυτο ανώτατο όριο, ώστε να προστίθεται διακριτά ο ΦΠΑ της κάθε περιοχής στην οποία εμπίπτει ο προμηθευτής που διενεργεί τη συναλλαγή.</w:t>
      </w:r>
    </w:p>
    <w:p w14:paraId="3C9815A6" w14:textId="31835E84" w:rsidR="00B03390" w:rsidRPr="004B4A38" w:rsidRDefault="00B03390" w:rsidP="00F2714B">
      <w:pPr>
        <w:pStyle w:val="BodyText"/>
        <w:spacing w:before="240" w:line="276" w:lineRule="auto"/>
        <w:rPr>
          <w:b/>
          <w:bCs/>
          <w:lang w:val="en-US"/>
        </w:rPr>
      </w:pPr>
      <w:r w:rsidRPr="00B03390">
        <w:rPr>
          <w:b/>
          <w:bCs/>
        </w:rPr>
        <w:t xml:space="preserve">Παραδείγματα: </w:t>
      </w:r>
    </w:p>
    <w:p w14:paraId="688FA94F" w14:textId="1CC16BF8" w:rsidR="00106028" w:rsidRPr="00E43D47" w:rsidRDefault="00B03390" w:rsidP="000309CF">
      <w:pPr>
        <w:pStyle w:val="BodyText"/>
        <w:numPr>
          <w:ilvl w:val="0"/>
          <w:numId w:val="45"/>
        </w:numPr>
        <w:spacing w:before="240" w:line="276" w:lineRule="auto"/>
        <w:ind w:left="567" w:hanging="436"/>
        <w:rPr>
          <w:i/>
          <w:iCs/>
          <w:color w:val="808080" w:themeColor="background1" w:themeShade="80"/>
        </w:rPr>
      </w:pPr>
      <w:r w:rsidRPr="00E43D47">
        <w:rPr>
          <w:i/>
          <w:iCs/>
          <w:color w:val="808080" w:themeColor="background1" w:themeShade="80"/>
        </w:rPr>
        <w:t>Παράδειγμα #1: ωφελούμενος της πρώτης εισοδηματικής κατηγορίας προμηθεύεται ηλιακό θερμοσίφωνα</w:t>
      </w:r>
      <w:r w:rsidR="00E406CE">
        <w:rPr>
          <w:i/>
          <w:iCs/>
          <w:color w:val="808080" w:themeColor="background1" w:themeShade="80"/>
        </w:rPr>
        <w:t xml:space="preserve"> (Κατηγορία Α</w:t>
      </w:r>
      <w:r w:rsidR="00922B87">
        <w:rPr>
          <w:i/>
          <w:iCs/>
          <w:color w:val="808080" w:themeColor="background1" w:themeShade="80"/>
        </w:rPr>
        <w:t xml:space="preserve"> επιλέξιμου εξοπλισμού</w:t>
      </w:r>
      <w:r w:rsidR="00E406CE">
        <w:rPr>
          <w:i/>
          <w:iCs/>
          <w:color w:val="808080" w:themeColor="background1" w:themeShade="80"/>
        </w:rPr>
        <w:t>)</w:t>
      </w:r>
      <w:r w:rsidRPr="00E43D47">
        <w:rPr>
          <w:i/>
          <w:iCs/>
          <w:color w:val="808080" w:themeColor="background1" w:themeShade="80"/>
        </w:rPr>
        <w:t xml:space="preserve"> από προμηθευτή</w:t>
      </w:r>
      <w:r w:rsidR="0099232E">
        <w:rPr>
          <w:i/>
          <w:iCs/>
          <w:color w:val="808080" w:themeColor="background1" w:themeShade="80"/>
        </w:rPr>
        <w:t xml:space="preserve"> της επιλογής του</w:t>
      </w:r>
      <w:r w:rsidRPr="00E43D47">
        <w:rPr>
          <w:i/>
          <w:iCs/>
          <w:color w:val="808080" w:themeColor="background1" w:themeShade="80"/>
        </w:rPr>
        <w:t xml:space="preserve">. </w:t>
      </w:r>
      <w:r w:rsidR="00405DBA">
        <w:rPr>
          <w:i/>
          <w:iCs/>
          <w:color w:val="808080" w:themeColor="background1" w:themeShade="80"/>
        </w:rPr>
        <w:t>Σε περίπτωση όπου ο ΦΠΑ είναι 24%, ο ωφελούμενος μ</w:t>
      </w:r>
      <w:r w:rsidRPr="00E43D47">
        <w:rPr>
          <w:i/>
          <w:iCs/>
          <w:color w:val="808080" w:themeColor="background1" w:themeShade="80"/>
        </w:rPr>
        <w:t xml:space="preserve">πορεί να επιχορηγηθεί μέχρι του ανώτατου ποσού (δημόσια δαπάνη) των € </w:t>
      </w:r>
      <w:r w:rsidR="009373A8">
        <w:rPr>
          <w:i/>
          <w:iCs/>
          <w:color w:val="808080" w:themeColor="background1" w:themeShade="80"/>
        </w:rPr>
        <w:t>1.041,60</w:t>
      </w:r>
      <w:r w:rsidRPr="00E43D47">
        <w:rPr>
          <w:i/>
          <w:iCs/>
          <w:color w:val="808080" w:themeColor="background1" w:themeShade="80"/>
        </w:rPr>
        <w:t xml:space="preserve"> το οποίο προκύπτει ως εξής: </w:t>
      </w:r>
    </w:p>
    <w:p w14:paraId="60214A5E" w14:textId="7AAB29D5" w:rsidR="00106028" w:rsidRPr="00E43D47" w:rsidRDefault="00B03390" w:rsidP="00647858">
      <w:pPr>
        <w:pStyle w:val="BodyText"/>
        <w:spacing w:before="240" w:line="276" w:lineRule="auto"/>
        <w:ind w:left="567"/>
        <w:rPr>
          <w:i/>
          <w:iCs/>
          <w:color w:val="808080" w:themeColor="background1" w:themeShade="80"/>
        </w:rPr>
      </w:pPr>
      <w:r w:rsidRPr="00E43D47">
        <w:rPr>
          <w:i/>
          <w:iCs/>
          <w:color w:val="808080" w:themeColor="background1" w:themeShade="80"/>
        </w:rPr>
        <w:t>Καθαρό ποσό</w:t>
      </w:r>
      <w:r w:rsidR="006033E7">
        <w:rPr>
          <w:i/>
          <w:iCs/>
          <w:color w:val="808080" w:themeColor="background1" w:themeShade="80"/>
        </w:rPr>
        <w:t xml:space="preserve"> πρ</w:t>
      </w:r>
      <w:r w:rsidR="00BF38DE">
        <w:rPr>
          <w:i/>
          <w:iCs/>
          <w:color w:val="808080" w:themeColor="background1" w:themeShade="80"/>
        </w:rPr>
        <w:t>οϊόντος</w:t>
      </w:r>
      <w:r w:rsidRPr="00E43D47">
        <w:rPr>
          <w:i/>
          <w:iCs/>
          <w:color w:val="808080" w:themeColor="background1" w:themeShade="80"/>
        </w:rPr>
        <w:t xml:space="preserve">: </w:t>
      </w:r>
      <w:r w:rsidR="0018025C">
        <w:rPr>
          <w:i/>
          <w:iCs/>
          <w:color w:val="808080" w:themeColor="background1" w:themeShade="80"/>
        </w:rPr>
        <w:t>840</w:t>
      </w:r>
      <w:r w:rsidRPr="00E43D47">
        <w:rPr>
          <w:i/>
          <w:iCs/>
          <w:color w:val="808080" w:themeColor="background1" w:themeShade="80"/>
        </w:rPr>
        <w:t xml:space="preserve"> € (γραμμή </w:t>
      </w:r>
      <w:r w:rsidR="00375C91">
        <w:rPr>
          <w:i/>
          <w:iCs/>
          <w:color w:val="808080" w:themeColor="background1" w:themeShade="80"/>
        </w:rPr>
        <w:t>2</w:t>
      </w:r>
      <w:r w:rsidRPr="00E43D47">
        <w:rPr>
          <w:i/>
          <w:iCs/>
          <w:color w:val="808080" w:themeColor="background1" w:themeShade="80"/>
        </w:rPr>
        <w:t xml:space="preserve"> </w:t>
      </w:r>
      <w:r w:rsidR="00375C91">
        <w:rPr>
          <w:i/>
          <w:iCs/>
          <w:color w:val="808080" w:themeColor="background1" w:themeShade="80"/>
        </w:rPr>
        <w:t>και</w:t>
      </w:r>
      <w:r w:rsidRPr="00E43D47">
        <w:rPr>
          <w:i/>
          <w:iCs/>
          <w:color w:val="808080" w:themeColor="background1" w:themeShade="80"/>
        </w:rPr>
        <w:t xml:space="preserve"> στήλη </w:t>
      </w:r>
      <w:r w:rsidR="00375C91">
        <w:rPr>
          <w:i/>
          <w:iCs/>
          <w:color w:val="808080" w:themeColor="background1" w:themeShade="80"/>
        </w:rPr>
        <w:t>1</w:t>
      </w:r>
      <w:r w:rsidR="002A6FAE">
        <w:rPr>
          <w:i/>
          <w:iCs/>
          <w:color w:val="808080" w:themeColor="background1" w:themeShade="80"/>
        </w:rPr>
        <w:t xml:space="preserve"> του</w:t>
      </w:r>
      <w:r w:rsidRPr="00E43D47">
        <w:rPr>
          <w:i/>
          <w:iCs/>
          <w:color w:val="808080" w:themeColor="background1" w:themeShade="80"/>
        </w:rPr>
        <w:t xml:space="preserve"> Πίνακα </w:t>
      </w:r>
      <w:r w:rsidR="00375C91">
        <w:rPr>
          <w:i/>
          <w:iCs/>
          <w:color w:val="808080" w:themeColor="background1" w:themeShade="80"/>
        </w:rPr>
        <w:t>3</w:t>
      </w:r>
      <w:r w:rsidRPr="00E43D47">
        <w:rPr>
          <w:i/>
          <w:iCs/>
          <w:color w:val="808080" w:themeColor="background1" w:themeShade="80"/>
        </w:rPr>
        <w:t xml:space="preserve"> = ανώτατη </w:t>
      </w:r>
      <w:r w:rsidR="004B4A38" w:rsidRPr="004B4A38">
        <w:rPr>
          <w:i/>
          <w:iCs/>
          <w:color w:val="808080" w:themeColor="background1" w:themeShade="80"/>
        </w:rPr>
        <w:t xml:space="preserve">     </w:t>
      </w:r>
      <w:r w:rsidRPr="00E43D47">
        <w:rPr>
          <w:i/>
          <w:iCs/>
          <w:color w:val="808080" w:themeColor="background1" w:themeShade="80"/>
        </w:rPr>
        <w:t xml:space="preserve">επιχορήγηση επί της καθαρής αξίας) </w:t>
      </w:r>
    </w:p>
    <w:p w14:paraId="3B96EA5A" w14:textId="029DBB0A" w:rsidR="00106028" w:rsidRPr="00E43D47" w:rsidRDefault="00B03390" w:rsidP="00647858">
      <w:pPr>
        <w:pStyle w:val="BodyText"/>
        <w:spacing w:before="240" w:line="276" w:lineRule="auto"/>
        <w:ind w:left="567"/>
        <w:rPr>
          <w:i/>
          <w:iCs/>
          <w:color w:val="808080" w:themeColor="background1" w:themeShade="80"/>
        </w:rPr>
      </w:pPr>
      <w:r w:rsidRPr="00E43D47">
        <w:rPr>
          <w:i/>
          <w:iCs/>
          <w:color w:val="808080" w:themeColor="background1" w:themeShade="80"/>
        </w:rPr>
        <w:t>ΦΠΑ</w:t>
      </w:r>
      <w:r w:rsidR="00BF38DE">
        <w:rPr>
          <w:i/>
          <w:iCs/>
          <w:color w:val="808080" w:themeColor="background1" w:themeShade="80"/>
        </w:rPr>
        <w:t xml:space="preserve"> προϊόντος</w:t>
      </w:r>
      <w:r w:rsidRPr="00E43D47">
        <w:rPr>
          <w:i/>
          <w:iCs/>
          <w:color w:val="808080" w:themeColor="background1" w:themeShade="80"/>
        </w:rPr>
        <w:t xml:space="preserve">: </w:t>
      </w:r>
      <w:r w:rsidR="008F57F5">
        <w:rPr>
          <w:i/>
          <w:iCs/>
          <w:color w:val="808080" w:themeColor="background1" w:themeShade="80"/>
        </w:rPr>
        <w:t>201,</w:t>
      </w:r>
      <w:r w:rsidR="00113C9A">
        <w:rPr>
          <w:i/>
          <w:iCs/>
          <w:color w:val="808080" w:themeColor="background1" w:themeShade="80"/>
        </w:rPr>
        <w:t>60</w:t>
      </w:r>
      <w:r w:rsidRPr="00E43D47">
        <w:rPr>
          <w:i/>
          <w:iCs/>
          <w:color w:val="808080" w:themeColor="background1" w:themeShade="80"/>
        </w:rPr>
        <w:t xml:space="preserve"> € (</w:t>
      </w:r>
      <w:r w:rsidRPr="00E43D47">
        <w:rPr>
          <w:b/>
          <w:bCs/>
          <w:i/>
          <w:iCs/>
          <w:color w:val="808080" w:themeColor="background1" w:themeShade="80"/>
        </w:rPr>
        <w:t>24%</w:t>
      </w:r>
      <w:r w:rsidRPr="00E43D47">
        <w:rPr>
          <w:i/>
          <w:iCs/>
          <w:color w:val="808080" w:themeColor="background1" w:themeShade="80"/>
        </w:rPr>
        <w:t xml:space="preserve"> ΦΠΑ εφαρμοζόμενο στην παραπάνω αξία = επιχορήγηση επί του ΦΠΑ)</w:t>
      </w:r>
    </w:p>
    <w:p w14:paraId="2592935E" w14:textId="21CDA7F9" w:rsidR="00106028" w:rsidRPr="00E43D47" w:rsidRDefault="00B03390" w:rsidP="00647858">
      <w:pPr>
        <w:pStyle w:val="BodyText"/>
        <w:spacing w:before="240" w:line="276" w:lineRule="auto"/>
        <w:ind w:left="567"/>
        <w:rPr>
          <w:i/>
          <w:iCs/>
          <w:color w:val="808080" w:themeColor="background1" w:themeShade="80"/>
        </w:rPr>
      </w:pPr>
      <w:r w:rsidRPr="00E43D47">
        <w:rPr>
          <w:i/>
          <w:iCs/>
          <w:color w:val="808080" w:themeColor="background1" w:themeShade="80"/>
        </w:rPr>
        <w:t xml:space="preserve">Σύνολο: </w:t>
      </w:r>
      <w:r w:rsidR="007F77F7">
        <w:rPr>
          <w:i/>
          <w:iCs/>
          <w:color w:val="808080" w:themeColor="background1" w:themeShade="80"/>
        </w:rPr>
        <w:t>1</w:t>
      </w:r>
      <w:r w:rsidR="009373A8">
        <w:rPr>
          <w:i/>
          <w:iCs/>
          <w:color w:val="808080" w:themeColor="background1" w:themeShade="80"/>
        </w:rPr>
        <w:t>.</w:t>
      </w:r>
      <w:r w:rsidR="007F77F7">
        <w:rPr>
          <w:i/>
          <w:iCs/>
          <w:color w:val="808080" w:themeColor="background1" w:themeShade="80"/>
        </w:rPr>
        <w:t>041</w:t>
      </w:r>
      <w:r w:rsidR="009373A8">
        <w:rPr>
          <w:i/>
          <w:iCs/>
          <w:color w:val="808080" w:themeColor="background1" w:themeShade="80"/>
        </w:rPr>
        <w:t>,60</w:t>
      </w:r>
      <w:r w:rsidRPr="00E43D47">
        <w:rPr>
          <w:i/>
          <w:iCs/>
          <w:color w:val="808080" w:themeColor="background1" w:themeShade="80"/>
        </w:rPr>
        <w:t xml:space="preserve"> € (ανώτατο ποσό επιχορήγησης – ΣΥΝΟΛΙΚΟ) </w:t>
      </w:r>
    </w:p>
    <w:p w14:paraId="28DD0F3E" w14:textId="08C3AC5E" w:rsidR="00E8394F" w:rsidRPr="00E43D47" w:rsidRDefault="00E8394F" w:rsidP="000309CF">
      <w:pPr>
        <w:pStyle w:val="BodyText"/>
        <w:numPr>
          <w:ilvl w:val="0"/>
          <w:numId w:val="45"/>
        </w:numPr>
        <w:spacing w:before="240" w:line="276" w:lineRule="auto"/>
        <w:ind w:left="567" w:hanging="425"/>
        <w:rPr>
          <w:i/>
          <w:iCs/>
          <w:color w:val="808080" w:themeColor="background1" w:themeShade="80"/>
        </w:rPr>
      </w:pPr>
      <w:r w:rsidRPr="00E43D47">
        <w:rPr>
          <w:i/>
          <w:iCs/>
          <w:color w:val="808080" w:themeColor="background1" w:themeShade="80"/>
        </w:rPr>
        <w:lastRenderedPageBreak/>
        <w:t>Παράδειγμα #</w:t>
      </w:r>
      <w:r w:rsidR="0032108B">
        <w:rPr>
          <w:i/>
          <w:iCs/>
          <w:color w:val="808080" w:themeColor="background1" w:themeShade="80"/>
        </w:rPr>
        <w:t>2</w:t>
      </w:r>
      <w:r w:rsidRPr="00E43D47">
        <w:rPr>
          <w:i/>
          <w:iCs/>
          <w:color w:val="808080" w:themeColor="background1" w:themeShade="80"/>
        </w:rPr>
        <w:t xml:space="preserve">: ωφελούμενος προμηθεύεται </w:t>
      </w:r>
      <w:r>
        <w:rPr>
          <w:i/>
          <w:iCs/>
          <w:color w:val="808080" w:themeColor="background1" w:themeShade="80"/>
        </w:rPr>
        <w:t xml:space="preserve">σύστημα αντλίας θερμότητας </w:t>
      </w:r>
      <w:r w:rsidR="00B872C2">
        <w:rPr>
          <w:i/>
          <w:iCs/>
          <w:color w:val="808080" w:themeColor="background1" w:themeShade="80"/>
        </w:rPr>
        <w:t>(</w:t>
      </w:r>
      <w:r>
        <w:rPr>
          <w:i/>
          <w:iCs/>
          <w:color w:val="808080" w:themeColor="background1" w:themeShade="80"/>
        </w:rPr>
        <w:t xml:space="preserve">Κατηγορία Β επιλέξιμου εξοπλισμού) </w:t>
      </w:r>
      <w:r w:rsidRPr="00E43D47">
        <w:rPr>
          <w:i/>
          <w:iCs/>
          <w:color w:val="808080" w:themeColor="background1" w:themeShade="80"/>
        </w:rPr>
        <w:t>από προμηθευτή</w:t>
      </w:r>
      <w:r w:rsidR="003A5B5F">
        <w:rPr>
          <w:i/>
          <w:iCs/>
          <w:color w:val="808080" w:themeColor="background1" w:themeShade="80"/>
        </w:rPr>
        <w:t xml:space="preserve"> της επιλογής </w:t>
      </w:r>
      <w:r w:rsidR="0099232E">
        <w:rPr>
          <w:i/>
          <w:iCs/>
          <w:color w:val="808080" w:themeColor="background1" w:themeShade="80"/>
        </w:rPr>
        <w:t>του</w:t>
      </w:r>
      <w:r w:rsidRPr="00E43D47">
        <w:rPr>
          <w:i/>
          <w:iCs/>
          <w:color w:val="808080" w:themeColor="background1" w:themeShade="80"/>
        </w:rPr>
        <w:t xml:space="preserve">. </w:t>
      </w:r>
      <w:r w:rsidR="009072DD">
        <w:rPr>
          <w:i/>
          <w:iCs/>
          <w:color w:val="808080" w:themeColor="background1" w:themeShade="80"/>
        </w:rPr>
        <w:t xml:space="preserve">Επιπλέον, λαμβάνει επιχορήγηση </w:t>
      </w:r>
      <w:r w:rsidR="009F7A58">
        <w:rPr>
          <w:i/>
          <w:iCs/>
          <w:color w:val="808080" w:themeColor="background1" w:themeShade="80"/>
        </w:rPr>
        <w:t xml:space="preserve">για </w:t>
      </w:r>
      <w:r w:rsidR="009F39F5">
        <w:rPr>
          <w:i/>
          <w:iCs/>
          <w:color w:val="808080" w:themeColor="background1" w:themeShade="80"/>
        </w:rPr>
        <w:t xml:space="preserve">παροχή υπηρεσιών από τον ίδιο προμηθευτή. </w:t>
      </w:r>
      <w:r w:rsidR="00405DBA">
        <w:rPr>
          <w:i/>
          <w:iCs/>
          <w:color w:val="808080" w:themeColor="background1" w:themeShade="80"/>
        </w:rPr>
        <w:t>Σε περίπτωση όπου ο ΦΠΑ είναι 24%, ο ωφελούμενος μ</w:t>
      </w:r>
      <w:r w:rsidR="00405DBA" w:rsidRPr="00E43D47">
        <w:rPr>
          <w:i/>
          <w:iCs/>
          <w:color w:val="808080" w:themeColor="background1" w:themeShade="80"/>
        </w:rPr>
        <w:t>πορεί</w:t>
      </w:r>
      <w:r w:rsidRPr="00E43D47">
        <w:rPr>
          <w:i/>
          <w:iCs/>
          <w:color w:val="808080" w:themeColor="background1" w:themeShade="80"/>
        </w:rPr>
        <w:t xml:space="preserve"> να επιχορηγηθεί μέχρι του ανώτατου ποσού των € </w:t>
      </w:r>
      <w:r w:rsidR="00F223E2">
        <w:rPr>
          <w:i/>
          <w:iCs/>
          <w:color w:val="808080" w:themeColor="background1" w:themeShade="80"/>
        </w:rPr>
        <w:t>7.440</w:t>
      </w:r>
      <w:r w:rsidR="00F223E2" w:rsidRPr="00E43D47">
        <w:rPr>
          <w:i/>
          <w:iCs/>
          <w:color w:val="808080" w:themeColor="background1" w:themeShade="80"/>
        </w:rPr>
        <w:t xml:space="preserve"> </w:t>
      </w:r>
      <w:r w:rsidRPr="00E43D47">
        <w:rPr>
          <w:i/>
          <w:iCs/>
          <w:color w:val="808080" w:themeColor="background1" w:themeShade="80"/>
        </w:rPr>
        <w:t>το οποίο προκύπτει ως εξής:</w:t>
      </w:r>
    </w:p>
    <w:p w14:paraId="439E83A8" w14:textId="1331E5AC" w:rsidR="00E8394F" w:rsidRPr="00E43D47" w:rsidRDefault="00E8394F" w:rsidP="00647858">
      <w:pPr>
        <w:pStyle w:val="BodyText"/>
        <w:spacing w:before="240" w:line="276" w:lineRule="auto"/>
        <w:ind w:left="567"/>
        <w:rPr>
          <w:i/>
          <w:iCs/>
          <w:color w:val="808080" w:themeColor="background1" w:themeShade="80"/>
        </w:rPr>
      </w:pPr>
      <w:r w:rsidRPr="00E43D47">
        <w:rPr>
          <w:i/>
          <w:iCs/>
          <w:color w:val="808080" w:themeColor="background1" w:themeShade="80"/>
        </w:rPr>
        <w:t>Καθαρό ποσό</w:t>
      </w:r>
      <w:r w:rsidR="00BF38DE">
        <w:rPr>
          <w:i/>
          <w:iCs/>
          <w:color w:val="808080" w:themeColor="background1" w:themeShade="80"/>
        </w:rPr>
        <w:t xml:space="preserve"> προϊόντος</w:t>
      </w:r>
      <w:r w:rsidRPr="00E43D47">
        <w:rPr>
          <w:i/>
          <w:iCs/>
          <w:color w:val="808080" w:themeColor="background1" w:themeShade="80"/>
        </w:rPr>
        <w:t xml:space="preserve">: </w:t>
      </w:r>
      <w:r>
        <w:rPr>
          <w:i/>
          <w:iCs/>
          <w:color w:val="808080" w:themeColor="background1" w:themeShade="80"/>
        </w:rPr>
        <w:t>5.000</w:t>
      </w:r>
      <w:r w:rsidRPr="00E43D47">
        <w:rPr>
          <w:i/>
          <w:iCs/>
          <w:color w:val="808080" w:themeColor="background1" w:themeShade="80"/>
        </w:rPr>
        <w:t xml:space="preserve"> € (γραμμή </w:t>
      </w:r>
      <w:r>
        <w:rPr>
          <w:i/>
          <w:iCs/>
          <w:color w:val="808080" w:themeColor="background1" w:themeShade="80"/>
        </w:rPr>
        <w:t>2</w:t>
      </w:r>
      <w:r w:rsidRPr="00E43D47">
        <w:rPr>
          <w:i/>
          <w:iCs/>
          <w:color w:val="808080" w:themeColor="background1" w:themeShade="80"/>
        </w:rPr>
        <w:t xml:space="preserve"> </w:t>
      </w:r>
      <w:r>
        <w:rPr>
          <w:i/>
          <w:iCs/>
          <w:color w:val="808080" w:themeColor="background1" w:themeShade="80"/>
        </w:rPr>
        <w:t>και</w:t>
      </w:r>
      <w:r w:rsidRPr="00E43D47">
        <w:rPr>
          <w:i/>
          <w:iCs/>
          <w:color w:val="808080" w:themeColor="background1" w:themeShade="80"/>
        </w:rPr>
        <w:t xml:space="preserve"> στήλη </w:t>
      </w:r>
      <w:r>
        <w:rPr>
          <w:i/>
          <w:iCs/>
          <w:color w:val="808080" w:themeColor="background1" w:themeShade="80"/>
        </w:rPr>
        <w:t>1</w:t>
      </w:r>
      <w:r w:rsidR="008C0613">
        <w:rPr>
          <w:i/>
          <w:iCs/>
          <w:color w:val="808080" w:themeColor="background1" w:themeShade="80"/>
        </w:rPr>
        <w:t xml:space="preserve"> του</w:t>
      </w:r>
      <w:r w:rsidRPr="00E43D47">
        <w:rPr>
          <w:i/>
          <w:iCs/>
          <w:color w:val="808080" w:themeColor="background1" w:themeShade="80"/>
        </w:rPr>
        <w:t xml:space="preserve"> </w:t>
      </w:r>
      <w:r w:rsidR="005A1F3E">
        <w:rPr>
          <w:i/>
          <w:iCs/>
          <w:color w:val="808080" w:themeColor="background1" w:themeShade="80"/>
        </w:rPr>
        <w:t xml:space="preserve">Πίνακα 4 </w:t>
      </w:r>
      <w:r w:rsidRPr="00E43D47">
        <w:rPr>
          <w:i/>
          <w:iCs/>
          <w:color w:val="808080" w:themeColor="background1" w:themeShade="80"/>
        </w:rPr>
        <w:t xml:space="preserve">= ανώτατη επιχορήγηση επί της καθαρής αξίας) </w:t>
      </w:r>
    </w:p>
    <w:p w14:paraId="332D9E79" w14:textId="0681496E" w:rsidR="00E8394F" w:rsidRDefault="00E8394F" w:rsidP="00647858">
      <w:pPr>
        <w:pStyle w:val="BodyText"/>
        <w:spacing w:before="240" w:line="276" w:lineRule="auto"/>
        <w:ind w:left="567"/>
        <w:rPr>
          <w:i/>
          <w:iCs/>
          <w:color w:val="808080" w:themeColor="background1" w:themeShade="80"/>
        </w:rPr>
      </w:pPr>
      <w:r w:rsidRPr="00E43D47">
        <w:rPr>
          <w:i/>
          <w:iCs/>
          <w:color w:val="808080" w:themeColor="background1" w:themeShade="80"/>
        </w:rPr>
        <w:t>ΦΠΑ</w:t>
      </w:r>
      <w:r w:rsidR="00BF38DE">
        <w:rPr>
          <w:i/>
          <w:iCs/>
          <w:color w:val="808080" w:themeColor="background1" w:themeShade="80"/>
        </w:rPr>
        <w:t xml:space="preserve"> προϊόντος</w:t>
      </w:r>
      <w:r w:rsidRPr="00E43D47">
        <w:rPr>
          <w:i/>
          <w:iCs/>
          <w:color w:val="808080" w:themeColor="background1" w:themeShade="80"/>
        </w:rPr>
        <w:t xml:space="preserve">: </w:t>
      </w:r>
      <w:r>
        <w:rPr>
          <w:i/>
          <w:iCs/>
          <w:color w:val="808080" w:themeColor="background1" w:themeShade="80"/>
        </w:rPr>
        <w:t>1.</w:t>
      </w:r>
      <w:r w:rsidR="006033E7">
        <w:rPr>
          <w:i/>
          <w:iCs/>
          <w:color w:val="808080" w:themeColor="background1" w:themeShade="80"/>
        </w:rPr>
        <w:t>2</w:t>
      </w:r>
      <w:r>
        <w:rPr>
          <w:i/>
          <w:iCs/>
          <w:color w:val="808080" w:themeColor="background1" w:themeShade="80"/>
        </w:rPr>
        <w:t>00</w:t>
      </w:r>
      <w:r w:rsidRPr="00E43D47">
        <w:rPr>
          <w:i/>
          <w:iCs/>
          <w:color w:val="808080" w:themeColor="background1" w:themeShade="80"/>
        </w:rPr>
        <w:t xml:space="preserve"> € (</w:t>
      </w:r>
      <w:r>
        <w:rPr>
          <w:b/>
          <w:bCs/>
          <w:i/>
          <w:iCs/>
          <w:color w:val="808080" w:themeColor="background1" w:themeShade="80"/>
        </w:rPr>
        <w:t>24</w:t>
      </w:r>
      <w:r w:rsidRPr="00E43D47">
        <w:rPr>
          <w:b/>
          <w:bCs/>
          <w:i/>
          <w:iCs/>
          <w:color w:val="808080" w:themeColor="background1" w:themeShade="80"/>
        </w:rPr>
        <w:t>%</w:t>
      </w:r>
      <w:r w:rsidRPr="00E43D47">
        <w:rPr>
          <w:i/>
          <w:iCs/>
          <w:color w:val="808080" w:themeColor="background1" w:themeShade="80"/>
        </w:rPr>
        <w:t xml:space="preserve"> ΦΠΑ εφαρμοζόμενο στην παραπάνω αξία = επιχορήγηση επί του ΦΠΑ) </w:t>
      </w:r>
    </w:p>
    <w:p w14:paraId="65F69F2A" w14:textId="6183079D" w:rsidR="009F39F5" w:rsidRPr="00E43D47" w:rsidRDefault="009F39F5" w:rsidP="00647858">
      <w:pPr>
        <w:pStyle w:val="BodyText"/>
        <w:spacing w:before="240" w:line="276" w:lineRule="auto"/>
        <w:ind w:left="567"/>
        <w:rPr>
          <w:i/>
          <w:iCs/>
          <w:color w:val="808080" w:themeColor="background1" w:themeShade="80"/>
        </w:rPr>
      </w:pPr>
      <w:r w:rsidRPr="00E43D47">
        <w:rPr>
          <w:i/>
          <w:iCs/>
          <w:color w:val="808080" w:themeColor="background1" w:themeShade="80"/>
        </w:rPr>
        <w:t>Καθαρό ποσό</w:t>
      </w:r>
      <w:r>
        <w:rPr>
          <w:i/>
          <w:iCs/>
          <w:color w:val="808080" w:themeColor="background1" w:themeShade="80"/>
        </w:rPr>
        <w:t xml:space="preserve"> υπηρεσιών</w:t>
      </w:r>
      <w:r w:rsidRPr="00E43D47">
        <w:rPr>
          <w:i/>
          <w:iCs/>
          <w:color w:val="808080" w:themeColor="background1" w:themeShade="80"/>
        </w:rPr>
        <w:t xml:space="preserve">: </w:t>
      </w:r>
      <w:r>
        <w:rPr>
          <w:i/>
          <w:iCs/>
          <w:color w:val="808080" w:themeColor="background1" w:themeShade="80"/>
        </w:rPr>
        <w:t>1.000</w:t>
      </w:r>
      <w:r w:rsidRPr="00E43D47">
        <w:rPr>
          <w:i/>
          <w:iCs/>
          <w:color w:val="808080" w:themeColor="background1" w:themeShade="80"/>
        </w:rPr>
        <w:t xml:space="preserve"> € (γραμμή </w:t>
      </w:r>
      <w:r>
        <w:rPr>
          <w:i/>
          <w:iCs/>
          <w:color w:val="808080" w:themeColor="background1" w:themeShade="80"/>
        </w:rPr>
        <w:t>2</w:t>
      </w:r>
      <w:r w:rsidRPr="00E43D47">
        <w:rPr>
          <w:i/>
          <w:iCs/>
          <w:color w:val="808080" w:themeColor="background1" w:themeShade="80"/>
        </w:rPr>
        <w:t xml:space="preserve"> </w:t>
      </w:r>
      <w:r>
        <w:rPr>
          <w:i/>
          <w:iCs/>
          <w:color w:val="808080" w:themeColor="background1" w:themeShade="80"/>
        </w:rPr>
        <w:t>και</w:t>
      </w:r>
      <w:r w:rsidRPr="00E43D47">
        <w:rPr>
          <w:i/>
          <w:iCs/>
          <w:color w:val="808080" w:themeColor="background1" w:themeShade="80"/>
        </w:rPr>
        <w:t xml:space="preserve"> στήλη </w:t>
      </w:r>
      <w:r>
        <w:rPr>
          <w:i/>
          <w:iCs/>
          <w:color w:val="808080" w:themeColor="background1" w:themeShade="80"/>
        </w:rPr>
        <w:t>2</w:t>
      </w:r>
      <w:r w:rsidR="00437210">
        <w:rPr>
          <w:i/>
          <w:iCs/>
          <w:color w:val="808080" w:themeColor="background1" w:themeShade="80"/>
        </w:rPr>
        <w:t xml:space="preserve"> του</w:t>
      </w:r>
      <w:r w:rsidR="00437210" w:rsidRPr="00E43D47">
        <w:rPr>
          <w:i/>
          <w:iCs/>
          <w:color w:val="808080" w:themeColor="background1" w:themeShade="80"/>
        </w:rPr>
        <w:t xml:space="preserve"> </w:t>
      </w:r>
      <w:r w:rsidR="00437210">
        <w:rPr>
          <w:i/>
          <w:iCs/>
          <w:color w:val="808080" w:themeColor="background1" w:themeShade="80"/>
        </w:rPr>
        <w:t xml:space="preserve">Πίνακα 4 </w:t>
      </w:r>
      <w:r w:rsidRPr="00E43D47">
        <w:rPr>
          <w:i/>
          <w:iCs/>
          <w:color w:val="808080" w:themeColor="background1" w:themeShade="80"/>
        </w:rPr>
        <w:t xml:space="preserve">= ανώτατη επιχορήγηση επί της καθαρής αξίας) </w:t>
      </w:r>
    </w:p>
    <w:p w14:paraId="3E4130B7" w14:textId="3DF786A6" w:rsidR="009F39F5" w:rsidRPr="00E43D47" w:rsidRDefault="009F39F5" w:rsidP="00647858">
      <w:pPr>
        <w:pStyle w:val="BodyText"/>
        <w:spacing w:before="240" w:line="276" w:lineRule="auto"/>
        <w:ind w:left="567"/>
        <w:rPr>
          <w:i/>
          <w:iCs/>
          <w:color w:val="808080" w:themeColor="background1" w:themeShade="80"/>
        </w:rPr>
      </w:pPr>
      <w:r w:rsidRPr="00E43D47">
        <w:rPr>
          <w:i/>
          <w:iCs/>
          <w:color w:val="808080" w:themeColor="background1" w:themeShade="80"/>
        </w:rPr>
        <w:t>ΦΠΑ</w:t>
      </w:r>
      <w:r w:rsidR="00BE0AAF">
        <w:rPr>
          <w:i/>
          <w:iCs/>
          <w:color w:val="808080" w:themeColor="background1" w:themeShade="80"/>
        </w:rPr>
        <w:t xml:space="preserve"> υπηρεσιών</w:t>
      </w:r>
      <w:r w:rsidRPr="00E43D47">
        <w:rPr>
          <w:i/>
          <w:iCs/>
          <w:color w:val="808080" w:themeColor="background1" w:themeShade="80"/>
        </w:rPr>
        <w:t xml:space="preserve">: </w:t>
      </w:r>
      <w:r w:rsidR="00BE0AAF">
        <w:rPr>
          <w:i/>
          <w:iCs/>
          <w:color w:val="808080" w:themeColor="background1" w:themeShade="80"/>
        </w:rPr>
        <w:t>240</w:t>
      </w:r>
      <w:r w:rsidRPr="00E43D47">
        <w:rPr>
          <w:i/>
          <w:iCs/>
          <w:color w:val="808080" w:themeColor="background1" w:themeShade="80"/>
        </w:rPr>
        <w:t xml:space="preserve"> € (</w:t>
      </w:r>
      <w:r>
        <w:rPr>
          <w:b/>
          <w:bCs/>
          <w:i/>
          <w:iCs/>
          <w:color w:val="808080" w:themeColor="background1" w:themeShade="80"/>
        </w:rPr>
        <w:t>24</w:t>
      </w:r>
      <w:r w:rsidRPr="00E43D47">
        <w:rPr>
          <w:b/>
          <w:bCs/>
          <w:i/>
          <w:iCs/>
          <w:color w:val="808080" w:themeColor="background1" w:themeShade="80"/>
        </w:rPr>
        <w:t>%</w:t>
      </w:r>
      <w:r w:rsidRPr="00E43D47">
        <w:rPr>
          <w:i/>
          <w:iCs/>
          <w:color w:val="808080" w:themeColor="background1" w:themeShade="80"/>
        </w:rPr>
        <w:t xml:space="preserve"> ΦΠΑ εφαρμοζόμενο στην παραπάνω αξία = επιχορήγηση επί του ΦΠΑ) </w:t>
      </w:r>
    </w:p>
    <w:p w14:paraId="5E8BF2AF" w14:textId="247D0472" w:rsidR="003A5CB5" w:rsidRPr="00E43D47" w:rsidRDefault="00E8394F" w:rsidP="00647858">
      <w:pPr>
        <w:pStyle w:val="BodyText"/>
        <w:spacing w:before="240" w:line="276" w:lineRule="auto"/>
        <w:ind w:left="567"/>
        <w:rPr>
          <w:i/>
          <w:iCs/>
          <w:color w:val="808080" w:themeColor="background1" w:themeShade="80"/>
        </w:rPr>
      </w:pPr>
      <w:r w:rsidRPr="00E43D47">
        <w:rPr>
          <w:i/>
          <w:iCs/>
          <w:color w:val="808080" w:themeColor="background1" w:themeShade="80"/>
        </w:rPr>
        <w:t xml:space="preserve">Σύνολο: </w:t>
      </w:r>
      <w:r w:rsidR="00F223E2">
        <w:rPr>
          <w:i/>
          <w:iCs/>
          <w:color w:val="808080" w:themeColor="background1" w:themeShade="80"/>
        </w:rPr>
        <w:t>7</w:t>
      </w:r>
      <w:r>
        <w:rPr>
          <w:i/>
          <w:iCs/>
          <w:color w:val="808080" w:themeColor="background1" w:themeShade="80"/>
        </w:rPr>
        <w:t>.</w:t>
      </w:r>
      <w:r w:rsidR="00F223E2">
        <w:rPr>
          <w:i/>
          <w:iCs/>
          <w:color w:val="808080" w:themeColor="background1" w:themeShade="80"/>
        </w:rPr>
        <w:t>440</w:t>
      </w:r>
      <w:r w:rsidRPr="00E43D47">
        <w:rPr>
          <w:i/>
          <w:iCs/>
          <w:color w:val="808080" w:themeColor="background1" w:themeShade="80"/>
        </w:rPr>
        <w:t xml:space="preserve"> € (ανώτατο ποσό επιχορήγησης – ΣΥΝΟΛΙΚΟ</w:t>
      </w:r>
      <w:r>
        <w:rPr>
          <w:i/>
          <w:iCs/>
          <w:color w:val="808080" w:themeColor="background1" w:themeShade="80"/>
        </w:rPr>
        <w:t>)</w:t>
      </w:r>
    </w:p>
    <w:p w14:paraId="7E15C30C" w14:textId="69C46405" w:rsidR="00804E74" w:rsidRPr="004816A2" w:rsidRDefault="00804E74" w:rsidP="00804E74">
      <w:pPr>
        <w:spacing w:before="240" w:line="276" w:lineRule="auto"/>
        <w:jc w:val="both"/>
      </w:pPr>
      <w:r w:rsidRPr="004B5D82">
        <w:t xml:space="preserve">Για τον υπολογισμό των εισοδηματικών </w:t>
      </w:r>
      <w:r w:rsidR="00AD0F23" w:rsidRPr="004B5D82">
        <w:t>κ</w:t>
      </w:r>
      <w:r w:rsidR="00AD0F23">
        <w:t>ριτηρίων</w:t>
      </w:r>
      <w:r w:rsidRPr="004B5D82">
        <w:t xml:space="preserve"> λαμβάνεται υπόψη το ετήσιο ατομικό και οικογενειακό εισόδημα (ΕΙΣ). </w:t>
      </w:r>
      <w:r w:rsidRPr="00A3165D">
        <w:t>Στο πλαίσιο του Προγράμματος στο ετήσιο ατομικό ή οικογενειακό εισόδημα προσμετρούνται το Συνολικό Δηλωθέν εισόδημα, τα Απαλλασσόμενα και Αυτοτελή Φορολογούμενα εισοδήματα καθώς και η Προστιθέμενη Διαφορά Αντικειμενικών Δαπανών, όλων των μελών της οικογένειας του αιτούντος.</w:t>
      </w:r>
    </w:p>
    <w:p w14:paraId="23E8A85C" w14:textId="3E858CAE" w:rsidR="00804E74" w:rsidRPr="004C46B1" w:rsidRDefault="00804E74" w:rsidP="00804E74">
      <w:pPr>
        <w:pStyle w:val="Caption"/>
        <w:keepNext/>
        <w:spacing w:before="240" w:line="276" w:lineRule="auto"/>
        <w:jc w:val="center"/>
      </w:pPr>
      <w:r w:rsidRPr="00DF358B">
        <w:rPr>
          <w:color w:val="auto"/>
        </w:rPr>
        <w:t xml:space="preserve">Πίνακας </w:t>
      </w:r>
      <w:r w:rsidRPr="00DF358B">
        <w:rPr>
          <w:color w:val="auto"/>
        </w:rPr>
        <w:fldChar w:fldCharType="begin"/>
      </w:r>
      <w:r w:rsidRPr="00DF358B">
        <w:rPr>
          <w:color w:val="auto"/>
        </w:rPr>
        <w:instrText xml:space="preserve"> SEQ Πίνακας_ \* ARABIC </w:instrText>
      </w:r>
      <w:r w:rsidRPr="00DF358B">
        <w:rPr>
          <w:color w:val="auto"/>
        </w:rPr>
        <w:fldChar w:fldCharType="separate"/>
      </w:r>
      <w:r>
        <w:rPr>
          <w:noProof/>
          <w:color w:val="auto"/>
        </w:rPr>
        <w:t>5</w:t>
      </w:r>
      <w:r w:rsidRPr="00DF358B">
        <w:rPr>
          <w:color w:val="auto"/>
        </w:rPr>
        <w:fldChar w:fldCharType="end"/>
      </w:r>
      <w:r w:rsidRPr="00DF358B">
        <w:rPr>
          <w:color w:val="auto"/>
        </w:rPr>
        <w:t>: Εισοδηματικές Κατηγορίες και ποσοστό ενίσχυσης</w:t>
      </w:r>
      <w:r w:rsidR="00BB115D">
        <w:rPr>
          <w:color w:val="auto"/>
        </w:rPr>
        <w:t>.</w:t>
      </w:r>
    </w:p>
    <w:tbl>
      <w:tblPr>
        <w:tblW w:w="477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0"/>
        <w:gridCol w:w="2524"/>
        <w:gridCol w:w="2996"/>
        <w:gridCol w:w="1636"/>
      </w:tblGrid>
      <w:tr w:rsidR="00804E74" w:rsidRPr="009B50FC" w14:paraId="4FEAB2B3" w14:textId="77777777">
        <w:trPr>
          <w:trHeight w:val="375"/>
          <w:jc w:val="center"/>
        </w:trPr>
        <w:tc>
          <w:tcPr>
            <w:tcW w:w="1487" w:type="dxa"/>
            <w:shd w:val="clear" w:color="auto" w:fill="8DB3E2" w:themeFill="text2" w:themeFillTint="66"/>
            <w:vAlign w:val="center"/>
          </w:tcPr>
          <w:p w14:paraId="2F8F94C9" w14:textId="49F413B8" w:rsidR="00804E74" w:rsidRPr="00DF358B" w:rsidRDefault="00804E74">
            <w:pPr>
              <w:spacing w:line="276" w:lineRule="auto"/>
              <w:ind w:right="43"/>
              <w:jc w:val="center"/>
              <w:rPr>
                <w:b/>
                <w:bCs/>
                <w:sz w:val="20"/>
                <w:szCs w:val="20"/>
                <w:lang w:val="en-US"/>
              </w:rPr>
            </w:pPr>
            <w:r w:rsidRPr="009B50FC">
              <w:rPr>
                <w:b/>
                <w:bCs/>
                <w:sz w:val="20"/>
                <w:szCs w:val="20"/>
              </w:rPr>
              <w:t>Εισοδηματικ</w:t>
            </w:r>
            <w:r w:rsidR="00AD0F23">
              <w:rPr>
                <w:b/>
                <w:bCs/>
                <w:sz w:val="20"/>
                <w:szCs w:val="20"/>
              </w:rPr>
              <w:t xml:space="preserve">ά </w:t>
            </w:r>
            <w:r w:rsidR="004816A2">
              <w:rPr>
                <w:b/>
                <w:bCs/>
                <w:sz w:val="20"/>
                <w:szCs w:val="20"/>
              </w:rPr>
              <w:t>Κριτήρια</w:t>
            </w:r>
          </w:p>
        </w:tc>
        <w:tc>
          <w:tcPr>
            <w:tcW w:w="2535" w:type="dxa"/>
            <w:shd w:val="clear" w:color="auto" w:fill="8DB3E2" w:themeFill="text2" w:themeFillTint="66"/>
            <w:vAlign w:val="center"/>
          </w:tcPr>
          <w:p w14:paraId="324BA1D0" w14:textId="77777777" w:rsidR="00804E74" w:rsidRPr="00DF358B" w:rsidRDefault="00804E74">
            <w:pPr>
              <w:spacing w:line="276" w:lineRule="auto"/>
              <w:ind w:right="43"/>
              <w:jc w:val="center"/>
              <w:rPr>
                <w:b/>
                <w:bCs/>
                <w:sz w:val="20"/>
                <w:szCs w:val="20"/>
                <w:lang w:val="en-US"/>
              </w:rPr>
            </w:pPr>
            <w:r w:rsidRPr="00DF358B">
              <w:rPr>
                <w:b/>
                <w:bCs/>
                <w:sz w:val="20"/>
                <w:szCs w:val="20"/>
                <w:lang w:val="en-US"/>
              </w:rPr>
              <w:t>Ατομικό Εισόδημα (€)</w:t>
            </w:r>
          </w:p>
        </w:tc>
        <w:tc>
          <w:tcPr>
            <w:tcW w:w="3009" w:type="dxa"/>
            <w:shd w:val="clear" w:color="auto" w:fill="8DB3E2" w:themeFill="text2" w:themeFillTint="66"/>
            <w:vAlign w:val="center"/>
          </w:tcPr>
          <w:p w14:paraId="1A8B6448" w14:textId="77777777" w:rsidR="00804E74" w:rsidRPr="00DF358B" w:rsidRDefault="00804E74">
            <w:pPr>
              <w:spacing w:line="276" w:lineRule="auto"/>
              <w:ind w:right="43"/>
              <w:jc w:val="center"/>
              <w:rPr>
                <w:b/>
                <w:bCs/>
                <w:sz w:val="20"/>
                <w:szCs w:val="20"/>
                <w:lang w:val="en-US"/>
              </w:rPr>
            </w:pPr>
            <w:proofErr w:type="spellStart"/>
            <w:r w:rsidRPr="00DF358B">
              <w:rPr>
                <w:b/>
                <w:bCs/>
                <w:sz w:val="20"/>
                <w:szCs w:val="20"/>
                <w:lang w:val="en-US"/>
              </w:rPr>
              <w:t>Οικογενει</w:t>
            </w:r>
            <w:proofErr w:type="spellEnd"/>
            <w:r w:rsidRPr="00DF358B">
              <w:rPr>
                <w:b/>
                <w:bCs/>
                <w:sz w:val="20"/>
                <w:szCs w:val="20"/>
                <w:lang w:val="en-US"/>
              </w:rPr>
              <w:t xml:space="preserve">ακό </w:t>
            </w:r>
            <w:proofErr w:type="spellStart"/>
            <w:r w:rsidRPr="00DF358B">
              <w:rPr>
                <w:b/>
                <w:bCs/>
                <w:sz w:val="20"/>
                <w:szCs w:val="20"/>
                <w:lang w:val="en-US"/>
              </w:rPr>
              <w:t>Εισόδημ</w:t>
            </w:r>
            <w:proofErr w:type="spellEnd"/>
            <w:r w:rsidRPr="00DF358B">
              <w:rPr>
                <w:b/>
                <w:bCs/>
                <w:sz w:val="20"/>
                <w:szCs w:val="20"/>
                <w:lang w:val="en-US"/>
              </w:rPr>
              <w:t>α (€)</w:t>
            </w:r>
          </w:p>
        </w:tc>
        <w:tc>
          <w:tcPr>
            <w:tcW w:w="1643" w:type="dxa"/>
            <w:shd w:val="clear" w:color="auto" w:fill="8DB3E2" w:themeFill="text2" w:themeFillTint="66"/>
            <w:vAlign w:val="center"/>
          </w:tcPr>
          <w:p w14:paraId="7092EF13" w14:textId="77777777" w:rsidR="00804E74" w:rsidRPr="00DF358B" w:rsidRDefault="00804E74">
            <w:pPr>
              <w:spacing w:line="276" w:lineRule="auto"/>
              <w:ind w:right="43"/>
              <w:jc w:val="center"/>
              <w:rPr>
                <w:b/>
                <w:bCs/>
                <w:sz w:val="20"/>
                <w:szCs w:val="20"/>
                <w:lang w:val="en-US"/>
              </w:rPr>
            </w:pPr>
            <w:r w:rsidRPr="00DF358B">
              <w:rPr>
                <w:b/>
                <w:bCs/>
                <w:sz w:val="20"/>
                <w:szCs w:val="20"/>
                <w:lang w:val="en-US"/>
              </w:rPr>
              <w:t>Ποσοστό (%) ενίσχυσης</w:t>
            </w:r>
          </w:p>
        </w:tc>
      </w:tr>
      <w:tr w:rsidR="00804E74" w:rsidRPr="009B50FC" w14:paraId="4BAFC911" w14:textId="77777777">
        <w:trPr>
          <w:trHeight w:val="429"/>
          <w:jc w:val="center"/>
        </w:trPr>
        <w:tc>
          <w:tcPr>
            <w:tcW w:w="1487" w:type="dxa"/>
            <w:shd w:val="clear" w:color="auto" w:fill="F2F2F2" w:themeFill="background1" w:themeFillShade="F2"/>
            <w:vAlign w:val="center"/>
          </w:tcPr>
          <w:p w14:paraId="79D64E2C" w14:textId="77777777" w:rsidR="00804E74" w:rsidRPr="00DF358B" w:rsidRDefault="00804E74">
            <w:pPr>
              <w:spacing w:line="276" w:lineRule="auto"/>
              <w:ind w:right="43"/>
              <w:jc w:val="center"/>
              <w:rPr>
                <w:sz w:val="20"/>
                <w:szCs w:val="20"/>
                <w:lang w:val="en-US"/>
              </w:rPr>
            </w:pPr>
            <w:r w:rsidRPr="00DF358B">
              <w:rPr>
                <w:sz w:val="20"/>
                <w:szCs w:val="20"/>
                <w:lang w:val="en-US"/>
              </w:rPr>
              <w:t>1</w:t>
            </w:r>
          </w:p>
        </w:tc>
        <w:tc>
          <w:tcPr>
            <w:tcW w:w="2535" w:type="dxa"/>
            <w:vAlign w:val="center"/>
          </w:tcPr>
          <w:p w14:paraId="2D81E353" w14:textId="77777777" w:rsidR="00804E74" w:rsidRPr="00DF358B" w:rsidRDefault="00804E74">
            <w:pPr>
              <w:spacing w:line="276" w:lineRule="auto"/>
              <w:ind w:right="43"/>
              <w:jc w:val="center"/>
              <w:rPr>
                <w:sz w:val="20"/>
                <w:szCs w:val="20"/>
                <w:lang w:val="en-US"/>
              </w:rPr>
            </w:pPr>
            <w:r w:rsidRPr="00DF358B">
              <w:rPr>
                <w:sz w:val="20"/>
                <w:szCs w:val="20"/>
                <w:lang w:val="en-US"/>
              </w:rPr>
              <w:t>ΕΙΣ ≤5.000</w:t>
            </w:r>
          </w:p>
        </w:tc>
        <w:tc>
          <w:tcPr>
            <w:tcW w:w="3009" w:type="dxa"/>
            <w:vAlign w:val="center"/>
          </w:tcPr>
          <w:p w14:paraId="6AFAAC02" w14:textId="77777777" w:rsidR="00804E74" w:rsidRPr="00DF358B" w:rsidRDefault="00804E74">
            <w:pPr>
              <w:spacing w:line="276" w:lineRule="auto"/>
              <w:ind w:right="43"/>
              <w:jc w:val="center"/>
              <w:rPr>
                <w:sz w:val="20"/>
                <w:szCs w:val="20"/>
                <w:lang w:val="en-US"/>
              </w:rPr>
            </w:pPr>
            <w:r w:rsidRPr="00DF358B">
              <w:rPr>
                <w:sz w:val="20"/>
                <w:szCs w:val="20"/>
                <w:lang w:val="en-US"/>
              </w:rPr>
              <w:t>ΕΙΣ ≤ 10.000</w:t>
            </w:r>
          </w:p>
        </w:tc>
        <w:tc>
          <w:tcPr>
            <w:tcW w:w="1643" w:type="dxa"/>
            <w:vAlign w:val="center"/>
          </w:tcPr>
          <w:p w14:paraId="2DA5C628" w14:textId="77777777" w:rsidR="00804E74" w:rsidRPr="00DF358B" w:rsidRDefault="00804E74">
            <w:pPr>
              <w:spacing w:line="276" w:lineRule="auto"/>
              <w:ind w:right="43"/>
              <w:jc w:val="center"/>
              <w:rPr>
                <w:sz w:val="20"/>
                <w:szCs w:val="20"/>
                <w:lang w:val="en-US"/>
              </w:rPr>
            </w:pPr>
            <w:r w:rsidRPr="00DF358B">
              <w:rPr>
                <w:sz w:val="20"/>
                <w:szCs w:val="20"/>
                <w:lang w:val="en-US"/>
              </w:rPr>
              <w:t>60%</w:t>
            </w:r>
          </w:p>
        </w:tc>
      </w:tr>
      <w:tr w:rsidR="00804E74" w:rsidRPr="009B50FC" w14:paraId="26B7C796" w14:textId="77777777">
        <w:trPr>
          <w:trHeight w:val="429"/>
          <w:jc w:val="center"/>
        </w:trPr>
        <w:tc>
          <w:tcPr>
            <w:tcW w:w="1487" w:type="dxa"/>
            <w:shd w:val="clear" w:color="auto" w:fill="F2F2F2" w:themeFill="background1" w:themeFillShade="F2"/>
            <w:vAlign w:val="center"/>
          </w:tcPr>
          <w:p w14:paraId="31C17787" w14:textId="77777777" w:rsidR="00804E74" w:rsidRPr="00DF358B" w:rsidRDefault="00804E74">
            <w:pPr>
              <w:spacing w:line="276" w:lineRule="auto"/>
              <w:ind w:right="43"/>
              <w:jc w:val="center"/>
              <w:rPr>
                <w:sz w:val="20"/>
                <w:szCs w:val="20"/>
                <w:lang w:val="en-US"/>
              </w:rPr>
            </w:pPr>
            <w:r w:rsidRPr="00DF358B">
              <w:rPr>
                <w:sz w:val="20"/>
                <w:szCs w:val="20"/>
                <w:lang w:val="en-US"/>
              </w:rPr>
              <w:t>2</w:t>
            </w:r>
          </w:p>
        </w:tc>
        <w:tc>
          <w:tcPr>
            <w:tcW w:w="2535" w:type="dxa"/>
            <w:vAlign w:val="center"/>
          </w:tcPr>
          <w:p w14:paraId="66135487" w14:textId="77777777" w:rsidR="00804E74" w:rsidRPr="00DF358B" w:rsidRDefault="00804E74">
            <w:pPr>
              <w:spacing w:line="276" w:lineRule="auto"/>
              <w:ind w:right="43"/>
              <w:jc w:val="center"/>
              <w:rPr>
                <w:sz w:val="20"/>
                <w:szCs w:val="20"/>
                <w:lang w:val="en-US"/>
              </w:rPr>
            </w:pPr>
            <w:r w:rsidRPr="00DF358B">
              <w:rPr>
                <w:sz w:val="20"/>
                <w:szCs w:val="20"/>
                <w:lang w:val="en-US"/>
              </w:rPr>
              <w:t>ΕΙΣ &gt;5.000</w:t>
            </w:r>
          </w:p>
        </w:tc>
        <w:tc>
          <w:tcPr>
            <w:tcW w:w="3009" w:type="dxa"/>
            <w:vAlign w:val="center"/>
          </w:tcPr>
          <w:p w14:paraId="0E9E9AC2" w14:textId="77777777" w:rsidR="00804E74" w:rsidRPr="00DF358B" w:rsidRDefault="00804E74">
            <w:pPr>
              <w:spacing w:line="276" w:lineRule="auto"/>
              <w:ind w:right="43"/>
              <w:jc w:val="center"/>
              <w:rPr>
                <w:sz w:val="20"/>
                <w:szCs w:val="20"/>
                <w:lang w:val="en-US"/>
              </w:rPr>
            </w:pPr>
            <w:r w:rsidRPr="00DF358B">
              <w:rPr>
                <w:sz w:val="20"/>
                <w:szCs w:val="20"/>
                <w:lang w:val="en-US"/>
              </w:rPr>
              <w:t>ΕΙΣ &gt; 10.000</w:t>
            </w:r>
          </w:p>
        </w:tc>
        <w:tc>
          <w:tcPr>
            <w:tcW w:w="1643" w:type="dxa"/>
            <w:vAlign w:val="center"/>
          </w:tcPr>
          <w:p w14:paraId="75A3C48A" w14:textId="77777777" w:rsidR="00804E74" w:rsidRPr="00DF358B" w:rsidRDefault="00804E74">
            <w:pPr>
              <w:spacing w:line="276" w:lineRule="auto"/>
              <w:ind w:right="43"/>
              <w:jc w:val="center"/>
              <w:rPr>
                <w:sz w:val="20"/>
                <w:szCs w:val="20"/>
                <w:lang w:val="en-US"/>
              </w:rPr>
            </w:pPr>
            <w:r w:rsidRPr="00DF358B">
              <w:rPr>
                <w:sz w:val="20"/>
                <w:szCs w:val="20"/>
                <w:lang w:val="en-US"/>
              </w:rPr>
              <w:t>50%</w:t>
            </w:r>
          </w:p>
        </w:tc>
      </w:tr>
    </w:tbl>
    <w:p w14:paraId="101D59F5" w14:textId="77777777" w:rsidR="00C52C42" w:rsidRPr="005C6A70" w:rsidRDefault="00C52C42" w:rsidP="00DB0812">
      <w:pPr>
        <w:pStyle w:val="BodyText"/>
        <w:spacing w:line="276" w:lineRule="auto"/>
      </w:pPr>
    </w:p>
    <w:p w14:paraId="101D5A19" w14:textId="38AFAF1D" w:rsidR="00C52C42" w:rsidRPr="005C6A70" w:rsidRDefault="00787D57" w:rsidP="00DB0812">
      <w:pPr>
        <w:pStyle w:val="BodyText"/>
        <w:spacing w:line="276" w:lineRule="auto"/>
      </w:pPr>
      <w:r w:rsidRPr="005C6A70">
        <w:t>Σε</w:t>
      </w:r>
      <w:r w:rsidRPr="005C6A70">
        <w:rPr>
          <w:spacing w:val="-11"/>
        </w:rPr>
        <w:t xml:space="preserve"> </w:t>
      </w:r>
      <w:r w:rsidRPr="005C6A70">
        <w:t>ότι</w:t>
      </w:r>
      <w:r w:rsidRPr="005C6A70">
        <w:rPr>
          <w:spacing w:val="-8"/>
        </w:rPr>
        <w:t xml:space="preserve"> </w:t>
      </w:r>
      <w:r w:rsidRPr="005C6A70">
        <w:t>αφορά</w:t>
      </w:r>
      <w:r w:rsidRPr="005C6A70">
        <w:rPr>
          <w:spacing w:val="-11"/>
        </w:rPr>
        <w:t xml:space="preserve"> </w:t>
      </w:r>
      <w:r w:rsidRPr="005C6A70">
        <w:t>την</w:t>
      </w:r>
      <w:r w:rsidRPr="005C6A70">
        <w:rPr>
          <w:spacing w:val="-7"/>
        </w:rPr>
        <w:t xml:space="preserve"> </w:t>
      </w:r>
      <w:r w:rsidRPr="005C6A70">
        <w:t>τιμολόγηση</w:t>
      </w:r>
      <w:r w:rsidRPr="005C6A70">
        <w:rPr>
          <w:spacing w:val="-11"/>
        </w:rPr>
        <w:t xml:space="preserve"> </w:t>
      </w:r>
      <w:r w:rsidRPr="005C6A70">
        <w:t>των</w:t>
      </w:r>
      <w:r w:rsidRPr="005C6A70">
        <w:rPr>
          <w:spacing w:val="-10"/>
        </w:rPr>
        <w:t xml:space="preserve"> </w:t>
      </w:r>
      <w:r w:rsidRPr="005C6A70">
        <w:t>επιχορηγούμενων</w:t>
      </w:r>
      <w:r w:rsidRPr="005C6A70">
        <w:rPr>
          <w:spacing w:val="-10"/>
        </w:rPr>
        <w:t xml:space="preserve"> </w:t>
      </w:r>
      <w:r w:rsidRPr="005C6A70">
        <w:t>προϊόντων</w:t>
      </w:r>
      <w:r w:rsidRPr="005C6A70">
        <w:rPr>
          <w:spacing w:val="-7"/>
        </w:rPr>
        <w:t xml:space="preserve"> </w:t>
      </w:r>
      <w:r w:rsidRPr="005C6A70">
        <w:t>και</w:t>
      </w:r>
      <w:r w:rsidRPr="005C6A70">
        <w:rPr>
          <w:spacing w:val="-4"/>
        </w:rPr>
        <w:t xml:space="preserve"> </w:t>
      </w:r>
      <w:r w:rsidRPr="005C6A70">
        <w:rPr>
          <w:spacing w:val="-2"/>
        </w:rPr>
        <w:t>υπηρεσιών:</w:t>
      </w:r>
    </w:p>
    <w:p w14:paraId="101D5A1A" w14:textId="57D6782A" w:rsidR="00C52C42" w:rsidRDefault="00787D57" w:rsidP="000309CF">
      <w:pPr>
        <w:pStyle w:val="ListParagraph"/>
        <w:numPr>
          <w:ilvl w:val="0"/>
          <w:numId w:val="25"/>
        </w:numPr>
        <w:spacing w:line="276" w:lineRule="auto"/>
        <w:ind w:left="567" w:hanging="425"/>
      </w:pPr>
      <w:r w:rsidRPr="004B5D82">
        <w:t xml:space="preserve">Η επιχορηγούμενη τιμή πώλησης </w:t>
      </w:r>
      <w:r w:rsidR="00E25766">
        <w:t>του επιλέξιμου εξοπλισμού</w:t>
      </w:r>
      <w:r w:rsidRPr="004B5D82">
        <w:t xml:space="preserve"> θα πρέπει να αντιστοιχεί σε τιμή τοις μετρητοίς, καθώς δεν επιδοτούνται τυχόν τόκοι που προκύπτουν μετά από διακανονισμό (δόσεις). Εφόσον η πληρωμή γίνεται βάσει έντοκων δόσεων, θα πρέπει να καταγράφεται και να δηλώνεται στη συναλλαγή το συνολικό ποσό (αξία) τοις μετρητοίς, διακριτά από οποιαδήποτε άλλη επιβάρυνση (π.χ. τόκους και έξοδα φακέλου).</w:t>
      </w:r>
    </w:p>
    <w:p w14:paraId="511E7EAA" w14:textId="253D7A13" w:rsidR="00DB04AC" w:rsidRPr="004B5D82" w:rsidRDefault="009E14C6" w:rsidP="000309CF">
      <w:pPr>
        <w:pStyle w:val="ListParagraph"/>
        <w:numPr>
          <w:ilvl w:val="0"/>
          <w:numId w:val="25"/>
        </w:numPr>
        <w:spacing w:line="276" w:lineRule="auto"/>
        <w:ind w:left="567" w:hanging="425"/>
      </w:pPr>
      <w:r>
        <w:t>Ο προμηθευτ</w:t>
      </w:r>
      <w:r w:rsidR="008B7C83">
        <w:t>ή</w:t>
      </w:r>
      <w:r>
        <w:t xml:space="preserve">ς τηρεί </w:t>
      </w:r>
      <w:r w:rsidR="00DB04AC" w:rsidRPr="005C6A70">
        <w:t>τα πιθανά μέγιστα όρια που έχουν τεθεί και το εύλογο του κόστους</w:t>
      </w:r>
      <w:r w:rsidR="00CB2D27">
        <w:t xml:space="preserve"> του </w:t>
      </w:r>
      <w:r w:rsidR="00121659">
        <w:t>επιλέξιμου εξοπλισμού.</w:t>
      </w:r>
    </w:p>
    <w:p w14:paraId="101D5A1B" w14:textId="133B0E99" w:rsidR="00C52C42" w:rsidRPr="004B5D82" w:rsidRDefault="00070B8A" w:rsidP="000309CF">
      <w:pPr>
        <w:pStyle w:val="ListParagraph"/>
        <w:numPr>
          <w:ilvl w:val="0"/>
          <w:numId w:val="25"/>
        </w:numPr>
        <w:spacing w:line="276" w:lineRule="auto"/>
        <w:ind w:left="567" w:hanging="425"/>
      </w:pPr>
      <w:r w:rsidRPr="004B5D82">
        <w:t xml:space="preserve">Ο </w:t>
      </w:r>
      <w:r w:rsidR="0041127E">
        <w:t xml:space="preserve">επιλέξιμος </w:t>
      </w:r>
      <w:r w:rsidRPr="004B5D82">
        <w:t>εξοπλισμός</w:t>
      </w:r>
      <w:r w:rsidR="00787D57" w:rsidRPr="004B5D82">
        <w:t xml:space="preserve"> και </w:t>
      </w:r>
      <w:r w:rsidR="00A65309" w:rsidRPr="004B5D82">
        <w:t>οι</w:t>
      </w:r>
      <w:r w:rsidR="00787D57" w:rsidRPr="004B5D82">
        <w:t xml:space="preserve"> </w:t>
      </w:r>
      <w:r w:rsidR="00F02810" w:rsidRPr="004B5D82">
        <w:t>συμπληρωματικ</w:t>
      </w:r>
      <w:r w:rsidR="00B762DB" w:rsidRPr="004B5D82">
        <w:t>ές</w:t>
      </w:r>
      <w:r w:rsidR="00F02810" w:rsidRPr="004B5D82">
        <w:t xml:space="preserve"> υπηρεσί</w:t>
      </w:r>
      <w:r w:rsidR="00B762DB" w:rsidRPr="004B5D82">
        <w:t>ες</w:t>
      </w:r>
      <w:r w:rsidR="00787D57" w:rsidRPr="004B5D82">
        <w:t xml:space="preserve"> μπορούν να τιμολογούνται από τον ίδιο ή από διαφορετικούς εγκεκριμένους προμηθευτές.</w:t>
      </w:r>
    </w:p>
    <w:p w14:paraId="101D5A1C" w14:textId="77777777" w:rsidR="00C52C42" w:rsidRPr="004B5D82" w:rsidRDefault="00787D57" w:rsidP="000309CF">
      <w:pPr>
        <w:pStyle w:val="ListParagraph"/>
        <w:numPr>
          <w:ilvl w:val="0"/>
          <w:numId w:val="25"/>
        </w:numPr>
        <w:spacing w:line="276" w:lineRule="auto"/>
        <w:ind w:left="567" w:hanging="425"/>
      </w:pPr>
      <w:r w:rsidRPr="004B5D82">
        <w:t>Σε περίπτωση αγοράς προϊόντος που περιλαμβάνει και επιλέξιμες υπηρεσίες (περίπτωση τιμολόγησης από τον ίδιο προμηθευτή), αυτές θα πρέπει να τιμολογούνται διακριτά (π.χ. να αναγράφονται σε διαφορετική γραμμή του ίδιου παραστατικού ή σε χωριστό παραστατικό) και σε κάθε περίπτωση, να μην ενσωματώνονται στη τιμή του βασικού προϊόντος, επί της οποίας θα υπολογιστεί η ενίσχυση.</w:t>
      </w:r>
    </w:p>
    <w:p w14:paraId="101D5A1E" w14:textId="6F1F537E" w:rsidR="00C52C42" w:rsidRPr="004B5D82" w:rsidRDefault="00787D57" w:rsidP="000309CF">
      <w:pPr>
        <w:pStyle w:val="ListParagraph"/>
        <w:numPr>
          <w:ilvl w:val="0"/>
          <w:numId w:val="25"/>
        </w:numPr>
        <w:spacing w:line="276" w:lineRule="auto"/>
        <w:ind w:left="567" w:hanging="425"/>
      </w:pPr>
      <w:r w:rsidRPr="004B5D82">
        <w:t>Η χρήση της επιταγή</w:t>
      </w:r>
      <w:r w:rsidR="00095A03">
        <w:t>ς</w:t>
      </w:r>
      <w:r w:rsidRPr="004B5D82">
        <w:t xml:space="preserve"> </w:t>
      </w:r>
      <w:r w:rsidR="00FF37CC">
        <w:t>προϊόντος</w:t>
      </w:r>
      <w:r w:rsidRPr="004B5D82">
        <w:t xml:space="preserve"> αποτελεί προϋπόθεση για τη</w:t>
      </w:r>
      <w:r w:rsidR="00FF37CC">
        <w:t xml:space="preserve"> χρήση της επιτ</w:t>
      </w:r>
      <w:r w:rsidR="00066DD6">
        <w:t>αγής</w:t>
      </w:r>
      <w:r w:rsidRPr="004B5D82">
        <w:t xml:space="preserve"> </w:t>
      </w:r>
      <w:r w:rsidRPr="004B5D82">
        <w:lastRenderedPageBreak/>
        <w:t>υπηρεσ</w:t>
      </w:r>
      <w:r w:rsidR="00066DD6">
        <w:t>ιών</w:t>
      </w:r>
      <w:r w:rsidRPr="004B5D82">
        <w:t>.</w:t>
      </w:r>
    </w:p>
    <w:p w14:paraId="03D43016" w14:textId="2255F5DF" w:rsidR="00A91926" w:rsidRPr="004B5D82" w:rsidRDefault="00A91926" w:rsidP="000309CF">
      <w:pPr>
        <w:pStyle w:val="ListParagraph"/>
        <w:numPr>
          <w:ilvl w:val="0"/>
          <w:numId w:val="25"/>
        </w:numPr>
        <w:spacing w:line="276" w:lineRule="auto"/>
        <w:ind w:left="567" w:hanging="425"/>
      </w:pPr>
      <w:r w:rsidRPr="004B5D82">
        <w:t>Το σύνολο των συμπληρωματικών υπηρεσιών θα πρέπει να περιλαμβάνονται σε ένα και μόνο παραστατικό (από έναν και μόνο προμηθευτή) για να δύναται να επιδοτηθούν μέσω μίας επιταγής υπηρεσίας.</w:t>
      </w:r>
    </w:p>
    <w:p w14:paraId="14F87CA3" w14:textId="77777777" w:rsidR="004B5D82" w:rsidRDefault="00787D57" w:rsidP="000309CF">
      <w:pPr>
        <w:pStyle w:val="ListParagraph"/>
        <w:numPr>
          <w:ilvl w:val="0"/>
          <w:numId w:val="25"/>
        </w:numPr>
        <w:spacing w:line="276" w:lineRule="auto"/>
        <w:ind w:left="567" w:hanging="425"/>
      </w:pPr>
      <w:r w:rsidRPr="004B5D82">
        <w:t>Ο προμηθευτής που τιμολογεί την υπηρεσία βεβαιώνει και την καλή εκτέλεση των σχετικών εργασιών.</w:t>
      </w:r>
    </w:p>
    <w:p w14:paraId="101D5A22" w14:textId="3AF2F130" w:rsidR="00C52C42" w:rsidRDefault="00787D57" w:rsidP="000309CF">
      <w:pPr>
        <w:pStyle w:val="ListParagraph"/>
        <w:numPr>
          <w:ilvl w:val="0"/>
          <w:numId w:val="25"/>
        </w:numPr>
        <w:spacing w:line="276" w:lineRule="auto"/>
        <w:ind w:left="567" w:hanging="425"/>
      </w:pPr>
      <w:r w:rsidRPr="004B5D82">
        <w:t>Από τα αναγραφόμενα στο παραστατικό και στη δήλωση δαπανών για τις ανάγκες του Προγράμματος, θα πρέπει να προκύπτει η καθαρή αξία του επιχορηγούμενου προϊόντος και ο ΦΠΑ που αναλογεί στην αξία αυτή.</w:t>
      </w:r>
    </w:p>
    <w:p w14:paraId="496B0F5F" w14:textId="2201ACE9" w:rsidR="007B0A0E" w:rsidRPr="00DF358B" w:rsidRDefault="007B0A0E" w:rsidP="00C20F32">
      <w:pPr>
        <w:pStyle w:val="ListParagraph"/>
        <w:spacing w:before="240" w:line="276" w:lineRule="auto"/>
      </w:pPr>
      <w:r>
        <w:t>Λαμβάνοντας υπόψη τα παραπάνω</w:t>
      </w:r>
      <w:r w:rsidR="003640A4">
        <w:t xml:space="preserve">, </w:t>
      </w:r>
      <w:r w:rsidR="00C20F32">
        <w:t>δεν τίθεται θέμα έμμεσης ενίσχυσης μέσω της επιχορήγησης του προγράμματος στους προμηθευτές, και όποιο οικονομικό όφελος προκύψει αποτελεί απλά δευτερογενές οικονομικό αποτέλεσμα.</w:t>
      </w:r>
    </w:p>
    <w:p w14:paraId="101D5A3F" w14:textId="1F924BD3" w:rsidR="00C52C42" w:rsidRPr="004B464F" w:rsidRDefault="00787D57" w:rsidP="006E4C5C">
      <w:pPr>
        <w:pStyle w:val="Heading1"/>
        <w:spacing w:line="276" w:lineRule="auto"/>
      </w:pPr>
      <w:bookmarkStart w:id="12" w:name="_Toc180353362"/>
      <w:bookmarkStart w:id="13" w:name="_Toc180163117"/>
      <w:bookmarkStart w:id="14" w:name="_Toc180353363"/>
      <w:bookmarkStart w:id="15" w:name="4.Προϋπολογισμός_–_πηγή_χρηματοδότησης"/>
      <w:bookmarkStart w:id="16" w:name="_Toc183094738"/>
      <w:bookmarkEnd w:id="12"/>
      <w:bookmarkEnd w:id="13"/>
      <w:bookmarkEnd w:id="14"/>
      <w:bookmarkEnd w:id="15"/>
      <w:r w:rsidRPr="004B464F">
        <w:t>Προϋπολογισμός – πηγή χρηματοδότησης</w:t>
      </w:r>
      <w:bookmarkEnd w:id="16"/>
    </w:p>
    <w:p w14:paraId="5E522363" w14:textId="38AE49DD" w:rsidR="00E67330" w:rsidRPr="005C6A70" w:rsidRDefault="00E67330" w:rsidP="00E67330">
      <w:pPr>
        <w:pStyle w:val="BodyText"/>
        <w:spacing w:before="240" w:line="276" w:lineRule="auto"/>
      </w:pPr>
      <w:r w:rsidRPr="00A15645">
        <w:t>Το</w:t>
      </w:r>
      <w:r w:rsidRPr="005C6A70">
        <w:t xml:space="preserve"> Πρόγραμμα</w:t>
      </w:r>
      <w:r>
        <w:t xml:space="preserve"> «</w:t>
      </w:r>
      <w:r w:rsidR="00AB24B5">
        <w:t>Αλλάζω Σύστημα Θέρμανσης και Θερμοσίφωνα»</w:t>
      </w:r>
      <w:r w:rsidR="00AB24B5" w:rsidRPr="00DF358B">
        <w:t xml:space="preserve"> </w:t>
      </w:r>
      <w:r w:rsidRPr="005C6A70">
        <w:t xml:space="preserve">χρηματοδοτείται από πόρους του Ταμείου Ανάκαμψης και Ανθεκτικότητας στο πλαίσιο της Δράσης του ΤΑΑ – 16994 με τίτλο «Ενεργειακή απόδοση και προώθηση των ΑΠΕ για αυτοκατανάλωση», βάσει </w:t>
      </w:r>
      <w:r w:rsidRPr="00A15645">
        <w:t xml:space="preserve">της </w:t>
      </w:r>
      <w:r w:rsidRPr="00D27811">
        <w:t>[</w:t>
      </w:r>
      <w:r w:rsidRPr="00C979BE">
        <w:rPr>
          <w:highlight w:val="yellow"/>
        </w:rPr>
        <w:t>•</w:t>
      </w:r>
      <w:r w:rsidRPr="00D27811">
        <w:t>] απόφαση ένταξης του έργου (ΑΔΑ: [</w:t>
      </w:r>
      <w:r w:rsidRPr="00C979BE">
        <w:rPr>
          <w:highlight w:val="yellow"/>
        </w:rPr>
        <w:t>•</w:t>
      </w:r>
      <w:r w:rsidRPr="00D27811">
        <w:t>]).</w:t>
      </w:r>
    </w:p>
    <w:p w14:paraId="7F9B5ADB" w14:textId="6312BD0A" w:rsidR="001C0EBF" w:rsidRDefault="001C0EBF" w:rsidP="004F2D2A">
      <w:pPr>
        <w:pStyle w:val="BodyText"/>
        <w:spacing w:before="240" w:line="276" w:lineRule="auto"/>
      </w:pPr>
      <w:r w:rsidRPr="005C6A70">
        <w:t xml:space="preserve">Ο προϋπολογισμός του Προγράμματος </w:t>
      </w:r>
      <w:r w:rsidR="00042C64">
        <w:t>«</w:t>
      </w:r>
      <w:r w:rsidR="00DD4129">
        <w:t>Αλλάζω Σύστημα Θέρμανσης και Θερμοσίφωνα</w:t>
      </w:r>
      <w:r w:rsidR="00E92770">
        <w:t>»</w:t>
      </w:r>
      <w:r w:rsidR="00DD4129">
        <w:t xml:space="preserve"> </w:t>
      </w:r>
      <w:r w:rsidRPr="005C6A70">
        <w:t>(</w:t>
      </w:r>
      <w:r w:rsidR="00C55EC0" w:rsidRPr="009B00A2">
        <w:rPr>
          <w:b/>
          <w:bCs/>
        </w:rPr>
        <w:t>Σ</w:t>
      </w:r>
      <w:r w:rsidRPr="009B00A2">
        <w:rPr>
          <w:b/>
          <w:bCs/>
        </w:rPr>
        <w:t>υνολική</w:t>
      </w:r>
      <w:r w:rsidR="00AF689F" w:rsidRPr="009B00A2">
        <w:rPr>
          <w:b/>
          <w:bCs/>
        </w:rPr>
        <w:t xml:space="preserve"> </w:t>
      </w:r>
      <w:r w:rsidR="00C55EC0" w:rsidRPr="009B00A2">
        <w:rPr>
          <w:b/>
          <w:bCs/>
        </w:rPr>
        <w:t xml:space="preserve">Δημόσια </w:t>
      </w:r>
      <w:r w:rsidRPr="009B00A2">
        <w:rPr>
          <w:b/>
          <w:bCs/>
        </w:rPr>
        <w:t>Δαπάνη</w:t>
      </w:r>
      <w:r w:rsidRPr="005C6A70">
        <w:t>) ανέρχεται σε</w:t>
      </w:r>
      <w:r w:rsidR="00C55EC0">
        <w:t xml:space="preserve"> </w:t>
      </w:r>
      <w:r w:rsidR="000A6847" w:rsidRPr="00FE072E">
        <w:t>1</w:t>
      </w:r>
      <w:r w:rsidR="00DD4129" w:rsidRPr="00DF358B">
        <w:t>80</w:t>
      </w:r>
      <w:r w:rsidR="000A6847" w:rsidRPr="00FE072E">
        <w:t>.000.000,00</w:t>
      </w:r>
      <w:r w:rsidR="00C55EC0">
        <w:t xml:space="preserve"> </w:t>
      </w:r>
      <w:r w:rsidR="000A6847">
        <w:t>€</w:t>
      </w:r>
      <w:r w:rsidR="00761B64">
        <w:t xml:space="preserve"> χωρίς ΦΠΑ</w:t>
      </w:r>
      <w:r w:rsidR="00E67330">
        <w:t xml:space="preserve"> </w:t>
      </w:r>
      <w:r w:rsidR="000231BB">
        <w:t>και</w:t>
      </w:r>
      <w:r w:rsidR="000145E2">
        <w:t xml:space="preserve"> </w:t>
      </w:r>
      <w:r w:rsidR="00761B64">
        <w:t>223.200.000,00 € με ΦΠΑ.</w:t>
      </w:r>
      <w:r w:rsidR="000231BB">
        <w:t xml:space="preserve"> </w:t>
      </w:r>
    </w:p>
    <w:p w14:paraId="53832A84" w14:textId="60764880" w:rsidR="008F76B2" w:rsidRPr="00B0142F" w:rsidRDefault="008F76B2" w:rsidP="004F2D2A">
      <w:pPr>
        <w:pStyle w:val="BodyText"/>
        <w:spacing w:before="240" w:line="276" w:lineRule="auto"/>
        <w:rPr>
          <w:b/>
          <w:bCs/>
          <w:u w:val="single"/>
        </w:rPr>
      </w:pPr>
      <w:r w:rsidRPr="00B0142F">
        <w:rPr>
          <w:b/>
          <w:bCs/>
          <w:u w:val="single"/>
        </w:rPr>
        <w:t>Για την Κατηγορ</w:t>
      </w:r>
      <w:r w:rsidR="00043889" w:rsidRPr="00B0142F">
        <w:rPr>
          <w:b/>
          <w:bCs/>
          <w:u w:val="single"/>
        </w:rPr>
        <w:t>ία Α «</w:t>
      </w:r>
      <w:r w:rsidR="00CD3DF4" w:rsidRPr="00CD3DF4">
        <w:rPr>
          <w:b/>
          <w:bCs/>
          <w:u w:val="single"/>
        </w:rPr>
        <w:t>Αγορά ηλιακών θερμοσ</w:t>
      </w:r>
      <w:r w:rsidR="00911E49">
        <w:rPr>
          <w:b/>
          <w:bCs/>
          <w:u w:val="single"/>
        </w:rPr>
        <w:t>ι</w:t>
      </w:r>
      <w:r w:rsidR="00CD3DF4" w:rsidRPr="00CD3DF4">
        <w:rPr>
          <w:b/>
          <w:bCs/>
          <w:u w:val="single"/>
        </w:rPr>
        <w:t>φ</w:t>
      </w:r>
      <w:r w:rsidR="00911E49">
        <w:rPr>
          <w:b/>
          <w:bCs/>
          <w:u w:val="single"/>
        </w:rPr>
        <w:t>ώ</w:t>
      </w:r>
      <w:r w:rsidR="00CD3DF4" w:rsidRPr="00CD3DF4">
        <w:rPr>
          <w:b/>
          <w:bCs/>
          <w:u w:val="single"/>
        </w:rPr>
        <w:t>νων νέας τεχνολογίας</w:t>
      </w:r>
      <w:r w:rsidR="00043889" w:rsidRPr="00B0142F">
        <w:rPr>
          <w:b/>
          <w:bCs/>
          <w:u w:val="single"/>
        </w:rPr>
        <w:t>»</w:t>
      </w:r>
    </w:p>
    <w:p w14:paraId="3B9D9FD2" w14:textId="2C341475" w:rsidR="00BD13B7" w:rsidRPr="00EC667A" w:rsidRDefault="00A868D8" w:rsidP="00EC667A">
      <w:pPr>
        <w:pStyle w:val="BodyText"/>
        <w:spacing w:before="240" w:line="276" w:lineRule="auto"/>
        <w:rPr>
          <w:highlight w:val="yellow"/>
        </w:rPr>
      </w:pPr>
      <w:r w:rsidRPr="00DF358B">
        <w:rPr>
          <w:b/>
          <w:bCs/>
        </w:rPr>
        <w:t xml:space="preserve">Το </w:t>
      </w:r>
      <w:r w:rsidR="002A1A77" w:rsidRPr="00DF358B">
        <w:rPr>
          <w:b/>
          <w:bCs/>
        </w:rPr>
        <w:t>6</w:t>
      </w:r>
      <w:r w:rsidR="007A1103" w:rsidRPr="00DF358B">
        <w:rPr>
          <w:b/>
          <w:bCs/>
        </w:rPr>
        <w:t>7</w:t>
      </w:r>
      <w:r w:rsidRPr="00DF358B">
        <w:rPr>
          <w:b/>
          <w:bCs/>
        </w:rPr>
        <w:t>%</w:t>
      </w:r>
      <w:r w:rsidR="0067701F" w:rsidRPr="00DF358B">
        <w:rPr>
          <w:b/>
          <w:bCs/>
        </w:rPr>
        <w:t xml:space="preserve"> </w:t>
      </w:r>
      <w:r w:rsidR="00C55EC0">
        <w:rPr>
          <w:b/>
          <w:bCs/>
        </w:rPr>
        <w:t>της Συνολικής</w:t>
      </w:r>
      <w:r w:rsidR="0067701F" w:rsidRPr="00DF358B">
        <w:rPr>
          <w:b/>
          <w:bCs/>
        </w:rPr>
        <w:t xml:space="preserve"> Δημόσιας Δαπάνης</w:t>
      </w:r>
      <w:r w:rsidR="0067701F">
        <w:t>, δηλαδή 120.000.000,00 €</w:t>
      </w:r>
      <w:r w:rsidR="00862ACA">
        <w:t xml:space="preserve"> χωρίς ΦΠΑ </w:t>
      </w:r>
      <w:r w:rsidR="00986547">
        <w:t xml:space="preserve">ή </w:t>
      </w:r>
      <w:r w:rsidR="00A63DA9">
        <w:t>148.800.000,00</w:t>
      </w:r>
      <w:r w:rsidR="00717331">
        <w:t xml:space="preserve"> € με ΦΠΑ</w:t>
      </w:r>
      <w:r w:rsidR="0067701F">
        <w:t>,</w:t>
      </w:r>
      <w:r>
        <w:t xml:space="preserve"> δεσμεύεται για</w:t>
      </w:r>
      <w:r w:rsidR="007A1103">
        <w:t xml:space="preserve"> </w:t>
      </w:r>
      <w:r w:rsidR="0067701F">
        <w:t xml:space="preserve">την αγορά του επιλέξιμου εξοπλισμού </w:t>
      </w:r>
      <w:r w:rsidR="007A1103">
        <w:t xml:space="preserve">της </w:t>
      </w:r>
      <w:r w:rsidR="002A1A77" w:rsidRPr="00DF358B">
        <w:rPr>
          <w:b/>
          <w:bCs/>
        </w:rPr>
        <w:t xml:space="preserve">Κατηγορίας </w:t>
      </w:r>
      <w:r w:rsidR="002A1A77" w:rsidRPr="00C34C51">
        <w:rPr>
          <w:b/>
          <w:bCs/>
        </w:rPr>
        <w:t>Α</w:t>
      </w:r>
      <w:r w:rsidR="00717331" w:rsidRPr="00C34C51">
        <w:t>.</w:t>
      </w:r>
      <w:r w:rsidR="00EF2440">
        <w:t xml:space="preserve"> </w:t>
      </w:r>
      <w:r w:rsidR="00EC667A" w:rsidRPr="004C7349">
        <w:rPr>
          <w:b/>
        </w:rPr>
        <w:t>Εκ των οποίων</w:t>
      </w:r>
      <w:r w:rsidR="000F6C2A" w:rsidRPr="004C7349">
        <w:rPr>
          <w:b/>
        </w:rPr>
        <w:t>,</w:t>
      </w:r>
      <w:r w:rsidR="001A69F2" w:rsidRPr="004C7349">
        <w:rPr>
          <w:b/>
        </w:rPr>
        <w:t xml:space="preserve"> τα</w:t>
      </w:r>
      <w:r w:rsidR="002053DC" w:rsidRPr="004C7349">
        <w:rPr>
          <w:b/>
        </w:rPr>
        <w:t xml:space="preserve"> 36.000.000</w:t>
      </w:r>
      <w:r w:rsidR="009C1684" w:rsidRPr="004C7349">
        <w:rPr>
          <w:b/>
        </w:rPr>
        <w:t>,00</w:t>
      </w:r>
      <w:r w:rsidR="00EF2440">
        <w:rPr>
          <w:b/>
        </w:rPr>
        <w:t xml:space="preserve"> </w:t>
      </w:r>
      <w:r w:rsidR="002053DC" w:rsidRPr="004C7349">
        <w:rPr>
          <w:b/>
        </w:rPr>
        <w:t xml:space="preserve">€ </w:t>
      </w:r>
      <w:r w:rsidR="001A69F2" w:rsidRPr="004C7349">
        <w:rPr>
          <w:b/>
        </w:rPr>
        <w:t>χωρίς ΦΠΑ</w:t>
      </w:r>
      <w:r w:rsidR="003A280A" w:rsidRPr="004C7349">
        <w:rPr>
          <w:b/>
        </w:rPr>
        <w:t xml:space="preserve"> ή αλλιώς τ</w:t>
      </w:r>
      <w:r w:rsidR="00213520" w:rsidRPr="004C7349">
        <w:rPr>
          <w:b/>
        </w:rPr>
        <w:t xml:space="preserve">α 44.640.000,00 </w:t>
      </w:r>
      <w:r w:rsidR="00903890" w:rsidRPr="004C7349">
        <w:rPr>
          <w:b/>
        </w:rPr>
        <w:t xml:space="preserve">€ </w:t>
      </w:r>
      <w:r w:rsidR="00213520" w:rsidRPr="004C7349">
        <w:rPr>
          <w:b/>
        </w:rPr>
        <w:t>συμπεριλαμβανομένου του ΦΠΑ</w:t>
      </w:r>
      <w:r w:rsidR="001A69F2" w:rsidRPr="004C7349">
        <w:rPr>
          <w:b/>
        </w:rPr>
        <w:t xml:space="preserve">, </w:t>
      </w:r>
      <w:r w:rsidR="00F31569" w:rsidRPr="004C7349">
        <w:rPr>
          <w:b/>
        </w:rPr>
        <w:t>αφορ</w:t>
      </w:r>
      <w:r w:rsidR="00EC667A" w:rsidRPr="004C7349">
        <w:rPr>
          <w:b/>
        </w:rPr>
        <w:t>ούν</w:t>
      </w:r>
      <w:r w:rsidR="00F31569" w:rsidRPr="004C7349">
        <w:rPr>
          <w:b/>
        </w:rPr>
        <w:t xml:space="preserve"> τ</w:t>
      </w:r>
      <w:r w:rsidR="001A69F2" w:rsidRPr="004C7349">
        <w:rPr>
          <w:b/>
        </w:rPr>
        <w:t>α</w:t>
      </w:r>
      <w:r w:rsidR="00852507" w:rsidRPr="004C7349">
        <w:rPr>
          <w:b/>
        </w:rPr>
        <w:t xml:space="preserve"> </w:t>
      </w:r>
      <w:r w:rsidR="00F31569" w:rsidRPr="004C7349">
        <w:rPr>
          <w:b/>
        </w:rPr>
        <w:t>ευάλωτ</w:t>
      </w:r>
      <w:r w:rsidR="001A69F2" w:rsidRPr="004C7349">
        <w:rPr>
          <w:b/>
        </w:rPr>
        <w:t>α</w:t>
      </w:r>
      <w:r w:rsidR="00F31569" w:rsidRPr="004C7349">
        <w:rPr>
          <w:b/>
        </w:rPr>
        <w:t xml:space="preserve"> </w:t>
      </w:r>
      <w:r w:rsidR="002053DC" w:rsidRPr="004C7349">
        <w:rPr>
          <w:b/>
        </w:rPr>
        <w:t>νοικοκυριά</w:t>
      </w:r>
      <w:r w:rsidR="003A280A" w:rsidRPr="004C7349">
        <w:rPr>
          <w:b/>
        </w:rPr>
        <w:t>.</w:t>
      </w:r>
      <w:r w:rsidR="007063B5">
        <w:rPr>
          <w:b/>
        </w:rPr>
        <w:t xml:space="preserve"> </w:t>
      </w:r>
      <w:r w:rsidR="00CA01F5" w:rsidRPr="004C7349">
        <w:t>Συγκεκριμένα</w:t>
      </w:r>
      <w:r w:rsidR="00153D75" w:rsidRPr="004C7349">
        <w:t>, οι δαπάνες για τη</w:t>
      </w:r>
      <w:r w:rsidR="003F05CB" w:rsidRPr="004C7349">
        <w:t xml:space="preserve">ν Κατηγορία Α παρουσιάζονται στον </w:t>
      </w:r>
      <w:r w:rsidR="001A25A7" w:rsidRPr="004C7349">
        <w:t>Π</w:t>
      </w:r>
      <w:r w:rsidR="003F05CB" w:rsidRPr="004C7349">
        <w:t>ίν</w:t>
      </w:r>
      <w:r w:rsidR="00840EAF" w:rsidRPr="004C7349">
        <w:t>ακα 6.</w:t>
      </w:r>
    </w:p>
    <w:p w14:paraId="4332F1C9" w14:textId="417251B5" w:rsidR="00333298" w:rsidRPr="00261E00" w:rsidRDefault="00333298" w:rsidP="00261E00">
      <w:pPr>
        <w:pStyle w:val="Caption"/>
        <w:keepNext/>
        <w:jc w:val="center"/>
        <w:rPr>
          <w:color w:val="auto"/>
        </w:rPr>
      </w:pPr>
      <w:r w:rsidRPr="00261E00">
        <w:rPr>
          <w:color w:val="auto"/>
        </w:rPr>
        <w:t>Πίνακας 6:</w:t>
      </w:r>
      <w:r w:rsidR="00261E00">
        <w:rPr>
          <w:color w:val="auto"/>
        </w:rPr>
        <w:t xml:space="preserve"> </w:t>
      </w:r>
      <w:r w:rsidR="00A770C5">
        <w:rPr>
          <w:color w:val="auto"/>
        </w:rPr>
        <w:t>Α</w:t>
      </w:r>
      <w:r w:rsidR="00D15150" w:rsidRPr="0057730F">
        <w:rPr>
          <w:color w:val="auto"/>
        </w:rPr>
        <w:t>ποτύπωση του προϋπολογισμού του Προγράμματος</w:t>
      </w:r>
      <w:r w:rsidR="00D15150">
        <w:rPr>
          <w:color w:val="auto"/>
        </w:rPr>
        <w:t xml:space="preserve"> για την </w:t>
      </w:r>
      <w:r w:rsidR="003F05CB">
        <w:rPr>
          <w:color w:val="auto"/>
        </w:rPr>
        <w:t>Κ</w:t>
      </w:r>
      <w:r w:rsidR="00D15150">
        <w:rPr>
          <w:color w:val="auto"/>
        </w:rPr>
        <w:t>ατηγορία Α επιλέξιμου εξοπλισμού</w:t>
      </w:r>
      <w:r w:rsidR="00A770C5">
        <w:rPr>
          <w:color w:val="auto"/>
        </w:rPr>
        <w:t xml:space="preserve">, σύμφωνα </w:t>
      </w:r>
      <w:r w:rsidR="000E36A8">
        <w:rPr>
          <w:color w:val="auto"/>
        </w:rPr>
        <w:t>με τ</w:t>
      </w:r>
      <w:r w:rsidR="00AD0F23">
        <w:rPr>
          <w:color w:val="auto"/>
        </w:rPr>
        <w:t>α</w:t>
      </w:r>
      <w:r w:rsidR="000E36A8">
        <w:rPr>
          <w:color w:val="auto"/>
        </w:rPr>
        <w:t xml:space="preserve"> εισοδηματικ</w:t>
      </w:r>
      <w:r w:rsidR="00AD0F23">
        <w:rPr>
          <w:color w:val="auto"/>
        </w:rPr>
        <w:t>ά</w:t>
      </w:r>
      <w:r w:rsidR="000E36A8">
        <w:rPr>
          <w:color w:val="auto"/>
        </w:rPr>
        <w:t xml:space="preserve"> </w:t>
      </w:r>
      <w:r w:rsidR="00AD0F23">
        <w:rPr>
          <w:color w:val="auto"/>
        </w:rPr>
        <w:t>κρ</w:t>
      </w:r>
      <w:r w:rsidR="00324022">
        <w:rPr>
          <w:color w:val="auto"/>
        </w:rPr>
        <w:t>ιτήρια</w:t>
      </w:r>
      <w:r w:rsidR="00CA01F5">
        <w:rPr>
          <w:color w:val="auto"/>
        </w:rPr>
        <w:t>.</w:t>
      </w:r>
    </w:p>
    <w:tbl>
      <w:tblPr>
        <w:tblStyle w:val="TableGrid"/>
        <w:tblpPr w:leftFromText="180" w:rightFromText="180" w:vertAnchor="text" w:tblpXSpec="center" w:tblpY="1"/>
        <w:tblOverlap w:val="never"/>
        <w:tblW w:w="4865" w:type="pct"/>
        <w:jc w:val="center"/>
        <w:tblLayout w:type="fixed"/>
        <w:tblLook w:val="04A0" w:firstRow="1" w:lastRow="0" w:firstColumn="1" w:lastColumn="0" w:noHBand="0" w:noVBand="1"/>
      </w:tblPr>
      <w:tblGrid>
        <w:gridCol w:w="1489"/>
        <w:gridCol w:w="1659"/>
        <w:gridCol w:w="2210"/>
        <w:gridCol w:w="1797"/>
        <w:gridCol w:w="1657"/>
      </w:tblGrid>
      <w:tr w:rsidR="00051458" w:rsidRPr="00895F35" w14:paraId="047B8430" w14:textId="77777777" w:rsidTr="000834FA">
        <w:trPr>
          <w:trHeight w:val="1261"/>
          <w:tblHeader/>
          <w:jc w:val="center"/>
        </w:trPr>
        <w:tc>
          <w:tcPr>
            <w:tcW w:w="1526" w:type="dxa"/>
            <w:tcBorders>
              <w:left w:val="single" w:sz="8" w:space="0" w:color="auto"/>
            </w:tcBorders>
            <w:shd w:val="clear" w:color="auto" w:fill="8DB3E2" w:themeFill="text2" w:themeFillTint="66"/>
            <w:vAlign w:val="center"/>
          </w:tcPr>
          <w:p w14:paraId="2B577EEC" w14:textId="77777777" w:rsidR="00051458" w:rsidRPr="00895F35" w:rsidRDefault="00051458">
            <w:pPr>
              <w:pStyle w:val="BodyText"/>
              <w:jc w:val="center"/>
              <w:rPr>
                <w:b/>
                <w:bCs/>
                <w:sz w:val="20"/>
                <w:szCs w:val="20"/>
              </w:rPr>
            </w:pPr>
            <w:r w:rsidRPr="00895F35">
              <w:rPr>
                <w:b/>
                <w:bCs/>
                <w:sz w:val="20"/>
                <w:szCs w:val="20"/>
              </w:rPr>
              <w:t>Κατηγορίες Επιλέξιμου Εξοπλισμού</w:t>
            </w:r>
          </w:p>
        </w:tc>
        <w:tc>
          <w:tcPr>
            <w:tcW w:w="1701" w:type="dxa"/>
            <w:shd w:val="clear" w:color="auto" w:fill="8DB3E2" w:themeFill="text2" w:themeFillTint="66"/>
            <w:vAlign w:val="center"/>
          </w:tcPr>
          <w:p w14:paraId="444AEBE2" w14:textId="57C492C1" w:rsidR="00051458" w:rsidRPr="00895F35" w:rsidRDefault="00051458">
            <w:pPr>
              <w:pStyle w:val="BodyText"/>
              <w:jc w:val="center"/>
              <w:rPr>
                <w:b/>
                <w:bCs/>
                <w:sz w:val="20"/>
                <w:szCs w:val="20"/>
              </w:rPr>
            </w:pPr>
            <w:r w:rsidRPr="00895F35">
              <w:rPr>
                <w:b/>
                <w:sz w:val="20"/>
                <w:szCs w:val="20"/>
              </w:rPr>
              <w:t>Εισο</w:t>
            </w:r>
            <w:r w:rsidR="00D410DE" w:rsidRPr="00895F35">
              <w:rPr>
                <w:b/>
                <w:sz w:val="20"/>
                <w:szCs w:val="20"/>
              </w:rPr>
              <w:t>δηματικ</w:t>
            </w:r>
            <w:r w:rsidR="00AD0F23">
              <w:rPr>
                <w:b/>
                <w:sz w:val="20"/>
                <w:szCs w:val="20"/>
              </w:rPr>
              <w:t>ά Κριτήρια</w:t>
            </w:r>
          </w:p>
        </w:tc>
        <w:tc>
          <w:tcPr>
            <w:tcW w:w="2268" w:type="dxa"/>
            <w:shd w:val="clear" w:color="auto" w:fill="8DB3E2" w:themeFill="text2" w:themeFillTint="66"/>
            <w:vAlign w:val="center"/>
          </w:tcPr>
          <w:p w14:paraId="56ACEFDC" w14:textId="4CE63072" w:rsidR="00051458" w:rsidRPr="00895F35" w:rsidRDefault="00261E00">
            <w:pPr>
              <w:pStyle w:val="BodyText"/>
              <w:jc w:val="center"/>
              <w:rPr>
                <w:b/>
                <w:bCs/>
                <w:sz w:val="20"/>
                <w:szCs w:val="20"/>
              </w:rPr>
            </w:pPr>
            <w:r w:rsidRPr="00895F35">
              <w:rPr>
                <w:b/>
                <w:sz w:val="20"/>
                <w:szCs w:val="20"/>
              </w:rPr>
              <w:t>Προϋπολογισμός</w:t>
            </w:r>
            <w:r w:rsidR="00051458" w:rsidRPr="00895F35">
              <w:rPr>
                <w:b/>
                <w:bCs/>
                <w:sz w:val="20"/>
                <w:szCs w:val="20"/>
              </w:rPr>
              <w:t xml:space="preserve"> Δημόσιας Δαπάνης</w:t>
            </w:r>
          </w:p>
          <w:p w14:paraId="437AB9BE" w14:textId="77777777" w:rsidR="00051458" w:rsidRPr="00895F35" w:rsidRDefault="00051458">
            <w:pPr>
              <w:pStyle w:val="BodyText"/>
              <w:spacing w:after="240"/>
              <w:jc w:val="center"/>
              <w:rPr>
                <w:b/>
                <w:bCs/>
                <w:i/>
                <w:iCs/>
                <w:sz w:val="20"/>
                <w:szCs w:val="20"/>
              </w:rPr>
            </w:pPr>
            <w:r w:rsidRPr="00895F35">
              <w:rPr>
                <w:b/>
                <w:i/>
                <w:sz w:val="20"/>
                <w:szCs w:val="20"/>
              </w:rPr>
              <w:t xml:space="preserve">Χρηματοδοτούμενο από το ΤΑΑ (μη συμπεριλαμβανομένου του ΦΠΑ) </w:t>
            </w:r>
            <w:r w:rsidRPr="00895F35">
              <w:rPr>
                <w:b/>
                <w:iCs/>
                <w:sz w:val="20"/>
                <w:szCs w:val="20"/>
              </w:rPr>
              <w:t>(€)</w:t>
            </w:r>
          </w:p>
        </w:tc>
        <w:tc>
          <w:tcPr>
            <w:tcW w:w="1843" w:type="dxa"/>
            <w:shd w:val="clear" w:color="auto" w:fill="8DB3E2" w:themeFill="text2" w:themeFillTint="66"/>
            <w:vAlign w:val="center"/>
          </w:tcPr>
          <w:p w14:paraId="56347A4D" w14:textId="77777777" w:rsidR="00051458" w:rsidRPr="00895F35" w:rsidRDefault="00051458">
            <w:pPr>
              <w:pStyle w:val="BodyText"/>
              <w:jc w:val="center"/>
              <w:rPr>
                <w:b/>
                <w:bCs/>
                <w:sz w:val="20"/>
                <w:szCs w:val="20"/>
              </w:rPr>
            </w:pPr>
            <w:r w:rsidRPr="00895F35">
              <w:rPr>
                <w:b/>
                <w:bCs/>
                <w:sz w:val="20"/>
                <w:szCs w:val="20"/>
              </w:rPr>
              <w:t>Φόρος Προστιθέμενης Αξίας (ΦΠΑ)* (€)</w:t>
            </w:r>
          </w:p>
        </w:tc>
        <w:tc>
          <w:tcPr>
            <w:tcW w:w="1699" w:type="dxa"/>
            <w:shd w:val="clear" w:color="auto" w:fill="8DB3E2" w:themeFill="text2" w:themeFillTint="66"/>
            <w:vAlign w:val="center"/>
          </w:tcPr>
          <w:p w14:paraId="3644B25E" w14:textId="77777777" w:rsidR="00051458" w:rsidRPr="00895F35" w:rsidRDefault="00051458">
            <w:pPr>
              <w:pStyle w:val="BodyText"/>
              <w:jc w:val="center"/>
              <w:rPr>
                <w:b/>
                <w:bCs/>
                <w:sz w:val="20"/>
                <w:szCs w:val="20"/>
              </w:rPr>
            </w:pPr>
            <w:r w:rsidRPr="00895F35">
              <w:rPr>
                <w:b/>
                <w:bCs/>
                <w:sz w:val="20"/>
                <w:szCs w:val="20"/>
              </w:rPr>
              <w:t>Σύνολο (€)</w:t>
            </w:r>
          </w:p>
        </w:tc>
      </w:tr>
      <w:tr w:rsidR="00051458" w:rsidRPr="00895F35" w14:paraId="63974274" w14:textId="77777777" w:rsidTr="000834FA">
        <w:trPr>
          <w:trHeight w:val="58"/>
          <w:jc w:val="center"/>
        </w:trPr>
        <w:tc>
          <w:tcPr>
            <w:tcW w:w="1526" w:type="dxa"/>
            <w:vMerge w:val="restart"/>
            <w:tcBorders>
              <w:top w:val="nil"/>
              <w:left w:val="single" w:sz="8" w:space="0" w:color="auto"/>
              <w:right w:val="single" w:sz="8" w:space="0" w:color="auto"/>
            </w:tcBorders>
            <w:vAlign w:val="center"/>
          </w:tcPr>
          <w:p w14:paraId="118AD638" w14:textId="77777777" w:rsidR="00051458" w:rsidRPr="00895F35" w:rsidRDefault="00051458">
            <w:pPr>
              <w:pStyle w:val="BodyText"/>
              <w:jc w:val="center"/>
              <w:rPr>
                <w:b/>
                <w:bCs/>
                <w:sz w:val="20"/>
                <w:szCs w:val="20"/>
                <w:lang w:val="en-US"/>
              </w:rPr>
            </w:pPr>
            <w:r w:rsidRPr="00895F35">
              <w:rPr>
                <w:b/>
                <w:bCs/>
                <w:sz w:val="20"/>
                <w:szCs w:val="20"/>
              </w:rPr>
              <w:t>Κατηγορία Α</w:t>
            </w:r>
          </w:p>
        </w:tc>
        <w:tc>
          <w:tcPr>
            <w:tcW w:w="1701" w:type="dxa"/>
            <w:tcBorders>
              <w:left w:val="single" w:sz="8" w:space="0" w:color="auto"/>
              <w:right w:val="single" w:sz="8" w:space="0" w:color="auto"/>
            </w:tcBorders>
          </w:tcPr>
          <w:p w14:paraId="49CEEA29" w14:textId="6EDDF47C" w:rsidR="00051458" w:rsidRPr="00895F35" w:rsidRDefault="00BC14F0">
            <w:pPr>
              <w:pStyle w:val="BodyText"/>
              <w:jc w:val="center"/>
              <w:rPr>
                <w:sz w:val="20"/>
                <w:szCs w:val="20"/>
              </w:rPr>
            </w:pPr>
            <w:r w:rsidRPr="00895F35">
              <w:rPr>
                <w:sz w:val="20"/>
                <w:szCs w:val="20"/>
              </w:rPr>
              <w:t>Ενεργειακά Ευάλωτα Νοικοκυριά</w:t>
            </w:r>
          </w:p>
        </w:tc>
        <w:tc>
          <w:tcPr>
            <w:tcW w:w="2268" w:type="dxa"/>
            <w:tcBorders>
              <w:left w:val="single" w:sz="8" w:space="0" w:color="auto"/>
              <w:bottom w:val="single" w:sz="8" w:space="0" w:color="auto"/>
            </w:tcBorders>
            <w:vAlign w:val="center"/>
          </w:tcPr>
          <w:p w14:paraId="1648DF57" w14:textId="5A675905" w:rsidR="00051458" w:rsidRPr="00895F35" w:rsidRDefault="00051458">
            <w:pPr>
              <w:pStyle w:val="BodyText"/>
              <w:jc w:val="center"/>
              <w:rPr>
                <w:sz w:val="20"/>
                <w:szCs w:val="20"/>
              </w:rPr>
            </w:pPr>
            <w:r w:rsidRPr="00895F35">
              <w:rPr>
                <w:sz w:val="20"/>
                <w:szCs w:val="20"/>
              </w:rPr>
              <w:t>36.000.000</w:t>
            </w:r>
          </w:p>
        </w:tc>
        <w:tc>
          <w:tcPr>
            <w:tcW w:w="1843" w:type="dxa"/>
            <w:vAlign w:val="center"/>
          </w:tcPr>
          <w:p w14:paraId="04ACBA8A" w14:textId="77777777" w:rsidR="00051458" w:rsidRPr="00895F35" w:rsidRDefault="00051458">
            <w:pPr>
              <w:pStyle w:val="BodyText"/>
              <w:jc w:val="center"/>
              <w:rPr>
                <w:sz w:val="20"/>
                <w:szCs w:val="20"/>
              </w:rPr>
            </w:pPr>
            <w:r w:rsidRPr="00895F35">
              <w:rPr>
                <w:sz w:val="20"/>
                <w:szCs w:val="20"/>
              </w:rPr>
              <w:t>8.640.000,00</w:t>
            </w:r>
          </w:p>
        </w:tc>
        <w:tc>
          <w:tcPr>
            <w:tcW w:w="1699" w:type="dxa"/>
            <w:vAlign w:val="center"/>
          </w:tcPr>
          <w:p w14:paraId="717D00DE" w14:textId="77777777" w:rsidR="00051458" w:rsidRPr="00895F35" w:rsidRDefault="00051458">
            <w:pPr>
              <w:pStyle w:val="BodyText"/>
              <w:jc w:val="center"/>
              <w:rPr>
                <w:sz w:val="20"/>
                <w:szCs w:val="20"/>
              </w:rPr>
            </w:pPr>
            <w:r w:rsidRPr="00895F35">
              <w:rPr>
                <w:sz w:val="20"/>
                <w:szCs w:val="20"/>
              </w:rPr>
              <w:t>44.640.000,00</w:t>
            </w:r>
          </w:p>
        </w:tc>
      </w:tr>
      <w:tr w:rsidR="00051458" w:rsidRPr="00895F35" w14:paraId="46FB4530" w14:textId="77777777" w:rsidTr="000834FA">
        <w:trPr>
          <w:trHeight w:val="48"/>
          <w:jc w:val="center"/>
        </w:trPr>
        <w:tc>
          <w:tcPr>
            <w:tcW w:w="1526" w:type="dxa"/>
            <w:vMerge/>
            <w:tcBorders>
              <w:left w:val="single" w:sz="8" w:space="0" w:color="auto"/>
              <w:right w:val="single" w:sz="8" w:space="0" w:color="auto"/>
            </w:tcBorders>
            <w:vAlign w:val="center"/>
          </w:tcPr>
          <w:p w14:paraId="3CDD3515" w14:textId="77777777" w:rsidR="00051458" w:rsidRPr="00895F35" w:rsidRDefault="00051458">
            <w:pPr>
              <w:pStyle w:val="BodyText"/>
              <w:jc w:val="center"/>
              <w:rPr>
                <w:b/>
                <w:bCs/>
                <w:sz w:val="20"/>
                <w:szCs w:val="20"/>
              </w:rPr>
            </w:pPr>
          </w:p>
        </w:tc>
        <w:tc>
          <w:tcPr>
            <w:tcW w:w="1701" w:type="dxa"/>
            <w:tcBorders>
              <w:left w:val="single" w:sz="8" w:space="0" w:color="auto"/>
              <w:right w:val="single" w:sz="8" w:space="0" w:color="auto"/>
            </w:tcBorders>
          </w:tcPr>
          <w:p w14:paraId="7F9843B6" w14:textId="16924702" w:rsidR="00051458" w:rsidRPr="00895F35" w:rsidRDefault="00BC14F0">
            <w:pPr>
              <w:pStyle w:val="BodyText"/>
              <w:jc w:val="center"/>
              <w:rPr>
                <w:sz w:val="20"/>
                <w:szCs w:val="20"/>
              </w:rPr>
            </w:pPr>
            <w:r w:rsidRPr="00895F35">
              <w:rPr>
                <w:sz w:val="20"/>
                <w:szCs w:val="20"/>
              </w:rPr>
              <w:t>Μη Ενεργειακά Ευ</w:t>
            </w:r>
            <w:r w:rsidR="0035059E" w:rsidRPr="00895F35">
              <w:rPr>
                <w:sz w:val="20"/>
                <w:szCs w:val="20"/>
              </w:rPr>
              <w:t>άλ</w:t>
            </w:r>
            <w:r w:rsidR="00F87263" w:rsidRPr="00895F35">
              <w:rPr>
                <w:sz w:val="20"/>
                <w:szCs w:val="20"/>
              </w:rPr>
              <w:t xml:space="preserve">ωτα </w:t>
            </w:r>
            <w:r w:rsidR="00204F53" w:rsidRPr="00895F35">
              <w:rPr>
                <w:sz w:val="20"/>
                <w:szCs w:val="20"/>
              </w:rPr>
              <w:t>Νοικοκυριά</w:t>
            </w:r>
          </w:p>
        </w:tc>
        <w:tc>
          <w:tcPr>
            <w:tcW w:w="2268" w:type="dxa"/>
            <w:tcBorders>
              <w:left w:val="single" w:sz="8" w:space="0" w:color="auto"/>
              <w:bottom w:val="single" w:sz="8" w:space="0" w:color="auto"/>
            </w:tcBorders>
            <w:vAlign w:val="center"/>
          </w:tcPr>
          <w:p w14:paraId="0D4A3169" w14:textId="404058B7" w:rsidR="00051458" w:rsidRPr="00895F35" w:rsidRDefault="00051458">
            <w:pPr>
              <w:pStyle w:val="BodyText"/>
              <w:jc w:val="center"/>
              <w:rPr>
                <w:sz w:val="20"/>
                <w:szCs w:val="20"/>
              </w:rPr>
            </w:pPr>
            <w:r w:rsidRPr="00895F35">
              <w:rPr>
                <w:sz w:val="20"/>
                <w:szCs w:val="20"/>
              </w:rPr>
              <w:t>84.000.000</w:t>
            </w:r>
          </w:p>
        </w:tc>
        <w:tc>
          <w:tcPr>
            <w:tcW w:w="1843" w:type="dxa"/>
            <w:vAlign w:val="center"/>
          </w:tcPr>
          <w:p w14:paraId="72564742" w14:textId="77777777" w:rsidR="00051458" w:rsidRPr="00895F35" w:rsidRDefault="00051458">
            <w:pPr>
              <w:pStyle w:val="BodyText"/>
              <w:jc w:val="center"/>
              <w:rPr>
                <w:sz w:val="20"/>
                <w:szCs w:val="20"/>
              </w:rPr>
            </w:pPr>
            <w:r w:rsidRPr="00895F35">
              <w:rPr>
                <w:sz w:val="20"/>
                <w:szCs w:val="20"/>
              </w:rPr>
              <w:t>20.160.000,00</w:t>
            </w:r>
          </w:p>
        </w:tc>
        <w:tc>
          <w:tcPr>
            <w:tcW w:w="1699" w:type="dxa"/>
            <w:vAlign w:val="center"/>
          </w:tcPr>
          <w:p w14:paraId="72F89F11" w14:textId="77777777" w:rsidR="00051458" w:rsidRPr="00895F35" w:rsidRDefault="00051458">
            <w:pPr>
              <w:pStyle w:val="BodyText"/>
              <w:jc w:val="center"/>
              <w:rPr>
                <w:sz w:val="20"/>
                <w:szCs w:val="20"/>
              </w:rPr>
            </w:pPr>
            <w:r w:rsidRPr="00895F35">
              <w:rPr>
                <w:sz w:val="20"/>
                <w:szCs w:val="20"/>
              </w:rPr>
              <w:t>104.160.000,00</w:t>
            </w:r>
          </w:p>
        </w:tc>
      </w:tr>
      <w:tr w:rsidR="00051458" w:rsidRPr="00895F35" w14:paraId="478AF9E6" w14:textId="77777777" w:rsidTr="000834FA">
        <w:trPr>
          <w:trHeight w:val="233"/>
          <w:jc w:val="center"/>
        </w:trPr>
        <w:tc>
          <w:tcPr>
            <w:tcW w:w="1526" w:type="dxa"/>
            <w:vMerge/>
            <w:tcBorders>
              <w:left w:val="single" w:sz="8" w:space="0" w:color="auto"/>
              <w:bottom w:val="single" w:sz="12" w:space="0" w:color="auto"/>
              <w:right w:val="single" w:sz="8" w:space="0" w:color="auto"/>
            </w:tcBorders>
            <w:vAlign w:val="center"/>
          </w:tcPr>
          <w:p w14:paraId="309A1F93" w14:textId="77777777" w:rsidR="00051458" w:rsidRPr="00895F35" w:rsidRDefault="00051458">
            <w:pPr>
              <w:pStyle w:val="BodyText"/>
              <w:jc w:val="center"/>
              <w:rPr>
                <w:b/>
                <w:bCs/>
                <w:sz w:val="20"/>
                <w:szCs w:val="20"/>
              </w:rPr>
            </w:pPr>
          </w:p>
        </w:tc>
        <w:tc>
          <w:tcPr>
            <w:tcW w:w="1701" w:type="dxa"/>
            <w:tcBorders>
              <w:left w:val="single" w:sz="8" w:space="0" w:color="auto"/>
              <w:bottom w:val="single" w:sz="12" w:space="0" w:color="auto"/>
              <w:right w:val="single" w:sz="8" w:space="0" w:color="auto"/>
            </w:tcBorders>
            <w:shd w:val="clear" w:color="auto" w:fill="F2F2F2" w:themeFill="background1" w:themeFillShade="F2"/>
          </w:tcPr>
          <w:p w14:paraId="69BB93FD" w14:textId="4BB764B4" w:rsidR="00051458" w:rsidRPr="00895F35" w:rsidRDefault="00204F53">
            <w:pPr>
              <w:pStyle w:val="BodyText"/>
              <w:jc w:val="center"/>
              <w:rPr>
                <w:b/>
                <w:bCs/>
                <w:sz w:val="20"/>
                <w:szCs w:val="20"/>
              </w:rPr>
            </w:pPr>
            <w:r w:rsidRPr="00895F35">
              <w:rPr>
                <w:b/>
                <w:bCs/>
                <w:sz w:val="20"/>
                <w:szCs w:val="20"/>
              </w:rPr>
              <w:t>Σύνολο</w:t>
            </w:r>
          </w:p>
        </w:tc>
        <w:tc>
          <w:tcPr>
            <w:tcW w:w="2268" w:type="dxa"/>
            <w:tcBorders>
              <w:left w:val="single" w:sz="8" w:space="0" w:color="auto"/>
              <w:bottom w:val="single" w:sz="12" w:space="0" w:color="auto"/>
            </w:tcBorders>
            <w:shd w:val="clear" w:color="auto" w:fill="F2F2F2" w:themeFill="background1" w:themeFillShade="F2"/>
            <w:vAlign w:val="center"/>
          </w:tcPr>
          <w:p w14:paraId="23BA1BC7" w14:textId="67E8D18A" w:rsidR="00051458" w:rsidRPr="00895F35" w:rsidRDefault="00051458">
            <w:pPr>
              <w:pStyle w:val="BodyText"/>
              <w:jc w:val="center"/>
              <w:rPr>
                <w:b/>
                <w:bCs/>
                <w:sz w:val="20"/>
                <w:szCs w:val="20"/>
              </w:rPr>
            </w:pPr>
            <w:r w:rsidRPr="00895F35">
              <w:rPr>
                <w:b/>
                <w:bCs/>
                <w:sz w:val="20"/>
                <w:szCs w:val="20"/>
              </w:rPr>
              <w:t>120.000.000,00</w:t>
            </w:r>
          </w:p>
        </w:tc>
        <w:tc>
          <w:tcPr>
            <w:tcW w:w="1843" w:type="dxa"/>
            <w:tcBorders>
              <w:bottom w:val="single" w:sz="12" w:space="0" w:color="auto"/>
            </w:tcBorders>
            <w:shd w:val="clear" w:color="auto" w:fill="F2F2F2" w:themeFill="background1" w:themeFillShade="F2"/>
            <w:vAlign w:val="center"/>
          </w:tcPr>
          <w:p w14:paraId="35C85ECF" w14:textId="77777777" w:rsidR="00051458" w:rsidRPr="00895F35" w:rsidRDefault="00051458">
            <w:pPr>
              <w:pStyle w:val="BodyText"/>
              <w:jc w:val="center"/>
              <w:rPr>
                <w:b/>
                <w:bCs/>
                <w:sz w:val="20"/>
                <w:szCs w:val="20"/>
              </w:rPr>
            </w:pPr>
            <w:r w:rsidRPr="00895F35">
              <w:rPr>
                <w:b/>
                <w:bCs/>
                <w:sz w:val="20"/>
                <w:szCs w:val="20"/>
              </w:rPr>
              <w:t>28.800.000,00</w:t>
            </w:r>
          </w:p>
        </w:tc>
        <w:tc>
          <w:tcPr>
            <w:tcW w:w="1699" w:type="dxa"/>
            <w:tcBorders>
              <w:bottom w:val="single" w:sz="12" w:space="0" w:color="auto"/>
            </w:tcBorders>
            <w:shd w:val="clear" w:color="auto" w:fill="F2F2F2" w:themeFill="background1" w:themeFillShade="F2"/>
            <w:vAlign w:val="center"/>
          </w:tcPr>
          <w:p w14:paraId="62EA09E8" w14:textId="77777777" w:rsidR="00051458" w:rsidRPr="00895F35" w:rsidRDefault="00051458">
            <w:pPr>
              <w:pStyle w:val="BodyText"/>
              <w:jc w:val="center"/>
              <w:rPr>
                <w:b/>
                <w:bCs/>
                <w:sz w:val="20"/>
                <w:szCs w:val="20"/>
              </w:rPr>
            </w:pPr>
            <w:r w:rsidRPr="00895F35">
              <w:rPr>
                <w:b/>
                <w:bCs/>
                <w:sz w:val="20"/>
                <w:szCs w:val="20"/>
              </w:rPr>
              <w:t xml:space="preserve">148.800.000,00 </w:t>
            </w:r>
          </w:p>
        </w:tc>
      </w:tr>
    </w:tbl>
    <w:p w14:paraId="696BE763" w14:textId="77C11A0A" w:rsidR="001A69F2" w:rsidRPr="00B0142F" w:rsidRDefault="001A69F2" w:rsidP="001A69F2">
      <w:pPr>
        <w:pStyle w:val="BodyText"/>
        <w:spacing w:before="240" w:line="276" w:lineRule="auto"/>
        <w:rPr>
          <w:b/>
          <w:bCs/>
          <w:u w:val="single"/>
        </w:rPr>
      </w:pPr>
      <w:r w:rsidRPr="00B0142F">
        <w:rPr>
          <w:b/>
          <w:bCs/>
          <w:u w:val="single"/>
        </w:rPr>
        <w:t xml:space="preserve">Για την Κατηγορία </w:t>
      </w:r>
      <w:r>
        <w:rPr>
          <w:b/>
          <w:bCs/>
          <w:u w:val="single"/>
        </w:rPr>
        <w:t>Β</w:t>
      </w:r>
      <w:r w:rsidRPr="00B0142F">
        <w:rPr>
          <w:b/>
          <w:bCs/>
          <w:u w:val="single"/>
        </w:rPr>
        <w:t xml:space="preserve"> «</w:t>
      </w:r>
      <w:r w:rsidR="00CD3DF4" w:rsidRPr="00CD3DF4">
        <w:rPr>
          <w:b/>
          <w:bCs/>
          <w:u w:val="single"/>
        </w:rPr>
        <w:t>Αγορά συστήματος αντλιών θερμότητας</w:t>
      </w:r>
      <w:r w:rsidRPr="00B0142F">
        <w:rPr>
          <w:b/>
          <w:bCs/>
          <w:u w:val="single"/>
        </w:rPr>
        <w:t>»</w:t>
      </w:r>
    </w:p>
    <w:p w14:paraId="4ECE8186" w14:textId="3330B08A" w:rsidR="004D5D87" w:rsidRDefault="001A69F2" w:rsidP="00D35A76">
      <w:pPr>
        <w:pStyle w:val="BodyText"/>
        <w:spacing w:before="240" w:line="276" w:lineRule="auto"/>
      </w:pPr>
      <w:r>
        <w:t>Το</w:t>
      </w:r>
      <w:r w:rsidR="002A1A77">
        <w:t xml:space="preserve"> </w:t>
      </w:r>
      <w:r w:rsidR="002A1A77" w:rsidRPr="00DF358B">
        <w:rPr>
          <w:b/>
          <w:bCs/>
        </w:rPr>
        <w:t>υπόλοιπο 33%</w:t>
      </w:r>
      <w:r>
        <w:rPr>
          <w:b/>
          <w:bCs/>
        </w:rPr>
        <w:t xml:space="preserve"> της Συνολικής</w:t>
      </w:r>
      <w:r w:rsidRPr="00DF358B">
        <w:rPr>
          <w:b/>
          <w:bCs/>
        </w:rPr>
        <w:t xml:space="preserve"> Δημόσιας Δαπάνης</w:t>
      </w:r>
      <w:r w:rsidR="00662F80">
        <w:t>, δηλαδή 60.000.000,00</w:t>
      </w:r>
      <w:r w:rsidR="005B0BC5">
        <w:t xml:space="preserve"> € χωρίς ΦΠΑ</w:t>
      </w:r>
      <w:r>
        <w:t xml:space="preserve"> </w:t>
      </w:r>
      <w:r w:rsidR="005B0BC5">
        <w:lastRenderedPageBreak/>
        <w:t xml:space="preserve">ή αλλιώς </w:t>
      </w:r>
      <w:r w:rsidR="003C6CBB">
        <w:t>74.400.000,00 € με ΦΠΑ</w:t>
      </w:r>
      <w:r w:rsidR="00662F80">
        <w:t xml:space="preserve">, </w:t>
      </w:r>
      <w:r w:rsidR="00015313">
        <w:t>δεσ</w:t>
      </w:r>
      <w:r w:rsidR="00D95676">
        <w:t xml:space="preserve">μεύεται για τις </w:t>
      </w:r>
      <w:r w:rsidR="00C67007">
        <w:t xml:space="preserve">αγορές επιλέξιμου εξοπλισμού </w:t>
      </w:r>
      <w:r w:rsidR="00BC58B3">
        <w:t xml:space="preserve">της </w:t>
      </w:r>
      <w:r w:rsidR="00BC58B3" w:rsidRPr="00DF358B">
        <w:rPr>
          <w:b/>
          <w:bCs/>
        </w:rPr>
        <w:t>Κατηγορίας Β</w:t>
      </w:r>
      <w:r w:rsidR="00662F80">
        <w:t>.</w:t>
      </w:r>
    </w:p>
    <w:p w14:paraId="17E755FE" w14:textId="4B9BAED4" w:rsidR="007E6521" w:rsidRDefault="0054725F" w:rsidP="00DF358B">
      <w:pPr>
        <w:pStyle w:val="BodyText"/>
        <w:spacing w:before="240" w:after="240" w:line="276" w:lineRule="auto"/>
      </w:pPr>
      <w:r>
        <w:t>Ακολούθως</w:t>
      </w:r>
      <w:r w:rsidR="00177B8B">
        <w:t xml:space="preserve"> </w:t>
      </w:r>
      <w:r w:rsidR="00FD6A2E">
        <w:t xml:space="preserve">αποτυπώνεται ο </w:t>
      </w:r>
      <w:r w:rsidR="00BA309B">
        <w:t>συνολικ</w:t>
      </w:r>
      <w:r w:rsidR="00FD6A2E">
        <w:t>ός</w:t>
      </w:r>
      <w:r w:rsidR="00BA309B">
        <w:t xml:space="preserve"> προϋπολογισμ</w:t>
      </w:r>
      <w:r w:rsidR="00FD6A2E">
        <w:t>ός</w:t>
      </w:r>
      <w:r w:rsidR="00BA309B">
        <w:t xml:space="preserve"> του Προγράμματος </w:t>
      </w:r>
      <w:r w:rsidR="0048499F">
        <w:t xml:space="preserve">με διαχωρισμό του καθαρού ποσού συνεισφοράς </w:t>
      </w:r>
      <w:r w:rsidR="00A505EC">
        <w:t xml:space="preserve">του ΤΑΑ </w:t>
      </w:r>
      <w:r w:rsidR="00986608">
        <w:t>(με συμπεριλαμβανο</w:t>
      </w:r>
      <w:r w:rsidR="004710DA">
        <w:t xml:space="preserve">μένου του </w:t>
      </w:r>
      <w:r w:rsidR="00A505EC">
        <w:t>ΦΠΑ</w:t>
      </w:r>
      <w:r w:rsidR="004710DA">
        <w:t>)</w:t>
      </w:r>
      <w:r w:rsidR="00A505EC">
        <w:t xml:space="preserve"> και </w:t>
      </w:r>
      <w:r w:rsidR="00BF6C59">
        <w:t>του ποσού</w:t>
      </w:r>
      <w:r w:rsidR="00693A78">
        <w:t xml:space="preserve"> </w:t>
      </w:r>
      <w:r w:rsidR="00571951">
        <w:t xml:space="preserve">από το </w:t>
      </w:r>
      <w:r w:rsidR="00693A78">
        <w:t xml:space="preserve">Εθνικό Σκέλος του ΠΔΕ </w:t>
      </w:r>
      <w:r w:rsidR="00FD6A2E">
        <w:t>που</w:t>
      </w:r>
      <w:r w:rsidR="0003685E">
        <w:t xml:space="preserve"> καλύπτει</w:t>
      </w:r>
      <w:r w:rsidR="006C293C">
        <w:t xml:space="preserve"> </w:t>
      </w:r>
      <w:r w:rsidR="00571951">
        <w:t>το</w:t>
      </w:r>
      <w:r w:rsidR="006C293C">
        <w:t xml:space="preserve"> ΦΠΑ</w:t>
      </w:r>
      <w:r w:rsidR="00320EEE">
        <w:t>.</w:t>
      </w:r>
      <w:r w:rsidR="00B0387A">
        <w:t xml:space="preserve"> Ο</w:t>
      </w:r>
      <w:r w:rsidR="00B0387A" w:rsidRPr="007F75A4">
        <w:t xml:space="preserve"> ΦΠΑ είναι επιλέξιμη δαπάνη κατά το </w:t>
      </w:r>
      <w:r w:rsidR="00B0387A">
        <w:t xml:space="preserve">ίδιο </w:t>
      </w:r>
      <w:r w:rsidR="00B0387A" w:rsidRPr="007F75A4">
        <w:t xml:space="preserve">ποσοστό </w:t>
      </w:r>
      <w:r w:rsidR="00B0387A">
        <w:t>επιδότησης των επιλέξιμων δαπανών</w:t>
      </w:r>
      <w:r w:rsidR="00B0387A" w:rsidRPr="007F75A4">
        <w:t>.</w:t>
      </w:r>
    </w:p>
    <w:p w14:paraId="7AFD901D" w14:textId="4A902AFA" w:rsidR="00DE330B" w:rsidRDefault="00213A1E" w:rsidP="00DE45BA">
      <w:pPr>
        <w:pStyle w:val="Caption"/>
        <w:keepNext/>
        <w:spacing w:line="276" w:lineRule="auto"/>
        <w:jc w:val="center"/>
      </w:pPr>
      <w:r w:rsidRPr="0057730F">
        <w:rPr>
          <w:color w:val="auto"/>
        </w:rPr>
        <w:t xml:space="preserve">Πίνακας </w:t>
      </w:r>
      <w:r w:rsidR="00516B11">
        <w:rPr>
          <w:i w:val="0"/>
          <w:iCs w:val="0"/>
        </w:rPr>
        <w:t>7</w:t>
      </w:r>
      <w:r w:rsidRPr="0057730F">
        <w:rPr>
          <w:color w:val="auto"/>
        </w:rPr>
        <w:t>: Ολοκληρωμένη αποτύπωση του προϋπολογισμού του Προγράμματος</w:t>
      </w:r>
      <w:r w:rsidR="00BB115D">
        <w:rPr>
          <w:color w:val="auto"/>
        </w:rPr>
        <w:t>.</w:t>
      </w:r>
    </w:p>
    <w:tbl>
      <w:tblPr>
        <w:tblStyle w:val="TableGrid"/>
        <w:tblpPr w:leftFromText="180" w:rightFromText="180" w:vertAnchor="text" w:tblpXSpec="center" w:tblpY="1"/>
        <w:tblW w:w="5000" w:type="pct"/>
        <w:tblLook w:val="04A0" w:firstRow="1" w:lastRow="0" w:firstColumn="1" w:lastColumn="0" w:noHBand="0" w:noVBand="1"/>
      </w:tblPr>
      <w:tblGrid>
        <w:gridCol w:w="1893"/>
        <w:gridCol w:w="3140"/>
        <w:gridCol w:w="2016"/>
        <w:gridCol w:w="2013"/>
      </w:tblGrid>
      <w:tr w:rsidR="00DE330B" w:rsidRPr="00895F35" w14:paraId="3E31E6B2" w14:textId="77777777" w:rsidTr="002F6E03">
        <w:trPr>
          <w:trHeight w:val="1403"/>
        </w:trPr>
        <w:tc>
          <w:tcPr>
            <w:tcW w:w="1951" w:type="dxa"/>
            <w:shd w:val="clear" w:color="auto" w:fill="8DB3E2" w:themeFill="text2" w:themeFillTint="66"/>
            <w:vAlign w:val="center"/>
          </w:tcPr>
          <w:p w14:paraId="1D9D6FB2" w14:textId="77777777" w:rsidR="00DE330B" w:rsidRPr="00895F35" w:rsidRDefault="00DE330B" w:rsidP="00A65957">
            <w:pPr>
              <w:pStyle w:val="BodyText"/>
              <w:jc w:val="center"/>
              <w:rPr>
                <w:b/>
                <w:bCs/>
                <w:sz w:val="20"/>
                <w:szCs w:val="20"/>
              </w:rPr>
            </w:pPr>
            <w:r w:rsidRPr="00895F35">
              <w:rPr>
                <w:b/>
                <w:bCs/>
                <w:sz w:val="20"/>
                <w:szCs w:val="20"/>
              </w:rPr>
              <w:t>Κατηγορίες Επιλέξιμου Εξοπλισμού</w:t>
            </w:r>
          </w:p>
        </w:tc>
        <w:tc>
          <w:tcPr>
            <w:tcW w:w="3221" w:type="dxa"/>
            <w:shd w:val="clear" w:color="auto" w:fill="8DB3E2" w:themeFill="text2" w:themeFillTint="66"/>
            <w:vAlign w:val="center"/>
          </w:tcPr>
          <w:p w14:paraId="3BD2B683" w14:textId="77777777" w:rsidR="00DE330B" w:rsidRPr="00895F35" w:rsidRDefault="00DE330B" w:rsidP="00A65957">
            <w:pPr>
              <w:pStyle w:val="BodyText"/>
              <w:jc w:val="center"/>
              <w:rPr>
                <w:b/>
                <w:bCs/>
                <w:sz w:val="20"/>
                <w:szCs w:val="20"/>
              </w:rPr>
            </w:pPr>
            <w:r w:rsidRPr="00895F35">
              <w:rPr>
                <w:b/>
                <w:bCs/>
                <w:sz w:val="20"/>
                <w:szCs w:val="20"/>
              </w:rPr>
              <w:t>Προυπολογισμός Δημόσιας Δαπάνης</w:t>
            </w:r>
          </w:p>
          <w:p w14:paraId="1DB097EF" w14:textId="78FB3207" w:rsidR="00DE330B" w:rsidRPr="000834FA" w:rsidRDefault="00DE330B" w:rsidP="00A65957">
            <w:pPr>
              <w:pStyle w:val="BodyText"/>
              <w:spacing w:after="240"/>
              <w:jc w:val="center"/>
              <w:rPr>
                <w:b/>
                <w:bCs/>
                <w:sz w:val="20"/>
                <w:szCs w:val="20"/>
              </w:rPr>
            </w:pPr>
            <w:r w:rsidRPr="000834FA">
              <w:rPr>
                <w:b/>
                <w:bCs/>
                <w:sz w:val="20"/>
                <w:szCs w:val="20"/>
              </w:rPr>
              <w:t>Χρηματοδοτούμενο από το ΤΑΑ (μη συμπεριλαμβανομένου του ΦΠΑ)</w:t>
            </w:r>
            <w:r w:rsidR="008C4A59" w:rsidRPr="000834FA">
              <w:rPr>
                <w:b/>
                <w:bCs/>
                <w:sz w:val="20"/>
                <w:szCs w:val="20"/>
              </w:rPr>
              <w:t xml:space="preserve"> (€)</w:t>
            </w:r>
          </w:p>
        </w:tc>
        <w:tc>
          <w:tcPr>
            <w:tcW w:w="2058" w:type="dxa"/>
            <w:shd w:val="clear" w:color="auto" w:fill="8DB3E2" w:themeFill="text2" w:themeFillTint="66"/>
            <w:vAlign w:val="center"/>
          </w:tcPr>
          <w:p w14:paraId="1AC16539" w14:textId="6D20B1A8" w:rsidR="00DE330B" w:rsidRPr="00895F35" w:rsidRDefault="00DE330B" w:rsidP="00A65957">
            <w:pPr>
              <w:pStyle w:val="BodyText"/>
              <w:jc w:val="center"/>
              <w:rPr>
                <w:b/>
                <w:bCs/>
                <w:sz w:val="20"/>
                <w:szCs w:val="20"/>
              </w:rPr>
            </w:pPr>
            <w:r w:rsidRPr="00895F35">
              <w:rPr>
                <w:b/>
                <w:bCs/>
                <w:sz w:val="20"/>
                <w:szCs w:val="20"/>
              </w:rPr>
              <w:t>Φόρος Προστιθέμενης Αξίας (ΦΠΑ)*</w:t>
            </w:r>
            <w:r w:rsidR="008C4A59" w:rsidRPr="00895F35">
              <w:rPr>
                <w:b/>
                <w:bCs/>
                <w:sz w:val="20"/>
                <w:szCs w:val="20"/>
              </w:rPr>
              <w:t xml:space="preserve"> (€)</w:t>
            </w:r>
          </w:p>
        </w:tc>
        <w:tc>
          <w:tcPr>
            <w:tcW w:w="2058" w:type="dxa"/>
            <w:shd w:val="clear" w:color="auto" w:fill="8DB3E2" w:themeFill="text2" w:themeFillTint="66"/>
            <w:vAlign w:val="center"/>
          </w:tcPr>
          <w:p w14:paraId="0854F46E" w14:textId="53CB34D7" w:rsidR="00DE330B" w:rsidRPr="00895F35" w:rsidRDefault="00DE330B" w:rsidP="00A65957">
            <w:pPr>
              <w:pStyle w:val="BodyText"/>
              <w:jc w:val="center"/>
              <w:rPr>
                <w:b/>
                <w:bCs/>
                <w:sz w:val="20"/>
                <w:szCs w:val="20"/>
              </w:rPr>
            </w:pPr>
            <w:r w:rsidRPr="00895F35">
              <w:rPr>
                <w:b/>
                <w:bCs/>
                <w:sz w:val="20"/>
                <w:szCs w:val="20"/>
              </w:rPr>
              <w:t>Σύνολο</w:t>
            </w:r>
            <w:r w:rsidR="008C4A59" w:rsidRPr="00895F35">
              <w:rPr>
                <w:b/>
                <w:bCs/>
                <w:sz w:val="20"/>
                <w:szCs w:val="20"/>
              </w:rPr>
              <w:t xml:space="preserve"> (€)</w:t>
            </w:r>
          </w:p>
        </w:tc>
      </w:tr>
      <w:tr w:rsidR="00100522" w:rsidRPr="00895F35" w14:paraId="158917D5" w14:textId="77777777" w:rsidTr="000834FA">
        <w:trPr>
          <w:trHeight w:val="233"/>
        </w:trPr>
        <w:tc>
          <w:tcPr>
            <w:tcW w:w="1951" w:type="dxa"/>
          </w:tcPr>
          <w:p w14:paraId="2989699B" w14:textId="413B72BC" w:rsidR="00100522" w:rsidRPr="00895F35" w:rsidRDefault="00B04BCD" w:rsidP="00A65957">
            <w:pPr>
              <w:pStyle w:val="BodyText"/>
              <w:jc w:val="center"/>
              <w:rPr>
                <w:b/>
                <w:bCs/>
                <w:sz w:val="20"/>
                <w:szCs w:val="20"/>
              </w:rPr>
            </w:pPr>
            <w:r w:rsidRPr="00895F35">
              <w:rPr>
                <w:b/>
                <w:bCs/>
                <w:sz w:val="20"/>
                <w:szCs w:val="20"/>
              </w:rPr>
              <w:t>Κατηγορία Α</w:t>
            </w:r>
          </w:p>
        </w:tc>
        <w:tc>
          <w:tcPr>
            <w:tcW w:w="3221" w:type="dxa"/>
          </w:tcPr>
          <w:p w14:paraId="17A51B07" w14:textId="38ACE88E" w:rsidR="00100522" w:rsidRPr="00895F35" w:rsidRDefault="00100522" w:rsidP="00A65957">
            <w:pPr>
              <w:pStyle w:val="BodyText"/>
              <w:jc w:val="center"/>
              <w:rPr>
                <w:b/>
                <w:bCs/>
                <w:sz w:val="20"/>
                <w:szCs w:val="20"/>
              </w:rPr>
            </w:pPr>
            <w:r w:rsidRPr="00895F35">
              <w:rPr>
                <w:b/>
                <w:bCs/>
                <w:sz w:val="20"/>
                <w:szCs w:val="20"/>
              </w:rPr>
              <w:t>120.000.000,00</w:t>
            </w:r>
          </w:p>
        </w:tc>
        <w:tc>
          <w:tcPr>
            <w:tcW w:w="2058" w:type="dxa"/>
          </w:tcPr>
          <w:p w14:paraId="340AAC77" w14:textId="7B8AC8DD" w:rsidR="00100522" w:rsidRPr="00895F35" w:rsidRDefault="00012728" w:rsidP="00A65957">
            <w:pPr>
              <w:pStyle w:val="BodyText"/>
              <w:jc w:val="center"/>
              <w:rPr>
                <w:b/>
                <w:bCs/>
                <w:sz w:val="20"/>
                <w:szCs w:val="20"/>
              </w:rPr>
            </w:pPr>
            <w:r w:rsidRPr="00895F35">
              <w:rPr>
                <w:b/>
                <w:bCs/>
                <w:sz w:val="20"/>
                <w:szCs w:val="20"/>
              </w:rPr>
              <w:t>28.800</w:t>
            </w:r>
            <w:r w:rsidR="00326C87" w:rsidRPr="00895F35">
              <w:rPr>
                <w:b/>
                <w:bCs/>
                <w:sz w:val="20"/>
                <w:szCs w:val="20"/>
              </w:rPr>
              <w:t>.000,00</w:t>
            </w:r>
          </w:p>
        </w:tc>
        <w:tc>
          <w:tcPr>
            <w:tcW w:w="2058" w:type="dxa"/>
          </w:tcPr>
          <w:p w14:paraId="188731AA" w14:textId="66D33415" w:rsidR="00100522" w:rsidRPr="00895F35" w:rsidRDefault="00326C87" w:rsidP="00A65957">
            <w:pPr>
              <w:pStyle w:val="BodyText"/>
              <w:jc w:val="center"/>
              <w:rPr>
                <w:b/>
                <w:bCs/>
                <w:sz w:val="20"/>
                <w:szCs w:val="20"/>
              </w:rPr>
            </w:pPr>
            <w:r w:rsidRPr="00895F35">
              <w:rPr>
                <w:b/>
                <w:bCs/>
                <w:sz w:val="20"/>
                <w:szCs w:val="20"/>
              </w:rPr>
              <w:t>148</w:t>
            </w:r>
            <w:r w:rsidR="00D61F53" w:rsidRPr="00895F35">
              <w:rPr>
                <w:b/>
                <w:bCs/>
                <w:sz w:val="20"/>
                <w:szCs w:val="20"/>
              </w:rPr>
              <w:t xml:space="preserve">.800.000,00 </w:t>
            </w:r>
          </w:p>
        </w:tc>
      </w:tr>
      <w:tr w:rsidR="00C63840" w:rsidRPr="00895F35" w14:paraId="5597ED0C" w14:textId="77777777" w:rsidTr="000834FA">
        <w:trPr>
          <w:trHeight w:val="38"/>
        </w:trPr>
        <w:tc>
          <w:tcPr>
            <w:tcW w:w="1951" w:type="dxa"/>
          </w:tcPr>
          <w:p w14:paraId="638095E0" w14:textId="77777777" w:rsidR="00DE330B" w:rsidRPr="00895F35" w:rsidRDefault="00DE330B" w:rsidP="00A65957">
            <w:pPr>
              <w:pStyle w:val="BodyText"/>
              <w:jc w:val="center"/>
              <w:rPr>
                <w:b/>
                <w:bCs/>
                <w:sz w:val="20"/>
                <w:szCs w:val="20"/>
              </w:rPr>
            </w:pPr>
            <w:r w:rsidRPr="00895F35">
              <w:rPr>
                <w:b/>
                <w:bCs/>
                <w:sz w:val="20"/>
                <w:szCs w:val="20"/>
              </w:rPr>
              <w:t>Κατηγορία Β</w:t>
            </w:r>
          </w:p>
        </w:tc>
        <w:tc>
          <w:tcPr>
            <w:tcW w:w="3221" w:type="dxa"/>
          </w:tcPr>
          <w:p w14:paraId="5702AED4" w14:textId="4323526C" w:rsidR="00DE330B" w:rsidRPr="00895F35" w:rsidRDefault="00DE330B" w:rsidP="00A65957">
            <w:pPr>
              <w:pStyle w:val="BodyText"/>
              <w:jc w:val="center"/>
              <w:rPr>
                <w:b/>
                <w:bCs/>
                <w:sz w:val="20"/>
                <w:szCs w:val="20"/>
              </w:rPr>
            </w:pPr>
            <w:r w:rsidRPr="00895F35">
              <w:rPr>
                <w:b/>
                <w:bCs/>
                <w:sz w:val="20"/>
                <w:szCs w:val="20"/>
              </w:rPr>
              <w:t>60.000.000,00</w:t>
            </w:r>
          </w:p>
        </w:tc>
        <w:tc>
          <w:tcPr>
            <w:tcW w:w="2058" w:type="dxa"/>
          </w:tcPr>
          <w:p w14:paraId="1CF9EFE8" w14:textId="009A5F18" w:rsidR="00DE330B" w:rsidRPr="00895F35" w:rsidRDefault="00DE330B" w:rsidP="00A65957">
            <w:pPr>
              <w:pStyle w:val="BodyText"/>
              <w:jc w:val="center"/>
              <w:rPr>
                <w:b/>
                <w:bCs/>
                <w:sz w:val="20"/>
                <w:szCs w:val="20"/>
              </w:rPr>
            </w:pPr>
            <w:r w:rsidRPr="00895F35">
              <w:rPr>
                <w:b/>
                <w:bCs/>
                <w:sz w:val="20"/>
                <w:szCs w:val="20"/>
              </w:rPr>
              <w:t>14.400.000, 00</w:t>
            </w:r>
          </w:p>
        </w:tc>
        <w:tc>
          <w:tcPr>
            <w:tcW w:w="2058" w:type="dxa"/>
          </w:tcPr>
          <w:p w14:paraId="3B75588B" w14:textId="33E4659A" w:rsidR="00DE330B" w:rsidRPr="00895F35" w:rsidRDefault="00DE330B" w:rsidP="00A65957">
            <w:pPr>
              <w:pStyle w:val="BodyText"/>
              <w:jc w:val="center"/>
              <w:rPr>
                <w:b/>
                <w:bCs/>
                <w:sz w:val="20"/>
                <w:szCs w:val="20"/>
              </w:rPr>
            </w:pPr>
            <w:r w:rsidRPr="00895F35">
              <w:rPr>
                <w:b/>
                <w:bCs/>
                <w:sz w:val="20"/>
                <w:szCs w:val="20"/>
              </w:rPr>
              <w:t>74.400.000,00</w:t>
            </w:r>
          </w:p>
        </w:tc>
      </w:tr>
      <w:tr w:rsidR="00DE330B" w:rsidRPr="00895F35" w14:paraId="369EE6B3" w14:textId="77777777" w:rsidTr="000834FA">
        <w:trPr>
          <w:trHeight w:val="38"/>
        </w:trPr>
        <w:tc>
          <w:tcPr>
            <w:tcW w:w="9288" w:type="dxa"/>
            <w:gridSpan w:val="4"/>
          </w:tcPr>
          <w:p w14:paraId="70779513" w14:textId="77777777" w:rsidR="00DE330B" w:rsidRPr="00895F35" w:rsidRDefault="00DE330B" w:rsidP="00274907">
            <w:pPr>
              <w:pStyle w:val="BodyText"/>
              <w:jc w:val="center"/>
              <w:rPr>
                <w:sz w:val="20"/>
                <w:szCs w:val="20"/>
              </w:rPr>
            </w:pPr>
          </w:p>
        </w:tc>
      </w:tr>
      <w:tr w:rsidR="00DE330B" w:rsidRPr="00895F35" w14:paraId="4819A33B" w14:textId="77777777" w:rsidTr="000834FA">
        <w:trPr>
          <w:trHeight w:val="84"/>
        </w:trPr>
        <w:tc>
          <w:tcPr>
            <w:tcW w:w="1951" w:type="dxa"/>
          </w:tcPr>
          <w:p w14:paraId="090530FB" w14:textId="3784410A" w:rsidR="00DE330B" w:rsidRPr="00895F35" w:rsidRDefault="00DE330B" w:rsidP="00A65957">
            <w:pPr>
              <w:pStyle w:val="BodyText"/>
              <w:jc w:val="center"/>
              <w:rPr>
                <w:b/>
                <w:bCs/>
                <w:sz w:val="20"/>
                <w:szCs w:val="20"/>
              </w:rPr>
            </w:pPr>
            <w:r w:rsidRPr="00895F35">
              <w:rPr>
                <w:b/>
                <w:bCs/>
                <w:sz w:val="20"/>
                <w:szCs w:val="20"/>
              </w:rPr>
              <w:t>Σύνολο</w:t>
            </w:r>
            <w:r w:rsidR="0051620D" w:rsidRPr="00895F35">
              <w:rPr>
                <w:b/>
                <w:bCs/>
                <w:sz w:val="20"/>
                <w:szCs w:val="20"/>
              </w:rPr>
              <w:t xml:space="preserve"> Δημόσιας Δαπάνης</w:t>
            </w:r>
          </w:p>
        </w:tc>
        <w:tc>
          <w:tcPr>
            <w:tcW w:w="3221" w:type="dxa"/>
          </w:tcPr>
          <w:p w14:paraId="2734B965" w14:textId="3A5D06EA" w:rsidR="00DE330B" w:rsidRPr="00895F35" w:rsidRDefault="00DE330B" w:rsidP="00A65957">
            <w:pPr>
              <w:pStyle w:val="BodyText"/>
              <w:jc w:val="center"/>
              <w:rPr>
                <w:b/>
                <w:bCs/>
                <w:sz w:val="20"/>
                <w:szCs w:val="20"/>
              </w:rPr>
            </w:pPr>
            <w:r w:rsidRPr="00895F35">
              <w:rPr>
                <w:b/>
                <w:bCs/>
                <w:sz w:val="20"/>
                <w:szCs w:val="20"/>
              </w:rPr>
              <w:t>180.000.000,00</w:t>
            </w:r>
          </w:p>
        </w:tc>
        <w:tc>
          <w:tcPr>
            <w:tcW w:w="2058" w:type="dxa"/>
          </w:tcPr>
          <w:p w14:paraId="2CB9119D" w14:textId="77D3E18F" w:rsidR="00DE330B" w:rsidRPr="00895F35" w:rsidRDefault="00DE330B" w:rsidP="00A65957">
            <w:pPr>
              <w:pStyle w:val="BodyText"/>
              <w:jc w:val="center"/>
              <w:rPr>
                <w:b/>
                <w:bCs/>
                <w:sz w:val="20"/>
                <w:szCs w:val="20"/>
              </w:rPr>
            </w:pPr>
            <w:r w:rsidRPr="00895F35">
              <w:rPr>
                <w:b/>
                <w:bCs/>
                <w:sz w:val="20"/>
                <w:szCs w:val="20"/>
              </w:rPr>
              <w:t>43.200.000,00</w:t>
            </w:r>
          </w:p>
        </w:tc>
        <w:tc>
          <w:tcPr>
            <w:tcW w:w="2058" w:type="dxa"/>
          </w:tcPr>
          <w:p w14:paraId="52E5772C" w14:textId="03A0BE53" w:rsidR="00DE330B" w:rsidRPr="00895F35" w:rsidRDefault="00DE330B" w:rsidP="00A65957">
            <w:pPr>
              <w:pStyle w:val="BodyText"/>
              <w:jc w:val="center"/>
              <w:rPr>
                <w:b/>
                <w:bCs/>
                <w:sz w:val="20"/>
                <w:szCs w:val="20"/>
              </w:rPr>
            </w:pPr>
            <w:r w:rsidRPr="00895F35">
              <w:rPr>
                <w:b/>
                <w:bCs/>
                <w:sz w:val="20"/>
                <w:szCs w:val="20"/>
              </w:rPr>
              <w:t>223.200.000,00</w:t>
            </w:r>
          </w:p>
        </w:tc>
      </w:tr>
    </w:tbl>
    <w:p w14:paraId="375AAB20" w14:textId="169D96E2" w:rsidR="00320EA2" w:rsidRDefault="00320EA2" w:rsidP="00DF358B">
      <w:pPr>
        <w:pStyle w:val="BodyText"/>
        <w:spacing w:before="240" w:after="240" w:line="276" w:lineRule="auto"/>
      </w:pPr>
      <w:r w:rsidRPr="00DE45BA">
        <w:t xml:space="preserve">Στην περίπτωση που εξαντληθεί ο </w:t>
      </w:r>
      <w:r w:rsidR="0026397A" w:rsidRPr="00DE45BA">
        <w:t>προϋπολογισμός</w:t>
      </w:r>
      <w:r w:rsidR="00B022E9" w:rsidRPr="00DE45BA">
        <w:t xml:space="preserve"> σε κάποια από τις Κατηγορίες Επιλέξιμου Εξοπλισμού </w:t>
      </w:r>
      <w:r w:rsidR="009664DA" w:rsidRPr="00DE45BA">
        <w:t>(</w:t>
      </w:r>
      <w:r w:rsidR="009426CD" w:rsidRPr="00DE45BA">
        <w:t xml:space="preserve">είτε της </w:t>
      </w:r>
      <w:r w:rsidR="009664DA" w:rsidRPr="00DE45BA">
        <w:t>Κατηγορία</w:t>
      </w:r>
      <w:r w:rsidR="007969EA" w:rsidRPr="00DE45BA">
        <w:t>ς</w:t>
      </w:r>
      <w:r w:rsidR="009664DA" w:rsidRPr="00DE45BA">
        <w:t xml:space="preserve"> Α</w:t>
      </w:r>
      <w:r w:rsidR="00920D02">
        <w:t>,</w:t>
      </w:r>
      <w:r w:rsidR="009426CD" w:rsidRPr="00DE45BA">
        <w:t xml:space="preserve"> είτε</w:t>
      </w:r>
      <w:r w:rsidR="00CE265B" w:rsidRPr="00DE45BA">
        <w:t xml:space="preserve"> </w:t>
      </w:r>
      <w:r w:rsidR="009426CD" w:rsidRPr="00DE45BA">
        <w:t xml:space="preserve">της </w:t>
      </w:r>
      <w:r w:rsidR="009664DA" w:rsidRPr="00DE45BA">
        <w:t>Κατηγορία</w:t>
      </w:r>
      <w:r w:rsidR="007969EA" w:rsidRPr="00DE45BA">
        <w:t>ς</w:t>
      </w:r>
      <w:r w:rsidR="009664DA" w:rsidRPr="00DE45BA">
        <w:t xml:space="preserve"> Β)</w:t>
      </w:r>
      <w:r w:rsidR="009426CD" w:rsidRPr="00DE45BA">
        <w:t xml:space="preserve">, </w:t>
      </w:r>
      <w:r w:rsidR="007463B2" w:rsidRPr="00DE45BA">
        <w:t>δύναται</w:t>
      </w:r>
      <w:r w:rsidR="00365427" w:rsidRPr="00DE45BA">
        <w:t xml:space="preserve"> </w:t>
      </w:r>
      <w:r w:rsidR="005A21EE" w:rsidRPr="00DE45BA">
        <w:t xml:space="preserve">η μεταφορά </w:t>
      </w:r>
      <w:r w:rsidR="005E7DE4" w:rsidRPr="00DE45BA">
        <w:t xml:space="preserve">των </w:t>
      </w:r>
      <w:r w:rsidR="005A21EE" w:rsidRPr="00DE45BA">
        <w:t>διαθέσιμων πόρων</w:t>
      </w:r>
      <w:r w:rsidR="00271FBE" w:rsidRPr="00DE45BA">
        <w:t xml:space="preserve"> </w:t>
      </w:r>
      <w:r w:rsidR="00F84CEA" w:rsidRPr="00DE45BA">
        <w:t>από τη πλεονάζουσα Κατηγορία</w:t>
      </w:r>
      <w:r w:rsidR="00431F62" w:rsidRPr="00DE45BA">
        <w:t xml:space="preserve">. </w:t>
      </w:r>
      <w:r w:rsidR="00352B38" w:rsidRPr="00DE45BA">
        <w:t>Το ύψος της δημόσιας χρηματοδότησης των εγκεκριμένων αιτήσεων δε δύναται να</w:t>
      </w:r>
      <w:r w:rsidR="00352B38" w:rsidRPr="00DE45BA">
        <w:rPr>
          <w:spacing w:val="40"/>
        </w:rPr>
        <w:t xml:space="preserve"> </w:t>
      </w:r>
      <w:r w:rsidR="00352B38" w:rsidRPr="00DE45BA">
        <w:t xml:space="preserve">υπερβαίνει τον προϋπολογισμό του Προγράμματος, όπως κάθε φορά τροποποιείται και ισχύει. </w:t>
      </w:r>
    </w:p>
    <w:p w14:paraId="101D5AD9" w14:textId="30AA92AB" w:rsidR="00C52C42" w:rsidRPr="005C6A70" w:rsidRDefault="00787D57" w:rsidP="00DB0812">
      <w:pPr>
        <w:pStyle w:val="Heading1"/>
        <w:spacing w:line="276" w:lineRule="auto"/>
      </w:pPr>
      <w:bookmarkStart w:id="17" w:name="_Toc180163119"/>
      <w:bookmarkStart w:id="18" w:name="_Toc180353365"/>
      <w:bookmarkStart w:id="19" w:name="_Toc180163120"/>
      <w:bookmarkStart w:id="20" w:name="_Toc180353366"/>
      <w:bookmarkStart w:id="21" w:name="_Toc180163121"/>
      <w:bookmarkStart w:id="22" w:name="_Toc180353367"/>
      <w:bookmarkStart w:id="23" w:name="5.Υποβολή,_αξιολόγηση_και_έγκριση_αιτήσε"/>
      <w:bookmarkStart w:id="24" w:name="_Toc183094739"/>
      <w:bookmarkEnd w:id="17"/>
      <w:bookmarkEnd w:id="18"/>
      <w:bookmarkEnd w:id="19"/>
      <w:bookmarkEnd w:id="20"/>
      <w:bookmarkEnd w:id="21"/>
      <w:bookmarkEnd w:id="22"/>
      <w:bookmarkEnd w:id="23"/>
      <w:r w:rsidRPr="005C6A70">
        <w:t>Υποβολή,</w:t>
      </w:r>
      <w:r w:rsidRPr="0050071E">
        <w:t xml:space="preserve"> </w:t>
      </w:r>
      <w:r w:rsidRPr="005C6A70">
        <w:t>αξιολόγηση</w:t>
      </w:r>
      <w:r w:rsidRPr="0050071E">
        <w:t xml:space="preserve"> </w:t>
      </w:r>
      <w:r w:rsidRPr="005C6A70">
        <w:t>και</w:t>
      </w:r>
      <w:r w:rsidRPr="0050071E">
        <w:t xml:space="preserve"> </w:t>
      </w:r>
      <w:r w:rsidRPr="005C6A70">
        <w:t>έγκριση</w:t>
      </w:r>
      <w:r w:rsidRPr="0050071E">
        <w:t xml:space="preserve"> </w:t>
      </w:r>
      <w:r w:rsidRPr="005C6A70">
        <w:t>αιτήσεων</w:t>
      </w:r>
      <w:r w:rsidRPr="0050071E">
        <w:t xml:space="preserve"> χρηματοδότησης</w:t>
      </w:r>
      <w:bookmarkEnd w:id="24"/>
    </w:p>
    <w:p w14:paraId="101D5ADA" w14:textId="3E922E4B" w:rsidR="00C52C42" w:rsidRPr="005C6A70" w:rsidRDefault="00787D57" w:rsidP="00A51DBB">
      <w:pPr>
        <w:pStyle w:val="Heading2"/>
        <w:spacing w:line="276" w:lineRule="auto"/>
        <w:jc w:val="both"/>
      </w:pPr>
      <w:bookmarkStart w:id="25" w:name="5.1.Υποβολή_Αιτήσεων_Χρηματοδότησης"/>
      <w:bookmarkStart w:id="26" w:name="_Toc183094740"/>
      <w:bookmarkEnd w:id="25"/>
      <w:r w:rsidRPr="005C6A70">
        <w:t>Υποβολή</w:t>
      </w:r>
      <w:r w:rsidRPr="0050071E">
        <w:t xml:space="preserve"> </w:t>
      </w:r>
      <w:r w:rsidRPr="005C6A70">
        <w:t>Αιτήσεων</w:t>
      </w:r>
      <w:r w:rsidRPr="0050071E">
        <w:t xml:space="preserve"> Χρηματοδότησης</w:t>
      </w:r>
      <w:bookmarkEnd w:id="26"/>
    </w:p>
    <w:p w14:paraId="101D5ADD" w14:textId="61BE8146" w:rsidR="00C52C42" w:rsidRDefault="00787D57" w:rsidP="00231DB0">
      <w:pPr>
        <w:pStyle w:val="BodyText"/>
        <w:spacing w:line="276" w:lineRule="auto"/>
      </w:pPr>
      <w:r w:rsidRPr="005C6A70">
        <w:t xml:space="preserve">Τα Φυσικά Πρόσωπα που επιθυμούν να συμμετάσχουν στο Πρόγραμμα, υποβάλλουν </w:t>
      </w:r>
      <w:r w:rsidRPr="00F85AFB">
        <w:t>αίτηση χρηματοδότησης</w:t>
      </w:r>
      <w:r w:rsidRPr="00F85AFB">
        <w:rPr>
          <w:spacing w:val="40"/>
        </w:rPr>
        <w:t xml:space="preserve"> </w:t>
      </w:r>
      <w:r w:rsidRPr="00F85AFB">
        <w:t>μέσω</w:t>
      </w:r>
      <w:r w:rsidR="00231DB0" w:rsidRPr="00F85AFB">
        <w:t xml:space="preserve"> </w:t>
      </w:r>
      <w:r w:rsidR="00C5004D" w:rsidRPr="00F85AFB">
        <w:t xml:space="preserve">της </w:t>
      </w:r>
      <w:r w:rsidRPr="00F85AFB">
        <w:t>ηλεκτρονικής</w:t>
      </w:r>
      <w:r w:rsidR="00C5004D" w:rsidRPr="00F85AFB">
        <w:t xml:space="preserve"> </w:t>
      </w:r>
      <w:r w:rsidRPr="00F85AFB">
        <w:t>πλατφόρμας</w:t>
      </w:r>
      <w:r w:rsidR="00231DB0" w:rsidRPr="00F85AFB">
        <w:t xml:space="preserve"> </w:t>
      </w:r>
      <w:r w:rsidRPr="00F85AFB">
        <w:t>του</w:t>
      </w:r>
      <w:r w:rsidR="00231DB0" w:rsidRPr="00F85AFB">
        <w:t xml:space="preserve"> </w:t>
      </w:r>
      <w:r w:rsidR="00FC7C36">
        <w:t xml:space="preserve">Προγράμματος </w:t>
      </w:r>
      <w:hyperlink r:id="rId11" w:history="1">
        <w:r w:rsidR="00794C93" w:rsidRPr="009204F5">
          <w:rPr>
            <w:rStyle w:val="Hyperlink"/>
          </w:rPr>
          <w:t>https://</w:t>
        </w:r>
        <w:proofErr w:type="spellStart"/>
        <w:r w:rsidR="00794C93" w:rsidRPr="009204F5">
          <w:rPr>
            <w:rStyle w:val="Hyperlink"/>
            <w:lang w:val="en-US"/>
          </w:rPr>
          <w:t>allazothermansi</w:t>
        </w:r>
        <w:proofErr w:type="spellEnd"/>
        <w:r w:rsidR="00794C93" w:rsidRPr="009204F5">
          <w:rPr>
            <w:rStyle w:val="Hyperlink"/>
          </w:rPr>
          <w:t>-</w:t>
        </w:r>
        <w:proofErr w:type="spellStart"/>
        <w:r w:rsidR="00794C93" w:rsidRPr="009204F5">
          <w:rPr>
            <w:rStyle w:val="Hyperlink"/>
            <w:lang w:val="en-US"/>
          </w:rPr>
          <w:t>thermosifona</w:t>
        </w:r>
        <w:proofErr w:type="spellEnd"/>
        <w:r w:rsidR="00794C93" w:rsidRPr="009204F5">
          <w:rPr>
            <w:rStyle w:val="Hyperlink"/>
          </w:rPr>
          <w:t>.gov.gr</w:t>
        </w:r>
      </w:hyperlink>
    </w:p>
    <w:p w14:paraId="101D5ADF" w14:textId="747AED8D" w:rsidR="00C52C42" w:rsidRPr="000B13A2" w:rsidRDefault="00787D57" w:rsidP="00231DB0">
      <w:pPr>
        <w:pStyle w:val="BodyText"/>
        <w:spacing w:before="240" w:line="276" w:lineRule="auto"/>
      </w:pPr>
      <w:r w:rsidRPr="000B13A2">
        <w:t xml:space="preserve">Για την υποβολή της αίτησης απαιτείται υποχρεωτικά η προηγούμενη ταυτοποίηση του </w:t>
      </w:r>
      <w:r w:rsidR="00D34973">
        <w:t>ωφελούμενου</w:t>
      </w:r>
      <w:r w:rsidRPr="000B13A2">
        <w:t xml:space="preserve"> με τη χρήση των προσωπικών κωδικών–διαπιστευτηρίων της Γενικής Γραμματείας Πληροφοριακών Συστημάτων Δημόσιας Διοίκησης του Υπουργείου Ψηφιακής Διακυβέρνησης (</w:t>
      </w:r>
      <w:r w:rsidR="00756632">
        <w:rPr>
          <w:lang w:val="en-US"/>
        </w:rPr>
        <w:t>TAXISNET</w:t>
      </w:r>
      <w:r w:rsidRPr="000B13A2">
        <w:t>), σύμφωνα με το άρθρο 24 του ν.4727/2020 (Α’ 184).</w:t>
      </w:r>
    </w:p>
    <w:p w14:paraId="5E271BCD" w14:textId="4D7C881A" w:rsidR="00C73803" w:rsidRPr="000B13A2" w:rsidRDefault="00787D57" w:rsidP="00DB0812">
      <w:pPr>
        <w:pStyle w:val="BodyText"/>
        <w:spacing w:before="120" w:after="120" w:line="276" w:lineRule="auto"/>
      </w:pPr>
      <w:r w:rsidRPr="000B13A2">
        <w:t xml:space="preserve">Μετά την ταυτοποίηση του, ο </w:t>
      </w:r>
      <w:r w:rsidR="002355F1">
        <w:t>ωφελούμενος</w:t>
      </w:r>
      <w:r w:rsidRPr="000B13A2">
        <w:t xml:space="preserve"> δηλών</w:t>
      </w:r>
      <w:r w:rsidR="00F43223">
        <w:t>ει</w:t>
      </w:r>
      <w:r w:rsidRPr="000B13A2">
        <w:t xml:space="preserve"> -μεταξύ άλλων-</w:t>
      </w:r>
    </w:p>
    <w:p w14:paraId="05466844" w14:textId="4D17A642" w:rsidR="00755B79" w:rsidRDefault="00CF6A36" w:rsidP="000309CF">
      <w:pPr>
        <w:pStyle w:val="ListParagraph"/>
        <w:numPr>
          <w:ilvl w:val="1"/>
          <w:numId w:val="11"/>
        </w:numPr>
        <w:spacing w:line="276" w:lineRule="auto"/>
        <w:ind w:left="567" w:hanging="425"/>
      </w:pPr>
      <w:r>
        <w:t>Τ</w:t>
      </w:r>
      <w:r w:rsidRPr="000B13A2">
        <w:t>ον 11-ψήφιο αριθμό παροχής ηλεκτρικού ρεύματος της οικίας στην</w:t>
      </w:r>
      <w:r w:rsidRPr="00CC2224">
        <w:t xml:space="preserve"> </w:t>
      </w:r>
      <w:r w:rsidRPr="005C6A70">
        <w:t xml:space="preserve">οποία </w:t>
      </w:r>
      <w:r w:rsidR="00BF0694">
        <w:t>θα πραγματοποιηθεί η εγκ</w:t>
      </w:r>
      <w:r w:rsidR="00382B11">
        <w:t xml:space="preserve">ατάσταση </w:t>
      </w:r>
      <w:r w:rsidR="00591B06">
        <w:t>του επιλέξιμου εξοπλισμού</w:t>
      </w:r>
      <w:r w:rsidR="00D64F4F" w:rsidRPr="00D64F4F">
        <w:t>.</w:t>
      </w:r>
    </w:p>
    <w:p w14:paraId="32518D1B" w14:textId="640523CC" w:rsidR="00E00B57" w:rsidRDefault="007F13D8" w:rsidP="000309CF">
      <w:pPr>
        <w:pStyle w:val="ListParagraph"/>
        <w:numPr>
          <w:ilvl w:val="1"/>
          <w:numId w:val="11"/>
        </w:numPr>
        <w:spacing w:line="276" w:lineRule="auto"/>
        <w:ind w:left="567" w:hanging="425"/>
      </w:pPr>
      <w:r>
        <w:t>Ό</w:t>
      </w:r>
      <w:r w:rsidRPr="005C6A70">
        <w:t>τι</w:t>
      </w:r>
      <w:r w:rsidR="00787D57" w:rsidRPr="00CC2224">
        <w:t xml:space="preserve"> </w:t>
      </w:r>
      <w:r w:rsidR="00787D57" w:rsidRPr="005C6A70">
        <w:t>στην</w:t>
      </w:r>
      <w:r w:rsidR="00787D57" w:rsidRPr="00CC2224">
        <w:t xml:space="preserve"> </w:t>
      </w:r>
      <w:r w:rsidR="00787D57" w:rsidRPr="005C6A70">
        <w:t>κατοικία</w:t>
      </w:r>
      <w:r w:rsidR="00787D57" w:rsidRPr="00CC2224">
        <w:t xml:space="preserve"> </w:t>
      </w:r>
      <w:r w:rsidR="00787D57" w:rsidRPr="005C6A70">
        <w:t>του</w:t>
      </w:r>
      <w:r w:rsidR="00787D57" w:rsidRPr="00CC2224">
        <w:t xml:space="preserve"> </w:t>
      </w:r>
      <w:r w:rsidR="00787D57" w:rsidRPr="005C6A70">
        <w:t>μπορεί</w:t>
      </w:r>
      <w:r w:rsidR="00787D57" w:rsidRPr="00CC2224">
        <w:t xml:space="preserve"> </w:t>
      </w:r>
      <w:r w:rsidR="00787D57" w:rsidRPr="005C6A70">
        <w:t>να</w:t>
      </w:r>
      <w:r w:rsidR="00787D57" w:rsidRPr="00CC2224">
        <w:t xml:space="preserve"> </w:t>
      </w:r>
      <w:r w:rsidR="00787D57" w:rsidRPr="005C6A70">
        <w:t>τοποθετηθεί</w:t>
      </w:r>
      <w:r w:rsidR="00787D57" w:rsidRPr="00CC2224">
        <w:t xml:space="preserve"> </w:t>
      </w:r>
      <w:r w:rsidR="009A6E17" w:rsidRPr="008F3098">
        <w:t>ο επιλέξιμος εξοπλισμός</w:t>
      </w:r>
      <w:r w:rsidR="009A6E17">
        <w:t xml:space="preserve"> </w:t>
      </w:r>
      <w:r w:rsidR="00787D57" w:rsidRPr="005C6A70">
        <w:t>και</w:t>
      </w:r>
      <w:r w:rsidR="00787D57" w:rsidRPr="00CC2224">
        <w:t xml:space="preserve"> δεν</w:t>
      </w:r>
      <w:r w:rsidR="00C25339" w:rsidRPr="00CC2224">
        <w:t xml:space="preserve"> υπάρχει περιο</w:t>
      </w:r>
      <w:r w:rsidR="005F268B" w:rsidRPr="00CC2224">
        <w:t xml:space="preserve">ρισμός από κανονισμούς λειτουργίας </w:t>
      </w:r>
      <w:r w:rsidR="005F268B" w:rsidRPr="005C6A70">
        <w:t xml:space="preserve">(π.χ. κανονισμός πολυκατοικίας, κανονισμός λειτουργίας κτηρίου κ.λπ.) ή το ισχύον κανονιστικό </w:t>
      </w:r>
      <w:r w:rsidR="005F268B" w:rsidRPr="00CC2224">
        <w:t>πλαίσιο</w:t>
      </w:r>
      <w:r w:rsidR="00E00B57">
        <w:t>.</w:t>
      </w:r>
      <w:r w:rsidR="00B07798">
        <w:t xml:space="preserve"> </w:t>
      </w:r>
    </w:p>
    <w:p w14:paraId="2C26AC4E" w14:textId="577C3F06" w:rsidR="00125B1F" w:rsidRDefault="0018470C" w:rsidP="006A76C4">
      <w:pPr>
        <w:pStyle w:val="ListParagraph"/>
        <w:numPr>
          <w:ilvl w:val="1"/>
          <w:numId w:val="11"/>
        </w:numPr>
        <w:spacing w:line="276" w:lineRule="auto"/>
        <w:ind w:left="567" w:hanging="425"/>
      </w:pPr>
      <w:r>
        <w:t>Ό</w:t>
      </w:r>
      <w:r w:rsidRPr="005C6A70">
        <w:t>τι</w:t>
      </w:r>
      <w:r w:rsidR="00787D57" w:rsidRPr="00CC2224">
        <w:t xml:space="preserve"> </w:t>
      </w:r>
      <w:r w:rsidR="00787D57" w:rsidRPr="005C6A70">
        <w:t>εφόσον</w:t>
      </w:r>
      <w:r w:rsidR="00787D57" w:rsidRPr="00CC2224">
        <w:t xml:space="preserve"> </w:t>
      </w:r>
      <w:r w:rsidR="00787D57" w:rsidRPr="005C6A70">
        <w:t>η</w:t>
      </w:r>
      <w:r w:rsidR="00787D57" w:rsidRPr="00CC2224">
        <w:t xml:space="preserve"> </w:t>
      </w:r>
      <w:r w:rsidR="00787D57" w:rsidRPr="005C6A70">
        <w:t>κατοικία είναι ενοικιαζόμενη/παραχωρούμενη υπάρχει</w:t>
      </w:r>
      <w:r w:rsidR="00787D57" w:rsidRPr="00CC2224">
        <w:t xml:space="preserve"> </w:t>
      </w:r>
      <w:r w:rsidR="00787D57" w:rsidRPr="005C6A70">
        <w:t>συναίνεση</w:t>
      </w:r>
      <w:r w:rsidR="00787D57" w:rsidRPr="00CC2224">
        <w:t xml:space="preserve"> </w:t>
      </w:r>
      <w:r w:rsidR="00787D57" w:rsidRPr="005C6A70">
        <w:t xml:space="preserve">του </w:t>
      </w:r>
      <w:r w:rsidR="00787D57" w:rsidRPr="00CC2224">
        <w:t>ιδιοκτήτη</w:t>
      </w:r>
      <w:r w:rsidR="0099464E">
        <w:t xml:space="preserve"> </w:t>
      </w:r>
      <w:r w:rsidR="0099464E" w:rsidRPr="00707A34">
        <w:t xml:space="preserve">(Παράρτημα </w:t>
      </w:r>
      <w:r w:rsidR="00707A34" w:rsidRPr="00707A34">
        <w:t>ΙΙΙ</w:t>
      </w:r>
      <w:r w:rsidR="0099464E" w:rsidRPr="00707A34">
        <w:t>)</w:t>
      </w:r>
      <w:r w:rsidR="003977D7">
        <w:t xml:space="preserve"> και </w:t>
      </w:r>
      <w:r w:rsidR="003977D7" w:rsidRPr="003977D7">
        <w:t>δήλωση πληροφοριακών στοιχείων μίσθωσης ακίνητης περιουσίας</w:t>
      </w:r>
      <w:r w:rsidR="002C4B9D">
        <w:t xml:space="preserve"> (</w:t>
      </w:r>
      <w:r w:rsidR="0013129C">
        <w:t>Μ</w:t>
      </w:r>
      <w:r w:rsidR="002C4B9D">
        <w:t>ισθωτήριο</w:t>
      </w:r>
      <w:r w:rsidR="0013129C">
        <w:t xml:space="preserve"> </w:t>
      </w:r>
      <w:r w:rsidR="00831DBD">
        <w:t>Ακινήτ</w:t>
      </w:r>
      <w:r w:rsidR="004D61E5">
        <w:t>ου</w:t>
      </w:r>
      <w:r w:rsidR="002C4B9D">
        <w:t>)</w:t>
      </w:r>
      <w:r w:rsidRPr="00707A34">
        <w:t>.</w:t>
      </w:r>
    </w:p>
    <w:p w14:paraId="707C9911" w14:textId="59FD9137" w:rsidR="00647858" w:rsidRPr="00647858" w:rsidRDefault="0018470C" w:rsidP="000309CF">
      <w:pPr>
        <w:pStyle w:val="ListParagraph"/>
        <w:numPr>
          <w:ilvl w:val="1"/>
          <w:numId w:val="11"/>
        </w:numPr>
        <w:spacing w:before="240" w:line="276" w:lineRule="auto"/>
        <w:ind w:left="567" w:hanging="425"/>
        <w:rPr>
          <w:b/>
          <w:bCs/>
          <w:i/>
          <w:iCs/>
        </w:rPr>
      </w:pPr>
      <w:r w:rsidRPr="00D92AB9">
        <w:lastRenderedPageBreak/>
        <w:t>Ότι</w:t>
      </w:r>
      <w:r w:rsidR="00787D57" w:rsidRPr="00D92AB9">
        <w:t xml:space="preserve"> δεν </w:t>
      </w:r>
      <w:r w:rsidR="002A1EA2" w:rsidRPr="00D92AB9">
        <w:t>έχ</w:t>
      </w:r>
      <w:r w:rsidR="00340A6A" w:rsidRPr="00D92AB9">
        <w:t>ει</w:t>
      </w:r>
      <w:r w:rsidR="002A1EA2" w:rsidRPr="00D92AB9">
        <w:t xml:space="preserve"> </w:t>
      </w:r>
      <w:r w:rsidR="007E0A7B" w:rsidRPr="003B17B2">
        <w:t>χρηματοδοτηθεί, ενταχθεί και δεν θα υπο</w:t>
      </w:r>
      <w:r w:rsidR="00317582" w:rsidRPr="00D92AB9">
        <w:t>βάλ</w:t>
      </w:r>
      <w:r w:rsidR="00B40C43" w:rsidRPr="00D92AB9">
        <w:t>ει</w:t>
      </w:r>
      <w:r w:rsidR="00317582" w:rsidRPr="00D92AB9">
        <w:t xml:space="preserve"> </w:t>
      </w:r>
      <w:r w:rsidR="001F0A64" w:rsidRPr="00D92AB9">
        <w:t>αίτηση</w:t>
      </w:r>
      <w:r w:rsidR="00EC783A" w:rsidRPr="00D92AB9">
        <w:t xml:space="preserve"> χρηματοδότησης</w:t>
      </w:r>
      <w:r w:rsidR="007E0A7B" w:rsidRPr="00D92AB9">
        <w:t xml:space="preserve"> </w:t>
      </w:r>
      <w:r w:rsidR="002A1EA2" w:rsidRPr="00D92AB9">
        <w:t xml:space="preserve">για αγορά ηλιακού θερμοσίφωνα ή/και </w:t>
      </w:r>
      <w:r w:rsidR="0059368C" w:rsidRPr="00D92AB9">
        <w:t xml:space="preserve">συστήματος </w:t>
      </w:r>
      <w:r w:rsidR="002A1EA2" w:rsidRPr="00D92AB9">
        <w:t xml:space="preserve">αντλίας θερμότητας από </w:t>
      </w:r>
      <w:r w:rsidR="00EC783A" w:rsidRPr="003B17B2">
        <w:t>άλλο</w:t>
      </w:r>
      <w:r w:rsidR="00EC783A" w:rsidRPr="00D92AB9">
        <w:t xml:space="preserve"> </w:t>
      </w:r>
      <w:r w:rsidR="00EC783A" w:rsidRPr="003B17B2">
        <w:t>πρόγραμμα που χρηματοδοτείτα</w:t>
      </w:r>
      <w:r w:rsidR="00EC783A" w:rsidRPr="00D92AB9">
        <w:t>ι</w:t>
      </w:r>
      <w:r w:rsidR="00EC783A" w:rsidRPr="003B17B2">
        <w:t xml:space="preserve"> από εθνικούς ή κοινοτικούς πόρους</w:t>
      </w:r>
      <w:r w:rsidR="001F0A64">
        <w:t>.</w:t>
      </w:r>
    </w:p>
    <w:p w14:paraId="16A67252" w14:textId="3942700A" w:rsidR="00E91A91" w:rsidRPr="00647858" w:rsidRDefault="00E91A91" w:rsidP="00647858">
      <w:pPr>
        <w:pStyle w:val="ListParagraph"/>
        <w:spacing w:before="240" w:line="276" w:lineRule="auto"/>
        <w:ind w:left="567"/>
        <w:rPr>
          <w:b/>
          <w:bCs/>
          <w:i/>
          <w:iCs/>
        </w:rPr>
      </w:pPr>
      <w:r w:rsidRPr="00647858">
        <w:rPr>
          <w:b/>
          <w:bCs/>
          <w:i/>
          <w:iCs/>
        </w:rPr>
        <w:t xml:space="preserve">Εξαίρεση </w:t>
      </w:r>
      <w:r w:rsidR="0014003C" w:rsidRPr="00647858">
        <w:rPr>
          <w:b/>
          <w:bCs/>
          <w:i/>
          <w:iCs/>
        </w:rPr>
        <w:t xml:space="preserve">αποτελούν οι </w:t>
      </w:r>
      <w:r w:rsidR="00380D2A" w:rsidRPr="00647858">
        <w:rPr>
          <w:b/>
          <w:bCs/>
          <w:i/>
          <w:iCs/>
        </w:rPr>
        <w:t>αιτούντες του</w:t>
      </w:r>
      <w:r w:rsidR="0014003C" w:rsidRPr="00647858">
        <w:rPr>
          <w:b/>
          <w:bCs/>
          <w:i/>
          <w:iCs/>
        </w:rPr>
        <w:t xml:space="preserve"> </w:t>
      </w:r>
      <w:r w:rsidR="00380D2A" w:rsidRPr="00647858">
        <w:rPr>
          <w:b/>
          <w:bCs/>
          <w:i/>
          <w:iCs/>
        </w:rPr>
        <w:t>Προγράμματος</w:t>
      </w:r>
      <w:r w:rsidR="0014003C" w:rsidRPr="00647858">
        <w:rPr>
          <w:b/>
          <w:bCs/>
          <w:i/>
          <w:iCs/>
        </w:rPr>
        <w:t xml:space="preserve"> «ΑΝΑΚΥΚΛΩΝΩ-ΑΛΛΑΖΩ</w:t>
      </w:r>
      <w:r w:rsidR="00647858" w:rsidRPr="00647858">
        <w:rPr>
          <w:b/>
          <w:bCs/>
          <w:i/>
          <w:iCs/>
        </w:rPr>
        <w:t xml:space="preserve"> </w:t>
      </w:r>
      <w:r w:rsidR="0014003C" w:rsidRPr="00647858">
        <w:rPr>
          <w:b/>
          <w:bCs/>
          <w:i/>
          <w:iCs/>
        </w:rPr>
        <w:t xml:space="preserve">ΘΕΡΜΟΣΙΦΩΝΑ» και έχουν επιλεγεί ως </w:t>
      </w:r>
      <w:r w:rsidR="00380D2A" w:rsidRPr="00647858">
        <w:rPr>
          <w:b/>
          <w:bCs/>
          <w:i/>
          <w:iCs/>
        </w:rPr>
        <w:t>επιλαχόντες</w:t>
      </w:r>
      <w:r w:rsidR="0014003C" w:rsidRPr="00647858">
        <w:rPr>
          <w:b/>
          <w:bCs/>
          <w:i/>
          <w:iCs/>
        </w:rPr>
        <w:t>.</w:t>
      </w:r>
    </w:p>
    <w:p w14:paraId="02692ADE" w14:textId="77777777" w:rsidR="00F34F75" w:rsidRPr="00F34F75" w:rsidRDefault="00F34F75" w:rsidP="00647858">
      <w:pPr>
        <w:pStyle w:val="ListParagraph"/>
        <w:spacing w:line="276" w:lineRule="auto"/>
        <w:ind w:left="567" w:hanging="425"/>
        <w:rPr>
          <w:b/>
          <w:bCs/>
          <w:i/>
          <w:iCs/>
        </w:rPr>
      </w:pPr>
    </w:p>
    <w:p w14:paraId="28484FAC" w14:textId="1BEBF56F" w:rsidR="003773F5" w:rsidRDefault="005268C3" w:rsidP="000309CF">
      <w:pPr>
        <w:pStyle w:val="ListParagraph"/>
        <w:numPr>
          <w:ilvl w:val="1"/>
          <w:numId w:val="11"/>
        </w:numPr>
        <w:spacing w:line="276" w:lineRule="auto"/>
        <w:ind w:left="567" w:hanging="425"/>
      </w:pPr>
      <w:r>
        <w:t xml:space="preserve">Την </w:t>
      </w:r>
      <w:r w:rsidR="00C62DD3">
        <w:t xml:space="preserve">αριθμό των </w:t>
      </w:r>
      <w:r w:rsidR="00C929B6">
        <w:t xml:space="preserve">εξαρτώμενων </w:t>
      </w:r>
      <w:r w:rsidR="00B536DB">
        <w:t>μ</w:t>
      </w:r>
      <w:r w:rsidR="00712976">
        <w:t>ελών (α</w:t>
      </w:r>
      <w:r w:rsidR="00D563E4">
        <w:t>ριθμό τ</w:t>
      </w:r>
      <w:r w:rsidR="00AA6FD3">
        <w:t>έκνων)</w:t>
      </w:r>
      <w:r w:rsidR="00B2632E">
        <w:t xml:space="preserve"> μέσω </w:t>
      </w:r>
      <w:r w:rsidR="000F5CF3">
        <w:t>πιστοποιητικού οικογενειακής κατάστασης.</w:t>
      </w:r>
    </w:p>
    <w:p w14:paraId="2F348CDB" w14:textId="4F5FC653" w:rsidR="00A558B5" w:rsidRDefault="00A558B5" w:rsidP="000309CF">
      <w:pPr>
        <w:pStyle w:val="ListParagraph"/>
        <w:numPr>
          <w:ilvl w:val="1"/>
          <w:numId w:val="11"/>
        </w:numPr>
        <w:spacing w:line="276" w:lineRule="auto"/>
        <w:ind w:left="567" w:hanging="425"/>
      </w:pPr>
      <w:r>
        <w:t>Την ύπαρξη ή μη μέλους ΑΜΕΑ στην οικογένεια, μέσω προσκόμισης αντίστοιχης γνωμάτευσης ή πιστοποιητικού από υγειονομική</w:t>
      </w:r>
      <w:r>
        <w:rPr>
          <w:spacing w:val="-1"/>
        </w:rPr>
        <w:t xml:space="preserve"> </w:t>
      </w:r>
      <w:r>
        <w:t>επιτροπή</w:t>
      </w:r>
      <w:r>
        <w:rPr>
          <w:spacing w:val="-3"/>
        </w:rPr>
        <w:t xml:space="preserve"> </w:t>
      </w:r>
      <w:r>
        <w:t>πιστοποίησης</w:t>
      </w:r>
      <w:r>
        <w:rPr>
          <w:spacing w:val="-2"/>
        </w:rPr>
        <w:t xml:space="preserve"> </w:t>
      </w:r>
      <w:r>
        <w:t>αναπηρίας ή</w:t>
      </w:r>
      <w:r>
        <w:rPr>
          <w:spacing w:val="-1"/>
        </w:rPr>
        <w:t xml:space="preserve"> </w:t>
      </w:r>
      <w:r>
        <w:t>άλλη</w:t>
      </w:r>
      <w:r>
        <w:rPr>
          <w:spacing w:val="-1"/>
        </w:rPr>
        <w:t xml:space="preserve"> </w:t>
      </w:r>
      <w:r>
        <w:t>αρμόδια</w:t>
      </w:r>
      <w:r>
        <w:rPr>
          <w:spacing w:val="-1"/>
        </w:rPr>
        <w:t xml:space="preserve"> </w:t>
      </w:r>
      <w:r>
        <w:t>αρχή,</w:t>
      </w:r>
      <w:r>
        <w:rPr>
          <w:spacing w:val="-1"/>
        </w:rPr>
        <w:t xml:space="preserve"> </w:t>
      </w:r>
      <w:r>
        <w:t>η</w:t>
      </w:r>
      <w:r>
        <w:rPr>
          <w:spacing w:val="-1"/>
        </w:rPr>
        <w:t xml:space="preserve"> </w:t>
      </w:r>
      <w:r>
        <w:t>οποία</w:t>
      </w:r>
      <w:r>
        <w:rPr>
          <w:spacing w:val="-1"/>
        </w:rPr>
        <w:t xml:space="preserve"> </w:t>
      </w:r>
      <w:r>
        <w:t>κατά το νόμο εξακολουθεί να ασκεί τις αρμοδιότητές της.</w:t>
      </w:r>
    </w:p>
    <w:p w14:paraId="2CE38E0E" w14:textId="65930CA6" w:rsidR="00D735DA" w:rsidRPr="00E358AB" w:rsidRDefault="00F82A1D" w:rsidP="000309CF">
      <w:pPr>
        <w:pStyle w:val="ListParagraph"/>
        <w:numPr>
          <w:ilvl w:val="1"/>
          <w:numId w:val="11"/>
        </w:numPr>
        <w:spacing w:line="276" w:lineRule="auto"/>
        <w:ind w:left="567" w:hanging="425"/>
      </w:pPr>
      <w:r w:rsidRPr="00E358AB">
        <w:t xml:space="preserve">Την </w:t>
      </w:r>
      <w:r w:rsidR="00E358AB" w:rsidRPr="00E358AB">
        <w:t xml:space="preserve">προσωπική </w:t>
      </w:r>
      <w:r w:rsidR="00E26A27" w:rsidRPr="00E358AB">
        <w:t xml:space="preserve">διεύθυνση ηλεκτρονικού </w:t>
      </w:r>
      <w:r w:rsidR="00DC6D82" w:rsidRPr="00E358AB">
        <w:t>ταχυδρομείου</w:t>
      </w:r>
      <w:r w:rsidR="00787D57" w:rsidRPr="00E358AB">
        <w:t xml:space="preserve">, </w:t>
      </w:r>
      <w:r w:rsidR="002472B4" w:rsidRPr="00E358AB">
        <w:t>η οποία</w:t>
      </w:r>
      <w:r w:rsidR="00787D57" w:rsidRPr="00E358AB">
        <w:t xml:space="preserve"> θα χρησιμοποιηθεί μετά από τυχόν έγκριση της αίτησης χρηματοδότησης για την αποστολή του κωδικού της επιταγής (</w:t>
      </w:r>
      <w:r w:rsidR="001B1C32" w:rsidRPr="00E358AB">
        <w:rPr>
          <w:lang w:val="en-US"/>
        </w:rPr>
        <w:t>V</w:t>
      </w:r>
      <w:r w:rsidR="00787D57" w:rsidRPr="00E358AB">
        <w:t>oucher), αλλά και για κάθε σχετική επικοινωνία με τον ωφελούμενο.</w:t>
      </w:r>
    </w:p>
    <w:p w14:paraId="29FC6095" w14:textId="19D0561D" w:rsidR="009F74BF" w:rsidRPr="00E874BD" w:rsidRDefault="00787D57" w:rsidP="004F2D2A">
      <w:pPr>
        <w:pStyle w:val="BodyText"/>
        <w:spacing w:before="240" w:line="276" w:lineRule="auto"/>
        <w:rPr>
          <w:spacing w:val="-4"/>
        </w:rPr>
      </w:pPr>
      <w:r w:rsidRPr="00E874BD">
        <w:t xml:space="preserve">Ο </w:t>
      </w:r>
      <w:r w:rsidR="009B034A" w:rsidRPr="00E874BD">
        <w:t>ωφελού</w:t>
      </w:r>
      <w:r w:rsidR="00416976" w:rsidRPr="00E874BD">
        <w:t>μενος</w:t>
      </w:r>
      <w:r w:rsidRPr="00E874BD">
        <w:t xml:space="preserve"> επιβεβαιώνει επίσης τα στοιχεία που αντλούνται αυτόματα από </w:t>
      </w:r>
      <w:r w:rsidR="00665F1E">
        <w:t>τα</w:t>
      </w:r>
      <w:r w:rsidRPr="00E874BD">
        <w:t xml:space="preserve"> μητρώα του Δημοσίου που αφορούν την αίτησή του.</w:t>
      </w:r>
      <w:r w:rsidR="002E4F97" w:rsidRPr="00E874BD">
        <w:t xml:space="preserve"> </w:t>
      </w:r>
      <w:r w:rsidRPr="00E874BD">
        <w:t>Η</w:t>
      </w:r>
      <w:r w:rsidRPr="00E874BD">
        <w:rPr>
          <w:spacing w:val="-12"/>
        </w:rPr>
        <w:t xml:space="preserve"> </w:t>
      </w:r>
      <w:r w:rsidRPr="00E874BD">
        <w:t>επεξεργασία</w:t>
      </w:r>
      <w:r w:rsidRPr="00E874BD">
        <w:rPr>
          <w:spacing w:val="-8"/>
        </w:rPr>
        <w:t xml:space="preserve"> </w:t>
      </w:r>
      <w:r w:rsidRPr="00E874BD">
        <w:t>της</w:t>
      </w:r>
      <w:r w:rsidRPr="00E874BD">
        <w:rPr>
          <w:spacing w:val="-8"/>
        </w:rPr>
        <w:t xml:space="preserve"> </w:t>
      </w:r>
      <w:r w:rsidRPr="00E874BD">
        <w:t>αίτησης</w:t>
      </w:r>
      <w:r w:rsidRPr="00E874BD">
        <w:rPr>
          <w:spacing w:val="-11"/>
        </w:rPr>
        <w:t xml:space="preserve"> </w:t>
      </w:r>
      <w:r w:rsidRPr="00E874BD">
        <w:t>χρηματοδότησης</w:t>
      </w:r>
      <w:r w:rsidRPr="00E874BD">
        <w:rPr>
          <w:spacing w:val="-10"/>
        </w:rPr>
        <w:t xml:space="preserve"> </w:t>
      </w:r>
      <w:r w:rsidRPr="00E874BD">
        <w:t>γίνεται</w:t>
      </w:r>
      <w:r w:rsidRPr="00E874BD">
        <w:rPr>
          <w:spacing w:val="-10"/>
        </w:rPr>
        <w:t xml:space="preserve"> </w:t>
      </w:r>
      <w:r w:rsidRPr="00E874BD">
        <w:t>με</w:t>
      </w:r>
      <w:r w:rsidRPr="00E874BD">
        <w:rPr>
          <w:spacing w:val="-7"/>
        </w:rPr>
        <w:t xml:space="preserve"> </w:t>
      </w:r>
      <w:r w:rsidRPr="00E874BD">
        <w:rPr>
          <w:spacing w:val="-4"/>
        </w:rPr>
        <w:t>βάση</w:t>
      </w:r>
      <w:r w:rsidR="009F74BF" w:rsidRPr="00E874BD">
        <w:rPr>
          <w:spacing w:val="-4"/>
        </w:rPr>
        <w:t>:</w:t>
      </w:r>
    </w:p>
    <w:p w14:paraId="13AB26CE" w14:textId="3F30CA53" w:rsidR="009F74BF" w:rsidRPr="009F74BF" w:rsidRDefault="00AF351D" w:rsidP="000309CF">
      <w:pPr>
        <w:pStyle w:val="BodyText"/>
        <w:numPr>
          <w:ilvl w:val="0"/>
          <w:numId w:val="13"/>
        </w:numPr>
        <w:spacing w:after="120" w:line="276" w:lineRule="auto"/>
        <w:ind w:left="567" w:hanging="425"/>
      </w:pPr>
      <w:r>
        <w:t>Τ</w:t>
      </w:r>
      <w:r w:rsidR="00787D57" w:rsidRPr="005C6A70">
        <w:t>α</w:t>
      </w:r>
      <w:r w:rsidR="00787D57" w:rsidRPr="005C6A70">
        <w:rPr>
          <w:spacing w:val="-11"/>
        </w:rPr>
        <w:t xml:space="preserve"> </w:t>
      </w:r>
      <w:r w:rsidR="00787D57" w:rsidRPr="005C6A70">
        <w:t>δηλωθέντα-προσκομισθέντα</w:t>
      </w:r>
      <w:r w:rsidR="00787D57" w:rsidRPr="005C6A70">
        <w:rPr>
          <w:spacing w:val="-9"/>
        </w:rPr>
        <w:t xml:space="preserve"> </w:t>
      </w:r>
      <w:r w:rsidR="00787D57" w:rsidRPr="005C6A70">
        <w:t>από</w:t>
      </w:r>
      <w:r w:rsidR="00787D57" w:rsidRPr="005C6A70">
        <w:rPr>
          <w:spacing w:val="-10"/>
        </w:rPr>
        <w:t xml:space="preserve"> </w:t>
      </w:r>
      <w:r w:rsidR="00787D57" w:rsidRPr="005C6A70">
        <w:t>τον</w:t>
      </w:r>
      <w:r w:rsidR="00787D57" w:rsidRPr="005C6A70">
        <w:rPr>
          <w:spacing w:val="-9"/>
        </w:rPr>
        <w:t xml:space="preserve"> </w:t>
      </w:r>
      <w:r w:rsidR="002A5F12">
        <w:t>ωφελούμενο</w:t>
      </w:r>
      <w:r w:rsidR="00787D57" w:rsidRPr="005C6A70">
        <w:rPr>
          <w:spacing w:val="-8"/>
        </w:rPr>
        <w:t xml:space="preserve"> </w:t>
      </w:r>
      <w:r w:rsidR="00787D57" w:rsidRPr="005C6A70">
        <w:rPr>
          <w:spacing w:val="-2"/>
        </w:rPr>
        <w:t>στοιχεία</w:t>
      </w:r>
      <w:r>
        <w:rPr>
          <w:spacing w:val="-2"/>
        </w:rPr>
        <w:t>.</w:t>
      </w:r>
    </w:p>
    <w:p w14:paraId="56B84AD4" w14:textId="77777777" w:rsidR="006762FA" w:rsidRDefault="006C3975" w:rsidP="000309CF">
      <w:pPr>
        <w:pStyle w:val="BodyText"/>
        <w:numPr>
          <w:ilvl w:val="0"/>
          <w:numId w:val="13"/>
        </w:numPr>
        <w:spacing w:after="120" w:line="276" w:lineRule="auto"/>
        <w:ind w:left="567" w:hanging="425"/>
      </w:pPr>
      <w:r w:rsidRPr="00340088">
        <w:t>Τα</w:t>
      </w:r>
      <w:r w:rsidR="00DD3C6A" w:rsidRPr="00340088">
        <w:t xml:space="preserve"> στοιχεία που αντλούνται από </w:t>
      </w:r>
      <w:r w:rsidR="00DB6943">
        <w:t>άλλες υπηρεσίες</w:t>
      </w:r>
      <w:r w:rsidR="00D468D7">
        <w:t xml:space="preserve">. </w:t>
      </w:r>
    </w:p>
    <w:p w14:paraId="101D5AF0" w14:textId="5353F3AE" w:rsidR="00C52C42" w:rsidRPr="005C6A70" w:rsidRDefault="00D468D7" w:rsidP="006762FA">
      <w:pPr>
        <w:pStyle w:val="BodyText"/>
        <w:spacing w:before="240" w:after="120" w:line="276" w:lineRule="auto"/>
      </w:pPr>
      <w:r>
        <w:t xml:space="preserve">Συγκεκριμένα, </w:t>
      </w:r>
      <w:r w:rsidR="003F301B">
        <w:t>σ</w:t>
      </w:r>
      <w:r w:rsidR="00787D57" w:rsidRPr="005C6A70">
        <w:t>το πλαίσιο του Προγράμματος θα αξιοποιηθούν οι ακόλουθες διαδικτυακές υπηρεσίες:</w:t>
      </w:r>
    </w:p>
    <w:p w14:paraId="47E23E72" w14:textId="5D75A650" w:rsidR="004D2735" w:rsidRDefault="00787D57" w:rsidP="000309CF">
      <w:pPr>
        <w:pStyle w:val="BodyText"/>
        <w:numPr>
          <w:ilvl w:val="0"/>
          <w:numId w:val="40"/>
        </w:numPr>
        <w:spacing w:after="120" w:line="276" w:lineRule="auto"/>
        <w:ind w:left="567" w:hanging="425"/>
      </w:pPr>
      <w:r w:rsidRPr="00DE5F4B">
        <w:t xml:space="preserve">Διαδικτυακή Υπηρεσία Αυθεντικοποίησης χρηστών με τη </w:t>
      </w:r>
      <w:r w:rsidRPr="006762FA">
        <w:t>χρήση διαπιστευτηρίων</w:t>
      </w:r>
      <w:r w:rsidR="002034AA" w:rsidRPr="006762FA">
        <w:t xml:space="preserve"> </w:t>
      </w:r>
      <w:r w:rsidRPr="006762FA">
        <w:t>(κωδικών) TAXIS</w:t>
      </w:r>
      <w:r w:rsidR="004A1D30">
        <w:rPr>
          <w:lang w:val="en-US"/>
        </w:rPr>
        <w:t>NET</w:t>
      </w:r>
      <w:r w:rsidRPr="00DE5F4B">
        <w:t>, μέσω του Κέντρου Διαλειτουργικότητας (ΚΕΔ) του Υπουργείου Ψηφιακής Διακυβέρνησης.</w:t>
      </w:r>
    </w:p>
    <w:p w14:paraId="3F100518" w14:textId="3CFCD251" w:rsidR="000D3DEE" w:rsidRDefault="000D3DEE" w:rsidP="000D3DEE">
      <w:pPr>
        <w:numPr>
          <w:ilvl w:val="2"/>
          <w:numId w:val="39"/>
        </w:numPr>
        <w:spacing w:line="276" w:lineRule="auto"/>
        <w:ind w:left="1134"/>
        <w:jc w:val="both"/>
      </w:pPr>
      <w:r w:rsidRPr="00695709">
        <w:t>Ένδειξη Φυσικού ή μη Προσώπου</w:t>
      </w:r>
      <w:r w:rsidR="0031223A">
        <w:t>.</w:t>
      </w:r>
    </w:p>
    <w:p w14:paraId="294DBDAA" w14:textId="4A1D31C3" w:rsidR="000D3DEE" w:rsidRDefault="00D51B03" w:rsidP="000D3DEE">
      <w:pPr>
        <w:numPr>
          <w:ilvl w:val="2"/>
          <w:numId w:val="39"/>
        </w:numPr>
        <w:spacing w:line="276" w:lineRule="auto"/>
        <w:ind w:left="1134"/>
        <w:jc w:val="both"/>
      </w:pPr>
      <w:r>
        <w:t xml:space="preserve">Στοιχεία </w:t>
      </w:r>
      <w:r w:rsidR="00880500" w:rsidRPr="00A763F3">
        <w:t>ταχυδρομικής διεύθυνσης του ακινήτου το οποίο θα εντάσσεται σε ατμοσφαιρικά επιβαρυμένες περιφέρειες</w:t>
      </w:r>
      <w:r w:rsidR="00880500">
        <w:t xml:space="preserve"> (Τ.Κ)</w:t>
      </w:r>
      <w:r w:rsidR="0031223A">
        <w:t>.</w:t>
      </w:r>
    </w:p>
    <w:p w14:paraId="101D5AFC" w14:textId="77777777" w:rsidR="00C52C42" w:rsidRPr="00695709" w:rsidRDefault="00787D57" w:rsidP="000309CF">
      <w:pPr>
        <w:pStyle w:val="BodyText"/>
        <w:numPr>
          <w:ilvl w:val="0"/>
          <w:numId w:val="40"/>
        </w:numPr>
        <w:spacing w:after="120" w:line="276" w:lineRule="auto"/>
        <w:ind w:left="567" w:hanging="425"/>
      </w:pPr>
      <w:r w:rsidRPr="00695709">
        <w:t>Διαδικτυακή Υπηρεσία άντλησης στοιχείων φορολογίας εισοδήματος και εξαρτώμενων μελών της ΑΑΔΕ, από την οποία αντλούνται και διασταυρώνονται οι ακόλουθες πληροφορίες:</w:t>
      </w:r>
    </w:p>
    <w:p w14:paraId="0A299D78" w14:textId="1533217D" w:rsidR="00145FE3" w:rsidRPr="00695709" w:rsidRDefault="00145FE3" w:rsidP="006E7E30">
      <w:pPr>
        <w:numPr>
          <w:ilvl w:val="2"/>
          <w:numId w:val="39"/>
        </w:numPr>
        <w:spacing w:line="276" w:lineRule="auto"/>
        <w:ind w:left="1134"/>
        <w:jc w:val="both"/>
      </w:pPr>
      <w:r w:rsidRPr="00695709">
        <w:t>Ατομικό και οικογενειακό εισόδημα του έτους αναφοράς</w:t>
      </w:r>
      <w:r w:rsidR="0031223A">
        <w:t xml:space="preserve"> (2023)</w:t>
      </w:r>
      <w:r w:rsidR="00A203C8">
        <w:t>.</w:t>
      </w:r>
    </w:p>
    <w:p w14:paraId="1FCF4D7C" w14:textId="77777777" w:rsidR="00661D2D" w:rsidRPr="003E6C38" w:rsidRDefault="00661D2D" w:rsidP="00661D2D">
      <w:pPr>
        <w:pStyle w:val="BodyText"/>
        <w:spacing w:before="120" w:after="120" w:line="276" w:lineRule="auto"/>
      </w:pPr>
      <w:r w:rsidRPr="003E6C38">
        <w:t>Η</w:t>
      </w:r>
      <w:r w:rsidRPr="003E6C38">
        <w:rPr>
          <w:spacing w:val="-8"/>
        </w:rPr>
        <w:t xml:space="preserve"> </w:t>
      </w:r>
      <w:r w:rsidRPr="003E6C38">
        <w:t>αίτηση</w:t>
      </w:r>
      <w:r w:rsidRPr="003E6C38">
        <w:rPr>
          <w:spacing w:val="-8"/>
        </w:rPr>
        <w:t xml:space="preserve"> </w:t>
      </w:r>
      <w:r w:rsidRPr="003E6C38">
        <w:t>χρηματοδότησης</w:t>
      </w:r>
      <w:r w:rsidRPr="003E6C38">
        <w:rPr>
          <w:spacing w:val="-7"/>
        </w:rPr>
        <w:t xml:space="preserve"> </w:t>
      </w:r>
      <w:r w:rsidRPr="003E6C38">
        <w:t xml:space="preserve">επέχει </w:t>
      </w:r>
      <w:r w:rsidRPr="003E6C38">
        <w:rPr>
          <w:spacing w:val="-2"/>
        </w:rPr>
        <w:t>θέση:</w:t>
      </w:r>
    </w:p>
    <w:p w14:paraId="6EDC57D9" w14:textId="77777777" w:rsidR="00661D2D" w:rsidRPr="003E6C38" w:rsidRDefault="00661D2D" w:rsidP="000309CF">
      <w:pPr>
        <w:pStyle w:val="BodyText"/>
        <w:numPr>
          <w:ilvl w:val="0"/>
          <w:numId w:val="41"/>
        </w:numPr>
        <w:spacing w:after="120" w:line="276" w:lineRule="auto"/>
        <w:ind w:left="567" w:hanging="425"/>
      </w:pPr>
      <w:r w:rsidRPr="003E6C38">
        <w:t xml:space="preserve">Υπεύθυνης Δήλωσης του ν.1599/1986 (Α΄75) ως προς τα δηλωθέντα στοιχεία. </w:t>
      </w:r>
    </w:p>
    <w:p w14:paraId="16231CD1" w14:textId="4D048CB9" w:rsidR="00661D2D" w:rsidRPr="003E6C38" w:rsidRDefault="00661D2D" w:rsidP="000309CF">
      <w:pPr>
        <w:pStyle w:val="BodyText"/>
        <w:numPr>
          <w:ilvl w:val="0"/>
          <w:numId w:val="41"/>
        </w:numPr>
        <w:spacing w:after="120" w:line="276" w:lineRule="auto"/>
        <w:ind w:left="567" w:hanging="425"/>
      </w:pPr>
      <w:r w:rsidRPr="003E6C38">
        <w:t xml:space="preserve">Αίτησης συναίνεσης για την άντληση, διαβίβαση και διασταύρωση στοιχείων του ωφελούμενου και των μελών της οικογένειάς του με τα στοιχεία άλλων υπηρεσιών και ηλεκτρονικών μητρώων των φορέων του </w:t>
      </w:r>
      <w:r w:rsidR="00F02541" w:rsidRPr="003E6C38">
        <w:t xml:space="preserve"> </w:t>
      </w:r>
      <w:r w:rsidRPr="003E6C38">
        <w:t>δημόσιου τομέα.</w:t>
      </w:r>
    </w:p>
    <w:p w14:paraId="101D5B0B" w14:textId="5EC0DF31" w:rsidR="00C52C42" w:rsidRPr="005C6A70" w:rsidRDefault="00787D57" w:rsidP="00852FD7">
      <w:pPr>
        <w:pStyle w:val="BodyText"/>
        <w:spacing w:before="240" w:line="276" w:lineRule="auto"/>
      </w:pPr>
      <w:r w:rsidRPr="005C6A70">
        <w:t>Για το σκοπό αυτό πριν την υποβολή της αίτησης χρηματοδότησης θα προηγείται γνωστοποίηση και ρητή αποδοχή όλων των όρων και προϋποθέσεων από την πλευρά του ωφελούμενου.</w:t>
      </w:r>
    </w:p>
    <w:p w14:paraId="4D79C50D" w14:textId="7C3C17D9" w:rsidR="006A5BC2" w:rsidRPr="008679D2" w:rsidRDefault="00787D57" w:rsidP="00DC09CF">
      <w:pPr>
        <w:pStyle w:val="BodyText"/>
        <w:spacing w:before="240" w:line="276" w:lineRule="auto"/>
      </w:pPr>
      <w:r w:rsidRPr="005C6A70">
        <w:t>Η επεξεργασία και επιδότηση της αίτησης βασί</w:t>
      </w:r>
      <w:r w:rsidR="00732433">
        <w:t>ζ</w:t>
      </w:r>
      <w:r w:rsidRPr="005C6A70">
        <w:t>εται στα πρωτογενή δεδομένα που τηρούνται στα παραπάνω μητρώα και βάσεις δεδομένων. Οι ωφελούμενοι θα πρέπει να μεριμνούν</w:t>
      </w:r>
      <w:r w:rsidRPr="005C6A70">
        <w:rPr>
          <w:spacing w:val="38"/>
        </w:rPr>
        <w:t xml:space="preserve"> </w:t>
      </w:r>
      <w:r w:rsidRPr="005C6A70">
        <w:t>για</w:t>
      </w:r>
      <w:r w:rsidR="002250E9">
        <w:t xml:space="preserve"> </w:t>
      </w:r>
      <w:r w:rsidRPr="005C6A70">
        <w:t>την</w:t>
      </w:r>
      <w:r w:rsidRPr="005C6A70">
        <w:rPr>
          <w:spacing w:val="39"/>
        </w:rPr>
        <w:t xml:space="preserve"> </w:t>
      </w:r>
      <w:r w:rsidRPr="005C6A70">
        <w:t>ακρίβεια</w:t>
      </w:r>
      <w:r w:rsidRPr="005C6A70">
        <w:rPr>
          <w:spacing w:val="41"/>
        </w:rPr>
        <w:t xml:space="preserve"> </w:t>
      </w:r>
      <w:r w:rsidRPr="005C6A70">
        <w:t>και</w:t>
      </w:r>
      <w:r w:rsidRPr="005C6A70">
        <w:rPr>
          <w:spacing w:val="40"/>
        </w:rPr>
        <w:t xml:space="preserve"> </w:t>
      </w:r>
      <w:r w:rsidRPr="005C6A70">
        <w:t>ορθότητα</w:t>
      </w:r>
      <w:r w:rsidRPr="005C6A70">
        <w:rPr>
          <w:spacing w:val="39"/>
        </w:rPr>
        <w:t xml:space="preserve"> </w:t>
      </w:r>
      <w:r w:rsidRPr="005C6A70">
        <w:t>των</w:t>
      </w:r>
      <w:r w:rsidRPr="005C6A70">
        <w:rPr>
          <w:spacing w:val="39"/>
        </w:rPr>
        <w:t xml:space="preserve"> </w:t>
      </w:r>
      <w:r w:rsidRPr="005C6A70">
        <w:t>στοιχείων</w:t>
      </w:r>
      <w:r w:rsidRPr="005C6A70">
        <w:rPr>
          <w:spacing w:val="30"/>
        </w:rPr>
        <w:t xml:space="preserve"> </w:t>
      </w:r>
      <w:r w:rsidRPr="005C6A70">
        <w:t>αυτών</w:t>
      </w:r>
      <w:r w:rsidRPr="005C6A70">
        <w:rPr>
          <w:spacing w:val="30"/>
        </w:rPr>
        <w:t xml:space="preserve"> </w:t>
      </w:r>
      <w:r w:rsidRPr="005C6A70">
        <w:t>προχωρώντας,</w:t>
      </w:r>
      <w:r w:rsidRPr="005C6A70">
        <w:rPr>
          <w:spacing w:val="33"/>
        </w:rPr>
        <w:t xml:space="preserve"> </w:t>
      </w:r>
      <w:r w:rsidRPr="005C6A70">
        <w:rPr>
          <w:spacing w:val="-4"/>
        </w:rPr>
        <w:t>όπου</w:t>
      </w:r>
      <w:r w:rsidR="00676294" w:rsidRPr="005C6A70">
        <w:rPr>
          <w:spacing w:val="-4"/>
        </w:rPr>
        <w:t xml:space="preserve"> </w:t>
      </w:r>
      <w:r w:rsidRPr="005C6A70">
        <w:t>είναι</w:t>
      </w:r>
      <w:r w:rsidRPr="005C6A70">
        <w:rPr>
          <w:spacing w:val="-5"/>
        </w:rPr>
        <w:t xml:space="preserve"> </w:t>
      </w:r>
      <w:r w:rsidRPr="005C6A70">
        <w:t>εφικτό</w:t>
      </w:r>
      <w:r w:rsidRPr="005C6A70">
        <w:rPr>
          <w:spacing w:val="-1"/>
        </w:rPr>
        <w:t xml:space="preserve"> </w:t>
      </w:r>
      <w:r w:rsidRPr="005C6A70">
        <w:t>και</w:t>
      </w:r>
      <w:r w:rsidRPr="005C6A70">
        <w:rPr>
          <w:spacing w:val="-6"/>
        </w:rPr>
        <w:t xml:space="preserve"> </w:t>
      </w:r>
      <w:r w:rsidRPr="005C6A70">
        <w:lastRenderedPageBreak/>
        <w:t>προβλέπεται,</w:t>
      </w:r>
      <w:r w:rsidRPr="005C6A70">
        <w:rPr>
          <w:spacing w:val="-4"/>
        </w:rPr>
        <w:t xml:space="preserve"> </w:t>
      </w:r>
      <w:r w:rsidRPr="005C6A70">
        <w:t>σε</w:t>
      </w:r>
      <w:r w:rsidRPr="005C6A70">
        <w:rPr>
          <w:spacing w:val="-4"/>
        </w:rPr>
        <w:t xml:space="preserve"> </w:t>
      </w:r>
      <w:r w:rsidRPr="005C6A70">
        <w:t>επικαιροποίηση</w:t>
      </w:r>
      <w:r w:rsidRPr="005C6A70">
        <w:rPr>
          <w:spacing w:val="-4"/>
        </w:rPr>
        <w:t xml:space="preserve"> </w:t>
      </w:r>
      <w:r w:rsidRPr="005C6A70">
        <w:t>ή</w:t>
      </w:r>
      <w:r w:rsidRPr="005C6A70">
        <w:rPr>
          <w:spacing w:val="-4"/>
        </w:rPr>
        <w:t xml:space="preserve"> </w:t>
      </w:r>
      <w:r w:rsidRPr="005C6A70">
        <w:t>διόρθωσή</w:t>
      </w:r>
      <w:r w:rsidRPr="005C6A70">
        <w:rPr>
          <w:spacing w:val="-6"/>
        </w:rPr>
        <w:t xml:space="preserve"> </w:t>
      </w:r>
      <w:r w:rsidRPr="005C6A70">
        <w:t>τους</w:t>
      </w:r>
      <w:r w:rsidRPr="005C6A70">
        <w:rPr>
          <w:spacing w:val="-3"/>
        </w:rPr>
        <w:t xml:space="preserve"> </w:t>
      </w:r>
      <w:r w:rsidRPr="005C6A70">
        <w:t>πριν</w:t>
      </w:r>
      <w:r w:rsidRPr="005C6A70">
        <w:rPr>
          <w:spacing w:val="-38"/>
        </w:rPr>
        <w:t xml:space="preserve"> </w:t>
      </w:r>
      <w:r w:rsidRPr="005C6A70">
        <w:t>την υποβολή της αίτησης χρηματοδότησης.</w:t>
      </w:r>
      <w:bookmarkStart w:id="27" w:name="5.2.Αξιολόγηση_αιτήσεων_χρηματοδότησης"/>
      <w:bookmarkEnd w:id="27"/>
    </w:p>
    <w:p w14:paraId="101D5B10" w14:textId="10E4BA34" w:rsidR="00C52C42" w:rsidRDefault="00787D57" w:rsidP="00A51DBB">
      <w:pPr>
        <w:pStyle w:val="Heading2"/>
        <w:spacing w:line="276" w:lineRule="auto"/>
        <w:jc w:val="both"/>
        <w:rPr>
          <w:lang w:val="en-US"/>
        </w:rPr>
      </w:pPr>
      <w:bookmarkStart w:id="28" w:name="_Toc183094741"/>
      <w:r w:rsidRPr="006A5BC2">
        <w:t>Αξιολόγηση αιτήσεων χρηματοδότησης</w:t>
      </w:r>
      <w:bookmarkEnd w:id="28"/>
    </w:p>
    <w:p w14:paraId="0C68D7AA" w14:textId="0BFACC55" w:rsidR="004A4C71" w:rsidRPr="005008BE" w:rsidRDefault="00962D41" w:rsidP="00DB0812">
      <w:pPr>
        <w:pStyle w:val="BodyText"/>
        <w:spacing w:line="276" w:lineRule="auto"/>
      </w:pPr>
      <w:r>
        <w:t>Οι ω</w:t>
      </w:r>
      <w:r w:rsidR="00787D57" w:rsidRPr="005C6A70">
        <w:t>φελούμενοι</w:t>
      </w:r>
      <w:r>
        <w:t xml:space="preserve"> που </w:t>
      </w:r>
      <w:r w:rsidR="00787D57" w:rsidRPr="005C6A70">
        <w:t>πληρούν</w:t>
      </w:r>
      <w:r w:rsidR="00787D57" w:rsidRPr="005C6A70">
        <w:rPr>
          <w:spacing w:val="-16"/>
        </w:rPr>
        <w:t xml:space="preserve"> </w:t>
      </w:r>
      <w:r w:rsidR="00787D57" w:rsidRPr="005C6A70">
        <w:t>τις</w:t>
      </w:r>
      <w:r w:rsidR="00787D57" w:rsidRPr="005C6A70">
        <w:rPr>
          <w:spacing w:val="-6"/>
        </w:rPr>
        <w:t xml:space="preserve"> </w:t>
      </w:r>
      <w:r w:rsidR="00787D57" w:rsidRPr="005C6A70">
        <w:t>προϋποθέσεις</w:t>
      </w:r>
      <w:r w:rsidR="00787D57" w:rsidRPr="005C6A70">
        <w:rPr>
          <w:spacing w:val="-10"/>
        </w:rPr>
        <w:t xml:space="preserve"> </w:t>
      </w:r>
      <w:r w:rsidR="00526F91">
        <w:t>Σ</w:t>
      </w:r>
      <w:r w:rsidR="00787D57" w:rsidRPr="005C6A70">
        <w:t>υμμετοχής</w:t>
      </w:r>
      <w:r w:rsidR="00787D57" w:rsidRPr="005C6A70">
        <w:rPr>
          <w:spacing w:val="-9"/>
        </w:rPr>
        <w:t xml:space="preserve"> </w:t>
      </w:r>
      <w:r w:rsidR="00787D57" w:rsidRPr="005C6A70">
        <w:t>της</w:t>
      </w:r>
      <w:r w:rsidR="00787D57" w:rsidRPr="005C6A70">
        <w:rPr>
          <w:spacing w:val="-11"/>
        </w:rPr>
        <w:t xml:space="preserve"> </w:t>
      </w:r>
      <w:r w:rsidR="00787D57" w:rsidRPr="005C6A70">
        <w:t>παραγράφου</w:t>
      </w:r>
      <w:r w:rsidR="00787D57" w:rsidRPr="005C6A70">
        <w:rPr>
          <w:spacing w:val="-10"/>
        </w:rPr>
        <w:t xml:space="preserve"> </w:t>
      </w:r>
      <w:r w:rsidR="00787D57" w:rsidRPr="005C6A70">
        <w:t>2</w:t>
      </w:r>
      <w:r w:rsidR="00787D57" w:rsidRPr="005C6A70">
        <w:rPr>
          <w:spacing w:val="-13"/>
        </w:rPr>
        <w:t xml:space="preserve"> </w:t>
      </w:r>
      <w:r w:rsidR="00787D57" w:rsidRPr="005C6A70">
        <w:rPr>
          <w:spacing w:val="-5"/>
        </w:rPr>
        <w:t>και</w:t>
      </w:r>
      <w:r w:rsidR="000A6F49" w:rsidRPr="005C6A70">
        <w:rPr>
          <w:spacing w:val="-5"/>
        </w:rPr>
        <w:t xml:space="preserve"> </w:t>
      </w:r>
      <w:r w:rsidR="00787D57" w:rsidRPr="005C6A70">
        <w:t>υποβάλλουν επιτυχώς αίτηση χρηματοδότησης στην ηλεκτρονική πλατφόρμα του Προγράμματος, πριν την</w:t>
      </w:r>
      <w:r w:rsidR="00787D57" w:rsidRPr="005C6A70">
        <w:rPr>
          <w:spacing w:val="-43"/>
        </w:rPr>
        <w:t xml:space="preserve"> </w:t>
      </w:r>
      <w:r w:rsidR="00787D57" w:rsidRPr="005C6A70">
        <w:t xml:space="preserve">καταληκτική ημερομηνία και ώρα </w:t>
      </w:r>
      <w:r w:rsidR="008C31E4" w:rsidRPr="005C6A70">
        <w:t>υποβολής, επιλέγονται</w:t>
      </w:r>
      <w:r w:rsidR="00787D57" w:rsidRPr="00854D50">
        <w:t xml:space="preserve"> </w:t>
      </w:r>
      <w:r w:rsidR="0084384B" w:rsidRPr="0084384B">
        <w:t xml:space="preserve">μέσω αξιολόγησης, με βάση τα κριτήρια της παραγράφου </w:t>
      </w:r>
      <w:r w:rsidR="0084384B" w:rsidRPr="005008BE">
        <w:t>4.4.</w:t>
      </w:r>
      <w:r w:rsidR="0084384B" w:rsidRPr="0084384B">
        <w:t xml:space="preserve"> Δεν παρέχεται η δυνατότητα διόρθωσης υποβληθεισών αιτήσεων</w:t>
      </w:r>
      <w:r w:rsidR="0084384B" w:rsidRPr="005008BE">
        <w:t>.</w:t>
      </w:r>
    </w:p>
    <w:p w14:paraId="30C4576E" w14:textId="28700C28" w:rsidR="0087304C" w:rsidRPr="00F1501F" w:rsidRDefault="00787D57" w:rsidP="00890518">
      <w:pPr>
        <w:pStyle w:val="BodyText"/>
        <w:spacing w:before="240" w:line="276" w:lineRule="auto"/>
        <w:rPr>
          <w:b/>
          <w:bCs/>
        </w:rPr>
      </w:pPr>
      <w:r w:rsidRPr="005C6A70">
        <w:t>Κατά την υποβολή</w:t>
      </w:r>
      <w:r w:rsidRPr="006B30A9">
        <w:t xml:space="preserve"> </w:t>
      </w:r>
      <w:r w:rsidR="008E2806" w:rsidRPr="00447E22">
        <w:t xml:space="preserve">της </w:t>
      </w:r>
      <w:r w:rsidRPr="005C6A70">
        <w:t>αίτησης γίνεται άντληση και διασταύρωση στοιχείων μέσω των διαδικτυακών</w:t>
      </w:r>
      <w:r w:rsidRPr="005C6A70">
        <w:rPr>
          <w:spacing w:val="-36"/>
        </w:rPr>
        <w:t xml:space="preserve"> </w:t>
      </w:r>
      <w:r w:rsidRPr="005C6A70">
        <w:t xml:space="preserve">υπηρεσιών της προηγούμενης παραγράφου. </w:t>
      </w:r>
      <w:r w:rsidRPr="00403992">
        <w:rPr>
          <w:b/>
          <w:bCs/>
        </w:rPr>
        <w:t>Εφόσον</w:t>
      </w:r>
      <w:r w:rsidR="007F5360" w:rsidRPr="00403992">
        <w:rPr>
          <w:b/>
          <w:bCs/>
        </w:rPr>
        <w:t xml:space="preserve"> ισχύει κάτι από τα παρακάτω, </w:t>
      </w:r>
      <w:r w:rsidR="007F5360">
        <w:rPr>
          <w:b/>
          <w:bCs/>
        </w:rPr>
        <w:t>η</w:t>
      </w:r>
      <w:r w:rsidR="007F5360" w:rsidRPr="00865117">
        <w:rPr>
          <w:b/>
          <w:bCs/>
          <w:spacing w:val="40"/>
        </w:rPr>
        <w:t xml:space="preserve"> </w:t>
      </w:r>
      <w:r w:rsidR="007F5360" w:rsidRPr="00865117">
        <w:rPr>
          <w:b/>
          <w:bCs/>
        </w:rPr>
        <w:t>αίτηση</w:t>
      </w:r>
      <w:r w:rsidR="007F5360" w:rsidRPr="00865117">
        <w:rPr>
          <w:b/>
          <w:bCs/>
          <w:spacing w:val="40"/>
        </w:rPr>
        <w:t xml:space="preserve"> </w:t>
      </w:r>
      <w:r w:rsidR="007F5360" w:rsidRPr="00865117">
        <w:rPr>
          <w:b/>
          <w:bCs/>
        </w:rPr>
        <w:t>δε</w:t>
      </w:r>
      <w:r w:rsidR="007F5360" w:rsidRPr="00865117">
        <w:rPr>
          <w:b/>
          <w:bCs/>
          <w:spacing w:val="40"/>
        </w:rPr>
        <w:t xml:space="preserve"> </w:t>
      </w:r>
      <w:r w:rsidR="007F5360" w:rsidRPr="00865117">
        <w:rPr>
          <w:b/>
          <w:bCs/>
        </w:rPr>
        <w:t>δύναται</w:t>
      </w:r>
      <w:r w:rsidR="007F5360" w:rsidRPr="00865117">
        <w:rPr>
          <w:b/>
          <w:bCs/>
          <w:spacing w:val="40"/>
        </w:rPr>
        <w:t xml:space="preserve"> </w:t>
      </w:r>
      <w:r w:rsidR="007F5360" w:rsidRPr="00865117">
        <w:rPr>
          <w:b/>
          <w:bCs/>
        </w:rPr>
        <w:t>να</w:t>
      </w:r>
      <w:r w:rsidR="007F5360" w:rsidRPr="00865117">
        <w:rPr>
          <w:b/>
          <w:bCs/>
          <w:spacing w:val="40"/>
        </w:rPr>
        <w:t xml:space="preserve"> </w:t>
      </w:r>
      <w:r w:rsidR="007F5360" w:rsidRPr="00865117">
        <w:rPr>
          <w:b/>
          <w:bCs/>
        </w:rPr>
        <w:t>υποβληθεί</w:t>
      </w:r>
      <w:r w:rsidR="007F5360" w:rsidRPr="00865117">
        <w:rPr>
          <w:b/>
          <w:bCs/>
          <w:spacing w:val="40"/>
        </w:rPr>
        <w:t xml:space="preserve"> </w:t>
      </w:r>
      <w:r w:rsidR="007F5360" w:rsidRPr="00865117">
        <w:rPr>
          <w:b/>
          <w:bCs/>
        </w:rPr>
        <w:t>επιτυχώς.</w:t>
      </w:r>
    </w:p>
    <w:p w14:paraId="15E782DA" w14:textId="77777777" w:rsidR="00460CFA" w:rsidRDefault="00DC09CF" w:rsidP="000309CF">
      <w:pPr>
        <w:pStyle w:val="ListParagraph"/>
        <w:numPr>
          <w:ilvl w:val="0"/>
          <w:numId w:val="26"/>
        </w:numPr>
        <w:spacing w:line="276" w:lineRule="auto"/>
        <w:ind w:left="567" w:hanging="425"/>
      </w:pPr>
      <w:r>
        <w:t>Δ</w:t>
      </w:r>
      <w:r w:rsidR="00787D57" w:rsidRPr="005C6A70">
        <w:t>εν είναι δυνατή η διασταύρωση-επιβεβαίωση βασικών στοιχείων που επιτρέπουν την</w:t>
      </w:r>
      <w:r w:rsidR="0087304C" w:rsidRPr="0087304C">
        <w:t xml:space="preserve"> </w:t>
      </w:r>
      <w:r w:rsidR="00787D57" w:rsidRPr="005C6A70">
        <w:t>αξιολόγηση μίας αίτησης</w:t>
      </w:r>
      <w:r>
        <w:t>.</w:t>
      </w:r>
    </w:p>
    <w:p w14:paraId="101D5B18" w14:textId="23ABEE73" w:rsidR="00C52C42" w:rsidRPr="005C6A70" w:rsidRDefault="00071040" w:rsidP="000309CF">
      <w:pPr>
        <w:pStyle w:val="ListParagraph"/>
        <w:numPr>
          <w:ilvl w:val="0"/>
          <w:numId w:val="26"/>
        </w:numPr>
        <w:spacing w:line="276" w:lineRule="auto"/>
        <w:ind w:left="567" w:hanging="425"/>
      </w:pPr>
      <w:r>
        <w:t>Α</w:t>
      </w:r>
      <w:r w:rsidR="00787D57" w:rsidRPr="005C6A70">
        <w:t>πό</w:t>
      </w:r>
      <w:r w:rsidR="00787D57" w:rsidRPr="00DF358B">
        <w:t xml:space="preserve"> </w:t>
      </w:r>
      <w:r w:rsidR="00787D57" w:rsidRPr="005C6A70">
        <w:t>τα</w:t>
      </w:r>
      <w:r w:rsidR="00787D57" w:rsidRPr="00DF358B">
        <w:t xml:space="preserve"> </w:t>
      </w:r>
      <w:r w:rsidR="00787D57" w:rsidRPr="005C6A70">
        <w:t>στοιχεία</w:t>
      </w:r>
      <w:r w:rsidR="00787D57" w:rsidRPr="00DF358B">
        <w:t xml:space="preserve"> </w:t>
      </w:r>
      <w:r w:rsidR="00787D57" w:rsidRPr="005C6A70">
        <w:t>που</w:t>
      </w:r>
      <w:r w:rsidR="00787D57" w:rsidRPr="00DF358B">
        <w:t xml:space="preserve"> </w:t>
      </w:r>
      <w:r w:rsidR="00787D57" w:rsidRPr="005C6A70">
        <w:t>αντλούνται</w:t>
      </w:r>
      <w:r w:rsidR="00CF0395">
        <w:t>,</w:t>
      </w:r>
      <w:r w:rsidR="00787D57" w:rsidRPr="00DF358B">
        <w:t xml:space="preserve"> </w:t>
      </w:r>
      <w:r w:rsidR="00787D57" w:rsidRPr="005C6A70">
        <w:t>επιβεβαιώνεται</w:t>
      </w:r>
      <w:r w:rsidR="00787D57" w:rsidRPr="00DF358B">
        <w:t xml:space="preserve"> </w:t>
      </w:r>
      <w:r w:rsidR="00787D57" w:rsidRPr="005C6A70">
        <w:t>η</w:t>
      </w:r>
      <w:r w:rsidR="00787D57" w:rsidRPr="00DF358B">
        <w:t xml:space="preserve"> </w:t>
      </w:r>
      <w:r w:rsidR="00787D57" w:rsidRPr="005C6A70">
        <w:t>μη</w:t>
      </w:r>
      <w:r w:rsidR="00787D57" w:rsidRPr="00DF358B">
        <w:t xml:space="preserve"> </w:t>
      </w:r>
      <w:r w:rsidR="00787D57" w:rsidRPr="005C6A70">
        <w:t>επιλεξιμότητα</w:t>
      </w:r>
      <w:r w:rsidR="00787D57" w:rsidRPr="00DF358B">
        <w:t xml:space="preserve"> </w:t>
      </w:r>
      <w:r w:rsidR="00787D57" w:rsidRPr="005C6A70">
        <w:t>της</w:t>
      </w:r>
      <w:r w:rsidR="00787D57" w:rsidRPr="00DF358B">
        <w:t xml:space="preserve"> αίτησης</w:t>
      </w:r>
      <w:r w:rsidR="00775EDA" w:rsidRPr="00DF358B">
        <w:t>.</w:t>
      </w:r>
    </w:p>
    <w:p w14:paraId="722132D1" w14:textId="77777777" w:rsidR="00B13102" w:rsidRDefault="00B13102" w:rsidP="00DB0812">
      <w:pPr>
        <w:pStyle w:val="BodyText"/>
        <w:spacing w:line="276" w:lineRule="auto"/>
        <w:rPr>
          <w:b/>
          <w:bCs/>
        </w:rPr>
      </w:pPr>
    </w:p>
    <w:p w14:paraId="101D5B1A" w14:textId="1740885B" w:rsidR="00C52C42" w:rsidRPr="00403992" w:rsidRDefault="00787D57" w:rsidP="00DB0812">
      <w:pPr>
        <w:pStyle w:val="BodyText"/>
        <w:spacing w:line="276" w:lineRule="auto"/>
        <w:rPr>
          <w:b/>
          <w:bCs/>
          <w:spacing w:val="40"/>
        </w:rPr>
      </w:pPr>
      <w:r w:rsidRPr="00403992">
        <w:rPr>
          <w:b/>
          <w:bCs/>
        </w:rPr>
        <w:t xml:space="preserve">Ο </w:t>
      </w:r>
      <w:r w:rsidR="00604B03" w:rsidRPr="00403992">
        <w:rPr>
          <w:b/>
          <w:bCs/>
        </w:rPr>
        <w:t>ωφελούμενος</w:t>
      </w:r>
      <w:r w:rsidRPr="00403992">
        <w:rPr>
          <w:b/>
          <w:bCs/>
        </w:rPr>
        <w:t xml:space="preserve"> ενημερώνεται</w:t>
      </w:r>
      <w:r w:rsidRPr="00403992">
        <w:rPr>
          <w:b/>
          <w:bCs/>
          <w:spacing w:val="40"/>
        </w:rPr>
        <w:t xml:space="preserve"> </w:t>
      </w:r>
      <w:r w:rsidRPr="00403992">
        <w:rPr>
          <w:b/>
          <w:bCs/>
        </w:rPr>
        <w:t>άμεσα μέσω της ηλεκτρονικής πλατφόρμας</w:t>
      </w:r>
      <w:r w:rsidR="00D603ED" w:rsidRPr="00D603ED">
        <w:rPr>
          <w:b/>
          <w:bCs/>
        </w:rPr>
        <w:t xml:space="preserve"> στην οποία υπέβαλε το αίτημα του</w:t>
      </w:r>
      <w:r w:rsidRPr="00403992">
        <w:rPr>
          <w:b/>
          <w:bCs/>
        </w:rPr>
        <w:t>.</w:t>
      </w:r>
    </w:p>
    <w:p w14:paraId="101D5B1B" w14:textId="43E292A4" w:rsidR="00C52C42" w:rsidRDefault="00453D6C" w:rsidP="004F2D2A">
      <w:pPr>
        <w:pStyle w:val="BodyText"/>
        <w:spacing w:before="240" w:line="276" w:lineRule="auto"/>
        <w:rPr>
          <w:spacing w:val="-2"/>
        </w:rPr>
      </w:pPr>
      <w:r>
        <w:t xml:space="preserve">Για </w:t>
      </w:r>
      <w:r w:rsidR="007247CF">
        <w:t>ό</w:t>
      </w:r>
      <w:r w:rsidR="007247CF" w:rsidRPr="005C6A70">
        <w:t>σες</w:t>
      </w:r>
      <w:r w:rsidR="00787D57" w:rsidRPr="005C6A70">
        <w:t xml:space="preserve"> αιτήσεις υποβάλλονται επιτυχώς, </w:t>
      </w:r>
      <w:r w:rsidR="00622197">
        <w:t>ακολουθούνται</w:t>
      </w:r>
      <w:r w:rsidR="00787D57" w:rsidRPr="005C6A70">
        <w:t xml:space="preserve"> τα παρακάτω </w:t>
      </w:r>
      <w:r w:rsidR="00787D57" w:rsidRPr="005C6A70">
        <w:rPr>
          <w:spacing w:val="-2"/>
        </w:rPr>
        <w:t>βήματα:</w:t>
      </w:r>
    </w:p>
    <w:p w14:paraId="3C3C81C8" w14:textId="7676E88B" w:rsidR="00A67EC3" w:rsidRPr="00403992" w:rsidRDefault="007247CF" w:rsidP="000309CF">
      <w:pPr>
        <w:pStyle w:val="ListParagraph"/>
        <w:numPr>
          <w:ilvl w:val="0"/>
          <w:numId w:val="26"/>
        </w:numPr>
        <w:spacing w:line="276" w:lineRule="auto"/>
        <w:ind w:left="567" w:hanging="425"/>
      </w:pPr>
      <w:r>
        <w:t>Κάθε αίτηση</w:t>
      </w:r>
      <w:r w:rsidR="00A67EC3" w:rsidRPr="00A67EC3">
        <w:t xml:space="preserve"> </w:t>
      </w:r>
      <w:r w:rsidR="005F2ECB">
        <w:t>λαμβάνει</w:t>
      </w:r>
      <w:r w:rsidR="00A67EC3" w:rsidRPr="00A67EC3">
        <w:t xml:space="preserve"> χρονοσήμανση και ειδικό κωδικό αίτησης (</w:t>
      </w:r>
      <w:proofErr w:type="spellStart"/>
      <w:r w:rsidR="00A67EC3" w:rsidRPr="00A67EC3">
        <w:t>αρ</w:t>
      </w:r>
      <w:proofErr w:type="spellEnd"/>
      <w:r w:rsidR="00A67EC3" w:rsidRPr="00A67EC3">
        <w:t xml:space="preserve">. </w:t>
      </w:r>
      <w:r w:rsidR="00CD6C51">
        <w:t>αίτησης</w:t>
      </w:r>
      <w:r w:rsidR="00A67EC3" w:rsidRPr="00A67EC3">
        <w:t>)</w:t>
      </w:r>
      <w:r w:rsidR="009C5E1C">
        <w:t>.</w:t>
      </w:r>
    </w:p>
    <w:p w14:paraId="1FEFF949" w14:textId="763C0417" w:rsidR="00934073" w:rsidRPr="00AF46C3" w:rsidRDefault="00934073" w:rsidP="000309CF">
      <w:pPr>
        <w:pStyle w:val="ListParagraph"/>
        <w:numPr>
          <w:ilvl w:val="0"/>
          <w:numId w:val="26"/>
        </w:numPr>
        <w:spacing w:line="276" w:lineRule="auto"/>
        <w:ind w:left="567" w:hanging="425"/>
      </w:pPr>
      <w:r w:rsidRPr="00934073">
        <w:t xml:space="preserve">Κάθε αίτηση λαμβάνει μία συνολική βαθμολογία, η οποία προκύπτει από τις επιμέρους βαθμολογίες των κριτηρίων αξιολόγησης/βαθμολόγησης της </w:t>
      </w:r>
      <w:r w:rsidRPr="00AF46C3">
        <w:t xml:space="preserve">παραγράφου </w:t>
      </w:r>
      <w:r w:rsidR="00095AE2" w:rsidRPr="00AF46C3">
        <w:t>4</w:t>
      </w:r>
      <w:r w:rsidRPr="00AF46C3">
        <w:t>.4.</w:t>
      </w:r>
    </w:p>
    <w:p w14:paraId="3B26FB1A" w14:textId="77777777" w:rsidR="004F207D" w:rsidRDefault="004F207D" w:rsidP="00A51DBB">
      <w:pPr>
        <w:spacing w:line="276" w:lineRule="auto"/>
        <w:ind w:left="178"/>
        <w:jc w:val="both"/>
      </w:pPr>
    </w:p>
    <w:p w14:paraId="12672F90" w14:textId="77777777" w:rsidR="004656F2" w:rsidRPr="00403992" w:rsidRDefault="004656F2" w:rsidP="00DF358B">
      <w:pPr>
        <w:pStyle w:val="BodyText"/>
        <w:spacing w:after="240" w:line="276" w:lineRule="auto"/>
      </w:pPr>
      <w:r>
        <w:t>Οι επιλαχούσες αιτήσεις του Προγράμματος «</w:t>
      </w:r>
      <w:r w:rsidRPr="004656F2">
        <w:rPr>
          <w:b/>
          <w:bCs/>
        </w:rPr>
        <w:t>ΑΝΑΚΥΚΛΩΝΩ-ΑΛΛΑΖΩ ΘΕΡΜΟΣΙΦΩΝΑ</w:t>
      </w:r>
      <w:r>
        <w:t xml:space="preserve">» με μη εξαργυρωμένα </w:t>
      </w:r>
      <w:r w:rsidRPr="004656F2">
        <w:rPr>
          <w:lang w:val="en-US"/>
        </w:rPr>
        <w:t>Vouchers</w:t>
      </w:r>
      <w:r w:rsidRPr="00D26ADE">
        <w:t xml:space="preserve"> </w:t>
      </w:r>
      <w:r>
        <w:t>λαμβάνουν προτεραιότητα.</w:t>
      </w:r>
    </w:p>
    <w:p w14:paraId="6378FBF9" w14:textId="0711FFC1" w:rsidR="00F4529C" w:rsidRPr="00B0387A" w:rsidRDefault="002F0A58" w:rsidP="00226023">
      <w:pPr>
        <w:pStyle w:val="BodyText"/>
        <w:spacing w:after="240" w:line="276" w:lineRule="auto"/>
      </w:pPr>
      <w:r w:rsidRPr="002F0A58">
        <w:t>Αφού παρέλθει η καταληκτική ημέρα και ώρα υποβολής αιτήσεων χρηματοδότησης,</w:t>
      </w:r>
      <w:r w:rsidR="00BB4CE3" w:rsidRPr="00BB4CE3">
        <w:t xml:space="preserve"> </w:t>
      </w:r>
      <w:r w:rsidRPr="002F0A58">
        <w:t>ακολουθε</w:t>
      </w:r>
      <w:r w:rsidR="00BB4CE3">
        <w:t>ί</w:t>
      </w:r>
      <w:r w:rsidRPr="002F0A58">
        <w:t xml:space="preserve"> η διαδικασία κατάρτισης </w:t>
      </w:r>
      <w:r w:rsidRPr="00CB3E4C">
        <w:rPr>
          <w:b/>
          <w:bCs/>
        </w:rPr>
        <w:t>Προσωρινού Πίνακα</w:t>
      </w:r>
      <w:r w:rsidR="00383607">
        <w:t xml:space="preserve"> κατάταξης</w:t>
      </w:r>
      <w:r w:rsidRPr="002F0A58">
        <w:t xml:space="preserve"> για όσες αιτήσεις έχουν υποβληθεί</w:t>
      </w:r>
      <w:r w:rsidR="00383607">
        <w:t xml:space="preserve"> </w:t>
      </w:r>
      <w:r w:rsidRPr="002F0A58">
        <w:t>επιτυχώς και βαθμολογηθεί. Σύμφωνα με αυτή, οι αιτήσεις χρηματοδότησης κατατάσσονται με βάση τη βαθμολογία τους ξεκινώντας πάντα από αυτή με τη μεγαλύτερη βαθμολογία και προχωρώντας με φθίνουσα σειρά κατάταξης.</w:t>
      </w:r>
      <w:r w:rsidR="003132C8">
        <w:t xml:space="preserve"> </w:t>
      </w:r>
      <w:r w:rsidR="00403992">
        <w:t>Στη συνέχεια ε</w:t>
      </w:r>
      <w:r w:rsidRPr="002F0A58">
        <w:t>πιλέγονται</w:t>
      </w:r>
      <w:r w:rsidR="003132C8">
        <w:t xml:space="preserve"> </w:t>
      </w:r>
      <w:r w:rsidRPr="002F0A58">
        <w:t>αιτήσεις</w:t>
      </w:r>
      <w:r w:rsidR="00FC5CB7">
        <w:t xml:space="preserve"> προς ένταξη</w:t>
      </w:r>
      <w:r w:rsidRPr="002F0A58">
        <w:t xml:space="preserve"> μέχρι </w:t>
      </w:r>
      <w:r w:rsidR="00D35147">
        <w:t>την ολοκλήρωση</w:t>
      </w:r>
      <w:r w:rsidRPr="002F0A58">
        <w:t xml:space="preserve"> του Προγράμματος.</w:t>
      </w:r>
      <w:r w:rsidR="00F4529C">
        <w:t xml:space="preserve"> </w:t>
      </w:r>
      <w:r w:rsidRPr="00B0387A">
        <w:t xml:space="preserve">Στην περίπτωση που εξαντληθεί </w:t>
      </w:r>
      <w:r w:rsidR="006D4F82" w:rsidRPr="00B0387A">
        <w:t>ο διαθέσιμος προυπολογισμός,</w:t>
      </w:r>
      <w:r w:rsidRPr="00B0387A">
        <w:t xml:space="preserve"> οι πλεονάζουσες αιτήσεις εντάσσονται στον πίνακα επιλαχουσών αιτήσεων και δύναται να χρηματοδοτηθούν εφόσον</w:t>
      </w:r>
      <w:r w:rsidR="00226023">
        <w:t xml:space="preserve"> </w:t>
      </w:r>
      <w:r w:rsidR="00226023" w:rsidRPr="00423E35">
        <w:t>α</w:t>
      </w:r>
      <w:r w:rsidRPr="00423E35">
        <w:t>ποδεσμευθ</w:t>
      </w:r>
      <w:r w:rsidR="000974B2" w:rsidRPr="00423E35">
        <w:t>εί</w:t>
      </w:r>
      <w:r w:rsidRPr="00423E35">
        <w:t xml:space="preserve"> </w:t>
      </w:r>
      <w:r w:rsidR="006D4F82" w:rsidRPr="00423E35">
        <w:t xml:space="preserve">προυπολογισμός </w:t>
      </w:r>
      <w:r w:rsidRPr="00423E35">
        <w:t xml:space="preserve">λόγω μη χρήσης κάποιας επιταγής ή εξαργύρωσής της σε χαμηλότερη αξία από την προβλεπόμενη (αποδέσμευση κονδυλίων). </w:t>
      </w:r>
    </w:p>
    <w:p w14:paraId="41CC460A" w14:textId="37BE2B15" w:rsidR="0062062A" w:rsidRPr="00F4529C" w:rsidRDefault="002F0A58" w:rsidP="006E4C5C">
      <w:pPr>
        <w:pStyle w:val="BodyText"/>
        <w:spacing w:line="276" w:lineRule="auto"/>
      </w:pPr>
      <w:r w:rsidRPr="002F0A58">
        <w:t>Για τον υπολογισμό της ανάλωσης της δημόσιας δαπάνης ανά αίτηση, λαμβάνεται υπόψη η μέγιστη ονομαστική αξία επιταγής.</w:t>
      </w:r>
      <w:r w:rsidR="00F4529C">
        <w:t xml:space="preserve"> </w:t>
      </w:r>
      <w:r w:rsidR="0062062A">
        <w:t xml:space="preserve">Στην περίπτωση που η βαθμολογία </w:t>
      </w:r>
      <w:r w:rsidR="00F4529C">
        <w:t xml:space="preserve">μεταξύ δύο ή περισσότερων αιτήσεων </w:t>
      </w:r>
      <w:r w:rsidR="0062062A">
        <w:t>είναι</w:t>
      </w:r>
      <w:r w:rsidR="00660EE1">
        <w:t xml:space="preserve"> </w:t>
      </w:r>
      <w:r w:rsidR="0062062A">
        <w:t>ίδια σε όλα τα κριτήρια, λαμβάνεται υπόψη</w:t>
      </w:r>
      <w:r w:rsidR="0062062A">
        <w:rPr>
          <w:spacing w:val="-11"/>
        </w:rPr>
        <w:t xml:space="preserve"> </w:t>
      </w:r>
      <w:r w:rsidR="0062062A">
        <w:t>ο</w:t>
      </w:r>
      <w:r w:rsidR="0062062A">
        <w:rPr>
          <w:spacing w:val="-7"/>
        </w:rPr>
        <w:t xml:space="preserve"> </w:t>
      </w:r>
      <w:r w:rsidR="0062062A" w:rsidRPr="0062062A">
        <w:rPr>
          <w:b/>
          <w:bCs/>
        </w:rPr>
        <w:t>χρόνος</w:t>
      </w:r>
      <w:r w:rsidR="0062062A" w:rsidRPr="0062062A">
        <w:rPr>
          <w:b/>
          <w:bCs/>
          <w:spacing w:val="-7"/>
        </w:rPr>
        <w:t xml:space="preserve"> </w:t>
      </w:r>
      <w:r w:rsidR="0062062A" w:rsidRPr="0062062A">
        <w:rPr>
          <w:b/>
          <w:bCs/>
        </w:rPr>
        <w:t>υποβολής</w:t>
      </w:r>
      <w:r w:rsidR="0062062A" w:rsidRPr="0062062A">
        <w:rPr>
          <w:b/>
          <w:bCs/>
          <w:spacing w:val="-8"/>
        </w:rPr>
        <w:t xml:space="preserve"> </w:t>
      </w:r>
      <w:r w:rsidR="0062062A" w:rsidRPr="0062062A">
        <w:rPr>
          <w:b/>
          <w:bCs/>
        </w:rPr>
        <w:t>της</w:t>
      </w:r>
      <w:r w:rsidR="0062062A" w:rsidRPr="0062062A">
        <w:rPr>
          <w:b/>
          <w:bCs/>
          <w:spacing w:val="-9"/>
        </w:rPr>
        <w:t xml:space="preserve"> </w:t>
      </w:r>
      <w:r w:rsidR="0062062A" w:rsidRPr="0062062A">
        <w:rPr>
          <w:b/>
          <w:bCs/>
        </w:rPr>
        <w:t>αίτησης</w:t>
      </w:r>
      <w:r w:rsidR="0062062A" w:rsidRPr="0062062A">
        <w:rPr>
          <w:b/>
          <w:bCs/>
          <w:spacing w:val="-6"/>
        </w:rPr>
        <w:t xml:space="preserve"> </w:t>
      </w:r>
      <w:r w:rsidR="0062062A" w:rsidRPr="0062062A">
        <w:rPr>
          <w:b/>
          <w:bCs/>
        </w:rPr>
        <w:t>(προγενέστερες</w:t>
      </w:r>
      <w:r w:rsidR="0062062A" w:rsidRPr="0062062A">
        <w:rPr>
          <w:b/>
          <w:bCs/>
          <w:spacing w:val="-9"/>
        </w:rPr>
        <w:t xml:space="preserve"> </w:t>
      </w:r>
      <w:r w:rsidR="0062062A" w:rsidRPr="0062062A">
        <w:rPr>
          <w:b/>
          <w:bCs/>
        </w:rPr>
        <w:t>αιτήσεις</w:t>
      </w:r>
      <w:r w:rsidR="0062062A" w:rsidRPr="0062062A">
        <w:rPr>
          <w:b/>
          <w:bCs/>
          <w:spacing w:val="-6"/>
        </w:rPr>
        <w:t xml:space="preserve"> </w:t>
      </w:r>
      <w:r w:rsidR="0062062A" w:rsidRPr="0062062A">
        <w:rPr>
          <w:b/>
          <w:bCs/>
          <w:spacing w:val="-2"/>
        </w:rPr>
        <w:t>προηγούνται).</w:t>
      </w:r>
    </w:p>
    <w:p w14:paraId="101D5B2C" w14:textId="77777777" w:rsidR="00C52C42" w:rsidRPr="005C6A70" w:rsidRDefault="00787D57" w:rsidP="00A51DBB">
      <w:pPr>
        <w:pStyle w:val="Heading2"/>
        <w:spacing w:line="276" w:lineRule="auto"/>
        <w:jc w:val="both"/>
      </w:pPr>
      <w:bookmarkStart w:id="29" w:name="5.3.Ανακοίνωση_αποτελεσμάτων_–_ενστάσεις"/>
      <w:bookmarkStart w:id="30" w:name="_Toc183094742"/>
      <w:bookmarkEnd w:id="29"/>
      <w:r w:rsidRPr="005C6A70">
        <w:t>Ανακοίνωση</w:t>
      </w:r>
      <w:r w:rsidRPr="005C6A70">
        <w:rPr>
          <w:spacing w:val="-13"/>
        </w:rPr>
        <w:t xml:space="preserve"> </w:t>
      </w:r>
      <w:r w:rsidRPr="005C6A70">
        <w:t>αποτελεσμάτων</w:t>
      </w:r>
      <w:r w:rsidRPr="005C6A70">
        <w:rPr>
          <w:spacing w:val="-15"/>
        </w:rPr>
        <w:t xml:space="preserve"> </w:t>
      </w:r>
      <w:r w:rsidRPr="005C6A70">
        <w:t>–</w:t>
      </w:r>
      <w:r w:rsidRPr="005C6A70">
        <w:rPr>
          <w:spacing w:val="-9"/>
        </w:rPr>
        <w:t xml:space="preserve"> </w:t>
      </w:r>
      <w:r w:rsidRPr="005C6A70">
        <w:t>ενστάσεις</w:t>
      </w:r>
      <w:r w:rsidRPr="005C6A70">
        <w:rPr>
          <w:spacing w:val="-11"/>
        </w:rPr>
        <w:t xml:space="preserve"> </w:t>
      </w:r>
      <w:r w:rsidRPr="005C6A70">
        <w:t>–</w:t>
      </w:r>
      <w:r w:rsidRPr="005C6A70">
        <w:rPr>
          <w:spacing w:val="-12"/>
        </w:rPr>
        <w:t xml:space="preserve"> </w:t>
      </w:r>
      <w:r w:rsidRPr="005C6A70">
        <w:t>τελική</w:t>
      </w:r>
      <w:r w:rsidRPr="005C6A70">
        <w:rPr>
          <w:spacing w:val="-8"/>
        </w:rPr>
        <w:t xml:space="preserve"> </w:t>
      </w:r>
      <w:r w:rsidRPr="005C6A70">
        <w:rPr>
          <w:spacing w:val="-2"/>
        </w:rPr>
        <w:t>έγκριση</w:t>
      </w:r>
      <w:bookmarkEnd w:id="30"/>
    </w:p>
    <w:p w14:paraId="101D5B2E" w14:textId="71B5FC0B" w:rsidR="00C52C42" w:rsidRPr="005C6A70" w:rsidRDefault="00787D57" w:rsidP="00DB0812">
      <w:pPr>
        <w:pStyle w:val="BodyText"/>
        <w:spacing w:line="276" w:lineRule="auto"/>
      </w:pPr>
      <w:r w:rsidRPr="005C6A70">
        <w:t xml:space="preserve">Τα αποτελέσματα της κατάταξης της προηγούμενης παραγράφου επικυρώνονται με σχετική Απόφαση του </w:t>
      </w:r>
      <w:r w:rsidRPr="00D13BA5">
        <w:rPr>
          <w:iCs/>
        </w:rPr>
        <w:t>Φορέα Υλοποίησης και Ελέγχου</w:t>
      </w:r>
      <w:r w:rsidRPr="005C6A70">
        <w:rPr>
          <w:i/>
        </w:rPr>
        <w:t xml:space="preserve"> </w:t>
      </w:r>
      <w:r w:rsidRPr="005C6A70">
        <w:t xml:space="preserve">και κοινοποιούνται -ως </w:t>
      </w:r>
      <w:r w:rsidRPr="005C6A70">
        <w:rPr>
          <w:b/>
        </w:rPr>
        <w:t>προσωρινά</w:t>
      </w:r>
      <w:r w:rsidRPr="005C6A70">
        <w:t>- στον δικτυακό τόπο του Προγράμματος,</w:t>
      </w:r>
      <w:r w:rsidRPr="005C6A70">
        <w:rPr>
          <w:spacing w:val="-4"/>
        </w:rPr>
        <w:t xml:space="preserve"> </w:t>
      </w:r>
      <w:r w:rsidRPr="005C6A70">
        <w:t>με παράλληλη ενημέρωση του συνόλου των αιτούντων.</w:t>
      </w:r>
    </w:p>
    <w:p w14:paraId="101D5B2F" w14:textId="34AF2AF4" w:rsidR="00C52C42" w:rsidRPr="005C6A70" w:rsidRDefault="00787D57" w:rsidP="00D5589B">
      <w:pPr>
        <w:pStyle w:val="BodyText"/>
        <w:spacing w:before="240" w:line="276" w:lineRule="auto"/>
      </w:pPr>
      <w:r w:rsidRPr="005C6A70">
        <w:lastRenderedPageBreak/>
        <w:t>Επί της απόφασης, παρέχεται το δικαίωμα υποβολής ένστασης από την πλευρά των ωφελούμενων. Δυνατότητα ένστασης προβλέπεται σε περιπτώσεις όπου υπεισέρχεται παράγοντας υποκειμενικής αξιολογικής κρίσης, είτε υπάρχει πιθανότητα λάθους υπολογισμού εκ μέρους τ</w:t>
      </w:r>
      <w:r w:rsidR="00475854">
        <w:t>ων</w:t>
      </w:r>
      <w:r w:rsidRPr="005C6A70">
        <w:t xml:space="preserve"> αρμοδίων οργάνων. Αντίθετα, λόγω του μαζικού χαρακτήρα του Προγράμματος και της αυτόματης διασταύρωσης στοιχείων, ο </w:t>
      </w:r>
      <w:r w:rsidR="000945C2">
        <w:rPr>
          <w:iCs/>
        </w:rPr>
        <w:t>Φορέας</w:t>
      </w:r>
      <w:r w:rsidR="00FE54EC">
        <w:rPr>
          <w:iCs/>
        </w:rPr>
        <w:t xml:space="preserve"> Υλοποίησης</w:t>
      </w:r>
      <w:r w:rsidR="00F06177">
        <w:rPr>
          <w:iCs/>
        </w:rPr>
        <w:t xml:space="preserve"> και </w:t>
      </w:r>
      <w:r w:rsidR="00FE54EC">
        <w:rPr>
          <w:iCs/>
        </w:rPr>
        <w:t>Ελέγχου</w:t>
      </w:r>
      <w:r w:rsidR="000945C2">
        <w:rPr>
          <w:iCs/>
        </w:rPr>
        <w:t xml:space="preserve"> </w:t>
      </w:r>
      <w:r w:rsidRPr="005C6A70">
        <w:t>δεν υποχρεούται να λαμβάνει υπόψη ενστάσεις που αμφισβητούν τα δεδομένα υπολογισμού των κριτηρίων επιλεξιμότητας</w:t>
      </w:r>
      <w:r w:rsidR="004902D2">
        <w:t xml:space="preserve"> </w:t>
      </w:r>
      <w:r w:rsidR="004902D2" w:rsidRPr="004902D2">
        <w:t>και βαθμολόγησης,</w:t>
      </w:r>
      <w:r w:rsidRPr="005C6A70">
        <w:t xml:space="preserve"> εφόσον αυτά αντλούνται από επίσημα ηλεκτρονικά μητρώα του δημόσιου τομέα και ειδικότερα μέσω των διαδικτυακών υπηρεσιών της παραγράφου </w:t>
      </w:r>
      <w:r w:rsidR="005203BB" w:rsidRPr="00302651">
        <w:rPr>
          <w:spacing w:val="-4"/>
        </w:rPr>
        <w:t>4</w:t>
      </w:r>
      <w:r w:rsidRPr="00302651">
        <w:rPr>
          <w:spacing w:val="-4"/>
        </w:rPr>
        <w:t>.1.</w:t>
      </w:r>
    </w:p>
    <w:p w14:paraId="101D5B30" w14:textId="77777777" w:rsidR="00C52C42" w:rsidRPr="005C6A70" w:rsidRDefault="00C52C42" w:rsidP="006E4C5C">
      <w:pPr>
        <w:pStyle w:val="BodyText"/>
        <w:spacing w:line="276" w:lineRule="auto"/>
      </w:pPr>
    </w:p>
    <w:p w14:paraId="101D5B31" w14:textId="77777777" w:rsidR="00C52C42" w:rsidRPr="005C6A70" w:rsidRDefault="00787D57" w:rsidP="00DB0812">
      <w:pPr>
        <w:pStyle w:val="BodyText"/>
        <w:spacing w:line="276" w:lineRule="auto"/>
      </w:pPr>
      <w:r w:rsidRPr="005C6A70">
        <w:t>Οι ενστάσεις υποβάλλονται ηλεκτρονικά μέσω ηλεκτρονικού ταχυδρομείου εντός αποκλειστικής προθεσμίας επτά (7) ημερολογιακών ημερών, από την επομένη της ανακοίνωσης των προσωρινών αποτελεσμάτων. Για να είναι δυνατή η εξέταση της ένστασης θα πρέπει απαραιτήτως να περιλαμβάνει:</w:t>
      </w:r>
    </w:p>
    <w:p w14:paraId="101D5B33" w14:textId="251491D8" w:rsidR="00C52C42" w:rsidRPr="005C6A70" w:rsidRDefault="00744FB7" w:rsidP="000309CF">
      <w:pPr>
        <w:pStyle w:val="ListParagraph"/>
        <w:numPr>
          <w:ilvl w:val="0"/>
          <w:numId w:val="27"/>
        </w:numPr>
        <w:spacing w:line="276" w:lineRule="auto"/>
        <w:ind w:left="567" w:hanging="425"/>
      </w:pPr>
      <w:r>
        <w:rPr>
          <w:lang w:val="en-US"/>
        </w:rPr>
        <w:t>T</w:t>
      </w:r>
      <w:r w:rsidR="00787D57" w:rsidRPr="005C6A70">
        <w:t>ον μοναδικό κωδικό της αίτησης που υποβλήθηκε στην ηλεκτρονική πλατφόρμα του Προγράμματος, για</w:t>
      </w:r>
      <w:r w:rsidR="00787D57" w:rsidRPr="00702A72">
        <w:t xml:space="preserve"> </w:t>
      </w:r>
      <w:r w:rsidR="00787D57" w:rsidRPr="005C6A70">
        <w:t>λόγους ταυτοποίησης</w:t>
      </w:r>
      <w:r w:rsidR="00C34858">
        <w:t>.</w:t>
      </w:r>
    </w:p>
    <w:p w14:paraId="101D5B34" w14:textId="7A3636FD" w:rsidR="00C52C42" w:rsidRPr="005C6A70" w:rsidRDefault="00744FB7" w:rsidP="000309CF">
      <w:pPr>
        <w:pStyle w:val="ListParagraph"/>
        <w:numPr>
          <w:ilvl w:val="0"/>
          <w:numId w:val="27"/>
        </w:numPr>
        <w:spacing w:line="276" w:lineRule="auto"/>
        <w:ind w:left="567" w:hanging="425"/>
      </w:pPr>
      <w:r>
        <w:rPr>
          <w:lang w:val="en-US"/>
        </w:rPr>
        <w:t>T</w:t>
      </w:r>
      <w:r w:rsidR="00787D57" w:rsidRPr="005C6A70">
        <w:t>ο</w:t>
      </w:r>
      <w:r w:rsidR="00787D57" w:rsidRPr="00702A72">
        <w:t xml:space="preserve"> </w:t>
      </w:r>
      <w:r w:rsidR="00787D57" w:rsidRPr="005C6A70">
        <w:t>ΑΦΜ</w:t>
      </w:r>
      <w:r w:rsidR="00787D57" w:rsidRPr="00702A72">
        <w:t xml:space="preserve"> </w:t>
      </w:r>
      <w:r w:rsidR="00787D57" w:rsidRPr="005C6A70">
        <w:t>του</w:t>
      </w:r>
      <w:r w:rsidR="00787D57" w:rsidRPr="00702A72">
        <w:t xml:space="preserve"> </w:t>
      </w:r>
      <w:r w:rsidR="00787D57" w:rsidRPr="005C6A70">
        <w:t>ωφελούμενου/αιτούντα</w:t>
      </w:r>
      <w:r w:rsidR="00C34858">
        <w:t>.</w:t>
      </w:r>
    </w:p>
    <w:p w14:paraId="101D5B35" w14:textId="7E166A27" w:rsidR="00C52C42" w:rsidRPr="005C6A70" w:rsidRDefault="00744FB7" w:rsidP="000309CF">
      <w:pPr>
        <w:pStyle w:val="ListParagraph"/>
        <w:numPr>
          <w:ilvl w:val="0"/>
          <w:numId w:val="27"/>
        </w:numPr>
        <w:spacing w:line="276" w:lineRule="auto"/>
        <w:ind w:left="567" w:hanging="425"/>
      </w:pPr>
      <w:r>
        <w:rPr>
          <w:lang w:val="en-US"/>
        </w:rPr>
        <w:t>T</w:t>
      </w:r>
      <w:r w:rsidR="00787D57" w:rsidRPr="005C6A70">
        <w:t xml:space="preserve">ην τεκμηρίωση τυχόν λάθους υπολογισμού και την επισύναψη των αντίστοιχων </w:t>
      </w:r>
      <w:r w:rsidR="00787D57" w:rsidRPr="00702A72">
        <w:t>τεκμηρίων.</w:t>
      </w:r>
    </w:p>
    <w:p w14:paraId="101D5B37" w14:textId="0DE1D10E" w:rsidR="00C52C42" w:rsidRPr="005C6A70" w:rsidRDefault="00787D57" w:rsidP="004F2D2A">
      <w:pPr>
        <w:pStyle w:val="BodyText"/>
        <w:spacing w:before="240" w:line="276" w:lineRule="auto"/>
      </w:pPr>
      <w:r w:rsidRPr="005C6A70">
        <w:t xml:space="preserve">Ο </w:t>
      </w:r>
      <w:r w:rsidR="000945C2">
        <w:t xml:space="preserve">Φορέας </w:t>
      </w:r>
      <w:r w:rsidR="009401DA">
        <w:t>Υλοποίησης και Ελέγχου</w:t>
      </w:r>
      <w:r w:rsidR="000945C2">
        <w:t xml:space="preserve"> </w:t>
      </w:r>
      <w:r w:rsidRPr="005C6A70">
        <w:t>είναι αρμόδιος για την παραλαβή και διοικητική διεκπεραίωση</w:t>
      </w:r>
      <w:r w:rsidRPr="005C6A70">
        <w:rPr>
          <w:spacing w:val="-2"/>
        </w:rPr>
        <w:t xml:space="preserve"> </w:t>
      </w:r>
      <w:r w:rsidRPr="005C6A70">
        <w:t>των</w:t>
      </w:r>
      <w:r w:rsidRPr="005C6A70">
        <w:rPr>
          <w:spacing w:val="-3"/>
        </w:rPr>
        <w:t xml:space="preserve"> </w:t>
      </w:r>
      <w:r w:rsidRPr="005C6A70">
        <w:t>ενστάσεων. Αρμόδιο όργανο για την εξέταση των ενστάσεων είναι η Επιτροπή Ενστάσεων της παραγράφου 1</w:t>
      </w:r>
      <w:r w:rsidR="005C4EC9">
        <w:t>0</w:t>
      </w:r>
      <w:r w:rsidRPr="005C6A70">
        <w:t>.</w:t>
      </w:r>
      <w:r w:rsidR="00483940">
        <w:t>1</w:t>
      </w:r>
      <w:r w:rsidRPr="005C6A70">
        <w:t xml:space="preserve">. Ο </w:t>
      </w:r>
      <w:r w:rsidR="009401DA">
        <w:t>Φορέας Υλοποίησης και Ελέγχου</w:t>
      </w:r>
      <w:r w:rsidR="009401DA" w:rsidRPr="005C6A70">
        <w:t xml:space="preserve"> </w:t>
      </w:r>
      <w:r w:rsidRPr="005C6A70">
        <w:t>διατηρεί τη δυνατότητα να ορίζει επιπρόσθετες ομάδες εξέτασης ενστάσεων που συνεπικουρούν το έργο της Επιτροπής Ενστάσεων.</w:t>
      </w:r>
    </w:p>
    <w:p w14:paraId="101D5B39" w14:textId="4043FF62" w:rsidR="00C52C42" w:rsidRPr="005C6A70" w:rsidRDefault="00787D57" w:rsidP="004F2D2A">
      <w:pPr>
        <w:pStyle w:val="BodyText"/>
        <w:spacing w:before="240" w:line="276" w:lineRule="auto"/>
      </w:pPr>
      <w:r w:rsidRPr="005C6A70">
        <w:t>Κάθε ένσταση εξετάζεται ως προς το τυπικό σκέλος, και εφόσον πληροί τις προϋποθέσεις, διερευνάται και ως</w:t>
      </w:r>
      <w:r w:rsidRPr="005C6A70">
        <w:rPr>
          <w:spacing w:val="40"/>
        </w:rPr>
        <w:t xml:space="preserve"> </w:t>
      </w:r>
      <w:r w:rsidRPr="005C6A70">
        <w:t>προς την ουσία αυτής. Σε περίπτωση που</w:t>
      </w:r>
      <w:r w:rsidRPr="005C6A70">
        <w:rPr>
          <w:spacing w:val="40"/>
        </w:rPr>
        <w:t xml:space="preserve"> </w:t>
      </w:r>
      <w:r w:rsidRPr="005C6A70">
        <w:t xml:space="preserve">γίνει αποδεκτή μία ένσταση, η Επιτροπή Ενστάσεων προχωρά στην </w:t>
      </w:r>
      <w:r w:rsidR="00F8339A">
        <w:t xml:space="preserve">οριστική </w:t>
      </w:r>
      <w:r w:rsidR="00DE54F4">
        <w:t>αποδοχή ή απόρριψη της</w:t>
      </w:r>
      <w:r w:rsidR="00A037E4">
        <w:t xml:space="preserve"> υπό εξέτασης </w:t>
      </w:r>
      <w:r w:rsidR="00E767A5">
        <w:t>αίτησης</w:t>
      </w:r>
      <w:r w:rsidR="00A037E4">
        <w:t xml:space="preserve"> του </w:t>
      </w:r>
      <w:r w:rsidR="00E767A5">
        <w:t>ωφελούμενου που κατέθεσε την ένσταση.</w:t>
      </w:r>
    </w:p>
    <w:p w14:paraId="101D5B3B" w14:textId="61203428" w:rsidR="00C52C42" w:rsidRPr="005C6A70" w:rsidRDefault="00787D57" w:rsidP="004F2D2A">
      <w:pPr>
        <w:pStyle w:val="BodyText"/>
        <w:spacing w:before="240" w:line="276" w:lineRule="auto"/>
      </w:pPr>
      <w:r w:rsidRPr="005C6A70">
        <w:t>Ακολούθως, λαμβάνοντας υπόψη τα αποτελέσματα της εξέτασης των ενστάσεων επανακαθορίζεται η σειρά κατάταξης, βάσει των προσωρινών πινάκων</w:t>
      </w:r>
      <w:r w:rsidRPr="005C6A70">
        <w:rPr>
          <w:spacing w:val="40"/>
        </w:rPr>
        <w:t xml:space="preserve"> </w:t>
      </w:r>
      <w:r w:rsidRPr="005C6A70">
        <w:t>και εκδίδονται οι οριστικοί πίνακες εγκεκριμένων/επιλαχουσών αιτήσεων. Κατά των οριστικών πινάκων δεν παρέχεται δικαίωμα</w:t>
      </w:r>
      <w:r w:rsidRPr="005C6A70">
        <w:rPr>
          <w:spacing w:val="40"/>
        </w:rPr>
        <w:t xml:space="preserve"> </w:t>
      </w:r>
      <w:r w:rsidRPr="005C6A70">
        <w:t>ένστασης.</w:t>
      </w:r>
    </w:p>
    <w:p w14:paraId="101D5B3D" w14:textId="383B02DA" w:rsidR="00C52C42" w:rsidRPr="005C6A70" w:rsidRDefault="00787D57" w:rsidP="004F2D2A">
      <w:pPr>
        <w:pStyle w:val="BodyText"/>
        <w:spacing w:before="240" w:line="276" w:lineRule="auto"/>
      </w:pPr>
      <w:r w:rsidRPr="005C6A70">
        <w:t>Τα αποτελέσματα της οριστικής κατάταξης επικυρώνονται με σχετική Απόφαση του Φορέα Υλοποίησης και Ελέγχου και κοινοποιούνται στον δικτυακό τόπο του Προγράμματος, με παράλληλη ενημέρωση του συνόλου των αιτούντων.</w:t>
      </w:r>
    </w:p>
    <w:p w14:paraId="101D5B3F" w14:textId="6446F154" w:rsidR="00C52C42" w:rsidRPr="005C6A70" w:rsidRDefault="00787D57" w:rsidP="004F2D2A">
      <w:pPr>
        <w:pStyle w:val="BodyText"/>
        <w:spacing w:before="240" w:line="276" w:lineRule="auto"/>
      </w:pPr>
      <w:r w:rsidRPr="005C6A70">
        <w:t>Οι ωφελούμενοι των οποίων οι αιτήσεις κατατάσσονται στο πίνακ</w:t>
      </w:r>
      <w:r w:rsidR="00EC746E">
        <w:t>α</w:t>
      </w:r>
      <w:r w:rsidRPr="005C6A70">
        <w:t xml:space="preserve"> εγκεκριμένων αιτήσεων</w:t>
      </w:r>
      <w:r w:rsidR="00B6664B">
        <w:t>,</w:t>
      </w:r>
      <w:r w:rsidRPr="005C6A70">
        <w:t xml:space="preserve"> μπορούν να προχωρήσουν στην έκδοση των αντίστοιχων επιταγών </w:t>
      </w:r>
      <w:r w:rsidRPr="005C6A70">
        <w:rPr>
          <w:spacing w:val="-2"/>
        </w:rPr>
        <w:t>(</w:t>
      </w:r>
      <w:r w:rsidR="00F265DE">
        <w:rPr>
          <w:spacing w:val="-2"/>
        </w:rPr>
        <w:t>Vouchers</w:t>
      </w:r>
      <w:r w:rsidRPr="005C6A70">
        <w:rPr>
          <w:spacing w:val="-2"/>
        </w:rPr>
        <w:t>).</w:t>
      </w:r>
    </w:p>
    <w:p w14:paraId="101D5B42" w14:textId="65605C1C" w:rsidR="00C52C42" w:rsidRPr="00F1501F" w:rsidRDefault="00787D57" w:rsidP="004F2D2A">
      <w:pPr>
        <w:pStyle w:val="BodyText"/>
        <w:spacing w:before="240" w:line="276" w:lineRule="auto"/>
      </w:pPr>
      <w:r w:rsidRPr="005C6A70">
        <w:t xml:space="preserve">Με την </w:t>
      </w:r>
      <w:r w:rsidR="00DA0860" w:rsidRPr="005C6A70">
        <w:t>προϋπόθεση</w:t>
      </w:r>
      <w:r w:rsidRPr="005C6A70">
        <w:t xml:space="preserve"> της επάρκειας των κονδυλίων, αιτήσεις που έχουν ενταχθεί οριστικά στον πίνακα επιλαχουσών δύναται να αναβαθμιστούν σε μεταγενέστερο</w:t>
      </w:r>
      <w:r w:rsidRPr="005C6A70">
        <w:rPr>
          <w:spacing w:val="80"/>
        </w:rPr>
        <w:t xml:space="preserve"> </w:t>
      </w:r>
      <w:r w:rsidRPr="005C6A70">
        <w:t xml:space="preserve">στάδιο από επιλαχούσες σε εγκεκριμένες από το Φορέα </w:t>
      </w:r>
      <w:r w:rsidR="009401DA">
        <w:t>Υλοποίησης και Ελέγχου</w:t>
      </w:r>
      <w:r w:rsidRPr="005C6A70">
        <w:t>, ο οποίος ενεργοποιεί επιπλέον αιτήσεις κατά σειρά προτεραιότητας στην ψηφιακή πλατφόρμα του Προγράμματος. Η ανωτέρω πράξη της αναβάθμισης των αιτήσεων που ήταν στις επιλαχούσες και της ενεργοποίησής τους, επέχει θέση διαπιστωτικής απόφασης στα πλαίσια της αρχικής Απόφασης επικύρωσης των οριστικών αποτελεσμάτων.</w:t>
      </w:r>
    </w:p>
    <w:p w14:paraId="101D5B43" w14:textId="296B2E01" w:rsidR="00C52C42" w:rsidRPr="005C6A70" w:rsidRDefault="00787D57" w:rsidP="00A51DBB">
      <w:pPr>
        <w:pStyle w:val="Heading2"/>
        <w:spacing w:line="276" w:lineRule="auto"/>
        <w:jc w:val="both"/>
      </w:pPr>
      <w:bookmarkStart w:id="31" w:name="5.4.Κριτήρια_κατάταξης_αιτήσεων_χρηματοδ"/>
      <w:bookmarkStart w:id="32" w:name="_Toc183094743"/>
      <w:bookmarkEnd w:id="31"/>
      <w:r w:rsidRPr="005C6A70">
        <w:lastRenderedPageBreak/>
        <w:t>Κριτήρια</w:t>
      </w:r>
      <w:r w:rsidRPr="005C6A70">
        <w:rPr>
          <w:spacing w:val="-12"/>
        </w:rPr>
        <w:t xml:space="preserve"> </w:t>
      </w:r>
      <w:r w:rsidR="00177105">
        <w:t>επιλεξιμότητας</w:t>
      </w:r>
      <w:r w:rsidRPr="005C6A70">
        <w:rPr>
          <w:spacing w:val="-17"/>
        </w:rPr>
        <w:t xml:space="preserve"> </w:t>
      </w:r>
      <w:r w:rsidRPr="005C6A70">
        <w:t>αιτήσεων</w:t>
      </w:r>
      <w:r w:rsidRPr="005C6A70">
        <w:rPr>
          <w:spacing w:val="-16"/>
        </w:rPr>
        <w:t xml:space="preserve"> </w:t>
      </w:r>
      <w:r w:rsidRPr="005C6A70">
        <w:rPr>
          <w:spacing w:val="-2"/>
        </w:rPr>
        <w:t>χρηματοδότησης</w:t>
      </w:r>
      <w:bookmarkEnd w:id="32"/>
    </w:p>
    <w:p w14:paraId="5F4030FA" w14:textId="5526F8DC" w:rsidR="001A311E" w:rsidRDefault="001A311E" w:rsidP="00B7129B">
      <w:pPr>
        <w:spacing w:before="240" w:line="276" w:lineRule="auto"/>
        <w:jc w:val="both"/>
      </w:pPr>
      <w:r w:rsidRPr="001A311E">
        <w:t>Αναφορικά με τον υπολογισμό των κριτηρίων κατάταξης λαμβάνονται υπόψη τα ακόλουθα δεδομένα:</w:t>
      </w:r>
    </w:p>
    <w:p w14:paraId="32A3424E" w14:textId="00E14B4D" w:rsidR="00756914" w:rsidRDefault="00756914" w:rsidP="000309CF">
      <w:pPr>
        <w:pStyle w:val="ListParagraph"/>
        <w:numPr>
          <w:ilvl w:val="0"/>
          <w:numId w:val="42"/>
        </w:numPr>
        <w:spacing w:line="276" w:lineRule="auto"/>
        <w:ind w:left="567" w:hanging="425"/>
      </w:pPr>
      <w:r>
        <w:t>Επιλαχούσες αιτήσεις του αρχικού προγράμματος «</w:t>
      </w:r>
      <w:r w:rsidRPr="00094DEB">
        <w:t>ΑΝΑΚΥΚΛΩΝΩ-ΑΛΛΑΖΩ ΘΕΡΜΟΣΙΦΩΝΑ»</w:t>
      </w:r>
      <w:r>
        <w:t>, στις οποίες δεν πραγματοποιήθηκε η εξαργύρωση των επιταγών</w:t>
      </w:r>
      <w:r w:rsidRPr="00094DEB">
        <w:t>.</w:t>
      </w:r>
      <w:r>
        <w:t xml:space="preserve"> </w:t>
      </w:r>
    </w:p>
    <w:p w14:paraId="3ED335BE" w14:textId="7325A439" w:rsidR="00062907" w:rsidRDefault="00BF41E6" w:rsidP="000309CF">
      <w:pPr>
        <w:pStyle w:val="ListParagraph"/>
        <w:numPr>
          <w:ilvl w:val="0"/>
          <w:numId w:val="18"/>
        </w:numPr>
        <w:spacing w:line="276" w:lineRule="auto"/>
        <w:ind w:left="567" w:hanging="425"/>
      </w:pPr>
      <w:r w:rsidRPr="0088376C">
        <w:t>Στοιχεία για τον αριθμό των εξαρτώμενων μελών της οικογένειας Φυσικού Προσώπου</w:t>
      </w:r>
      <w:r w:rsidR="002842D7">
        <w:t xml:space="preserve"> </w:t>
      </w:r>
      <w:r w:rsidRPr="0088376C">
        <w:t xml:space="preserve">που υποβάλλει αίτηση χρηματοδότησης στο Πρόγραμμα </w:t>
      </w:r>
      <w:r w:rsidR="00AC4E91" w:rsidRPr="0088376C">
        <w:t>όπως αυτά προκύπτουν από δηλώσεις φορολογίας εισοδήματος του φορολογικού έτους «αναφοράς» (φορολογικό έτος 2023)</w:t>
      </w:r>
      <w:r w:rsidR="002378F6">
        <w:t xml:space="preserve"> </w:t>
      </w:r>
      <w:r w:rsidR="00062907">
        <w:t>και τ</w:t>
      </w:r>
      <w:r w:rsidR="009C6A10">
        <w:t>ο πιστοποιητικό της οικογενειακής κατάστασης.</w:t>
      </w:r>
    </w:p>
    <w:p w14:paraId="45F0124A" w14:textId="5E990FF7" w:rsidR="00091024" w:rsidRPr="00731168" w:rsidRDefault="00091024" w:rsidP="000309CF">
      <w:pPr>
        <w:pStyle w:val="ListParagraph"/>
        <w:numPr>
          <w:ilvl w:val="0"/>
          <w:numId w:val="18"/>
        </w:numPr>
        <w:spacing w:line="276" w:lineRule="auto"/>
        <w:ind w:left="567" w:hanging="425"/>
      </w:pPr>
      <w:r w:rsidRPr="00731168">
        <w:t xml:space="preserve">Στοιχεία πιστοποιητικών αναπηρίας που παρέχονται μέσω προσκόμισης αντίστοιχης γνωμάτευσης ή πιστοποιητικού από υγειονομική επιτροπή πιστοποίησης αναπηρίας ή άλλη αρμόδια αρχή, η οποία κατά το νόμο εξακολουθεί να ασκεί τις αρμοδιότητές </w:t>
      </w:r>
      <w:r w:rsidR="008562CC" w:rsidRPr="00731168">
        <w:t>της.</w:t>
      </w:r>
    </w:p>
    <w:p w14:paraId="3965FD21" w14:textId="639A742F" w:rsidR="00DB5E2B" w:rsidRPr="00731168" w:rsidRDefault="00DB5E2B" w:rsidP="000309CF">
      <w:pPr>
        <w:pStyle w:val="ListParagraph"/>
        <w:numPr>
          <w:ilvl w:val="0"/>
          <w:numId w:val="18"/>
        </w:numPr>
        <w:spacing w:line="276" w:lineRule="auto"/>
        <w:ind w:left="567" w:hanging="425"/>
      </w:pPr>
      <w:bookmarkStart w:id="33" w:name="_Hlk173939644"/>
      <w:r w:rsidRPr="00731168">
        <w:t>Στοιχεία</w:t>
      </w:r>
      <w:r w:rsidR="00264815" w:rsidRPr="00731168">
        <w:t xml:space="preserve"> συντελεστών</w:t>
      </w:r>
      <w:r w:rsidRPr="00731168">
        <w:t xml:space="preserve"> βαθμοημερών αν</w:t>
      </w:r>
      <w:r w:rsidR="00264815" w:rsidRPr="00731168">
        <w:t xml:space="preserve">ά οικισμό όπως έχουν υπολογιστεί και </w:t>
      </w:r>
      <w:r w:rsidR="00474A14" w:rsidRPr="00731168">
        <w:t>κοινοποιηθεί στο Τεύχος B’ 7253/21.12.2023 της Εφημερίδας της Κυβερνήσεως.</w:t>
      </w:r>
    </w:p>
    <w:bookmarkEnd w:id="33"/>
    <w:p w14:paraId="7F43AA3A" w14:textId="37F77DB5" w:rsidR="00DF6F19" w:rsidRDefault="00B06F1E" w:rsidP="000309CF">
      <w:pPr>
        <w:pStyle w:val="ListParagraph"/>
        <w:numPr>
          <w:ilvl w:val="0"/>
          <w:numId w:val="18"/>
        </w:numPr>
        <w:spacing w:line="276" w:lineRule="auto"/>
        <w:ind w:left="567" w:hanging="425"/>
      </w:pPr>
      <w:r w:rsidRPr="00A763F3">
        <w:t xml:space="preserve">Στοιχεία ταχυδρομικής διεύθυνσης του ακινήτου </w:t>
      </w:r>
      <w:r w:rsidR="00A0235E" w:rsidRPr="00A763F3">
        <w:t>το οποίο</w:t>
      </w:r>
      <w:r w:rsidRPr="00A763F3">
        <w:t xml:space="preserve"> θα εντάσσεται </w:t>
      </w:r>
      <w:r w:rsidR="00446175" w:rsidRPr="00A763F3">
        <w:t>σε</w:t>
      </w:r>
      <w:r w:rsidR="008600DC" w:rsidRPr="00A763F3">
        <w:t xml:space="preserve"> α</w:t>
      </w:r>
      <w:r w:rsidR="004975BD" w:rsidRPr="00A763F3">
        <w:t>τμοσφαιρικά επιβαρυμένες περιφέρειες</w:t>
      </w:r>
      <w:r w:rsidR="00446175" w:rsidRPr="00A763F3">
        <w:t xml:space="preserve"> (Περιφέρειες Κεντρικής Μακεδονίας και Ηπείρου).</w:t>
      </w:r>
    </w:p>
    <w:p w14:paraId="2983E1BE" w14:textId="77777777" w:rsidR="00C04436" w:rsidRPr="00A763F3" w:rsidRDefault="00C04436" w:rsidP="00C04436">
      <w:pPr>
        <w:pStyle w:val="ListParagraph"/>
        <w:spacing w:line="276" w:lineRule="auto"/>
      </w:pPr>
    </w:p>
    <w:p w14:paraId="08F0E1FC" w14:textId="66F8CB71" w:rsidR="009241DD" w:rsidRDefault="00461C83" w:rsidP="00B7129B">
      <w:pPr>
        <w:spacing w:before="240" w:after="240" w:line="276" w:lineRule="auto"/>
        <w:jc w:val="both"/>
      </w:pPr>
      <w:r w:rsidRPr="00461C83">
        <w:t>Για τον υπολογισμό τ</w:t>
      </w:r>
      <w:r>
        <w:t>ων κριτηρίων που ακολουθούν</w:t>
      </w:r>
      <w:r w:rsidRPr="00461C83">
        <w:t xml:space="preserve"> λαμβάνονται υπόψη οι ακόλουθοι ορισμοί: </w:t>
      </w:r>
    </w:p>
    <w:p w14:paraId="4410C8D0" w14:textId="1F3DBFA2" w:rsidR="009241DD" w:rsidRDefault="00461C83" w:rsidP="00AC42A8">
      <w:pPr>
        <w:spacing w:before="240" w:line="276" w:lineRule="auto"/>
        <w:jc w:val="both"/>
      </w:pPr>
      <w:r w:rsidRPr="00AC42A8">
        <w:rPr>
          <w:b/>
          <w:bCs/>
        </w:rPr>
        <w:t>Οικογένεια (μέλη)</w:t>
      </w:r>
      <w:r w:rsidRPr="00AC42A8">
        <w:t>:</w:t>
      </w:r>
      <w:r w:rsidRPr="00461C83">
        <w:t xml:space="preserve"> Για τους σκοπούς και μόνο του παρόντος Προγράμματος, ως μέλη </w:t>
      </w:r>
      <w:r w:rsidR="00AC42A8">
        <w:t xml:space="preserve">της </w:t>
      </w:r>
      <w:r w:rsidRPr="00461C83">
        <w:t>οικογένειας Φυσικού Προσώπου που υποβάλλει αίτηση χρηματοδότησης στο Πρόγραμμα,</w:t>
      </w:r>
      <w:r w:rsidR="00AC42A8">
        <w:t xml:space="preserve"> </w:t>
      </w:r>
      <w:r w:rsidRPr="00461C83">
        <w:t>θα λαμβάνονται οι εξής:</w:t>
      </w:r>
    </w:p>
    <w:p w14:paraId="1CEBB466" w14:textId="7BCC65A7" w:rsidR="00B00BE0" w:rsidRPr="006450EE" w:rsidRDefault="00461C83" w:rsidP="000309CF">
      <w:pPr>
        <w:pStyle w:val="ListParagraph"/>
        <w:numPr>
          <w:ilvl w:val="0"/>
          <w:numId w:val="19"/>
        </w:numPr>
        <w:spacing w:line="276" w:lineRule="auto"/>
        <w:ind w:left="567" w:hanging="425"/>
      </w:pPr>
      <w:r w:rsidRPr="006450EE">
        <w:t>Υπόχρεος</w:t>
      </w:r>
      <w:r w:rsidR="00B00BE0" w:rsidRPr="006450EE">
        <w:t xml:space="preserve"> (αιτών στο Πρόγραμμα)</w:t>
      </w:r>
      <w:r w:rsidRPr="006450EE">
        <w:t>, Σύζυγος και τυχόν Εξαρτώμενα Τέκνα του που περιλαμβάνονται σε μία κοινή δήλωση φορολογίας εισοδήματος του έτους αναφοράς (202</w:t>
      </w:r>
      <w:r w:rsidR="00B00BE0" w:rsidRPr="006450EE">
        <w:t>3</w:t>
      </w:r>
      <w:r w:rsidRPr="006450EE">
        <w:t>), και στην οποία ο αιτών είναι καταχωρημένος με μία από τις δύο πρώτες ιδιότητες. Η ιδιότητα συζύγου στην περίπτωση αυτή μπορεί να προκύπτει είτε μέσω ύπαρξης έγγαμης σχέσης, είτε μέσω συμφώνου συμβίωσης.</w:t>
      </w:r>
    </w:p>
    <w:p w14:paraId="42A4C63E" w14:textId="77777777" w:rsidR="00515E56" w:rsidRPr="006450EE" w:rsidRDefault="00461C83" w:rsidP="000309CF">
      <w:pPr>
        <w:pStyle w:val="ListParagraph"/>
        <w:numPr>
          <w:ilvl w:val="0"/>
          <w:numId w:val="19"/>
        </w:numPr>
        <w:spacing w:line="276" w:lineRule="auto"/>
        <w:ind w:left="567" w:hanging="425"/>
      </w:pPr>
      <w:r w:rsidRPr="006450EE">
        <w:t>Υπόχρεοι και τυχόν Εξαρτώμενα Τέκνα δύο χωριστών αλλά συνδεδεμένων δηλώσεων φορολογίας εισοδήματος του έτους αναφοράς (202</w:t>
      </w:r>
      <w:r w:rsidR="00B00BE0" w:rsidRPr="006450EE">
        <w:t>3</w:t>
      </w:r>
      <w:r w:rsidRPr="006450EE">
        <w:t>), εφόσον υπάρχει (και έχει δηλωθεί προηγουμένως) έγγαμη σχέση μεταξύ των δύο υπόχρεων. Στην περίπτωση αυτή αιτών είναι ο Υπόχρεος μίας από τις δύο δηλώσεις.</w:t>
      </w:r>
    </w:p>
    <w:p w14:paraId="42963C0E" w14:textId="77777777" w:rsidR="00254118" w:rsidRPr="006450EE" w:rsidRDefault="00461C83" w:rsidP="000309CF">
      <w:pPr>
        <w:pStyle w:val="ListParagraph"/>
        <w:numPr>
          <w:ilvl w:val="0"/>
          <w:numId w:val="19"/>
        </w:numPr>
        <w:spacing w:line="276" w:lineRule="auto"/>
        <w:ind w:left="567" w:hanging="425"/>
      </w:pPr>
      <w:r w:rsidRPr="006450EE">
        <w:t>Υπόχρεος και τυχόν Εξαρτώμενα Τέκνα που περιλαμβάνονται σε μία ατομική δήλωση φορολογίας εισοδήματος του έτους αναφοράς (202</w:t>
      </w:r>
      <w:r w:rsidR="00515E56" w:rsidRPr="006450EE">
        <w:t>3</w:t>
      </w:r>
      <w:r w:rsidRPr="006450EE">
        <w:t xml:space="preserve">), και στην οποία αιτών είναι ο Υπόχρεος της δήλωσης αυτής. Μεμονωμένη ατομική δήλωση λαμβάνεται υπόψη στις περιπτώσεις όπου ο Υπόχρεος είναι άγαμος, είτε υποβάλλει χωριστή, μη συνδεδεμένη δήλωση με έτερο μέλος συμφώνου συμβίωσης (στις περιπτώσεις συμφώνου συμβίωσης με χωριστές δηλώσεις, τα δεδομένα των δηλώσεων αυτών δε δύνανται να συνδυάζονται για τον υπολογισμό των μελών της οικογένειας, όπως στην περίπτωση ύπαρξης γάμου). </w:t>
      </w:r>
    </w:p>
    <w:p w14:paraId="3CC52558" w14:textId="52F2E898" w:rsidR="007D2D05" w:rsidRDefault="00461C83" w:rsidP="00C42E8A">
      <w:pPr>
        <w:pStyle w:val="ListParagraph"/>
        <w:spacing w:before="240" w:line="276" w:lineRule="auto"/>
      </w:pPr>
      <w:r w:rsidRPr="00461C83">
        <w:t>Τα εξαρτώμενα τέκνα των παραπάνω υπό (</w:t>
      </w:r>
      <w:r w:rsidR="00254118">
        <w:t>1</w:t>
      </w:r>
      <w:r w:rsidRPr="00461C83">
        <w:t>) έως (</w:t>
      </w:r>
      <w:r w:rsidR="00254118">
        <w:t>3</w:t>
      </w:r>
      <w:r w:rsidRPr="00461C83">
        <w:t>) περιπτώσεων λαμβάνονται υπόψη και προσμετρώνται στους παρακάτω υπολογισμούς, ακόμα και αν υποβάλουν χωριστή δήλωση φορολογίας εισοδήματος, υπό την προϋπόθεση όμως ότι είναι άγαμοι και δεν έχουν οι ίδιοι εξαρτώμενα τέκνα. Σε αντίθετη περίπτωση λογίζονται ως Υπόχρεοι ή ΣΥΖΥΓΟΙ/ΜΣΣ στη δική τους δήλωση</w:t>
      </w:r>
      <w:r w:rsidR="007D2D05">
        <w:t>.</w:t>
      </w:r>
    </w:p>
    <w:p w14:paraId="12EFB46A" w14:textId="33993A8B" w:rsidR="00EA7209" w:rsidRPr="007D4442" w:rsidRDefault="00EA7209" w:rsidP="00872C21">
      <w:pPr>
        <w:spacing w:before="240" w:after="240" w:line="276" w:lineRule="auto"/>
        <w:jc w:val="both"/>
        <w:rPr>
          <w:b/>
          <w:bCs/>
          <w:u w:val="single"/>
        </w:rPr>
      </w:pPr>
      <w:r w:rsidRPr="007D4442">
        <w:rPr>
          <w:b/>
          <w:bCs/>
          <w:u w:val="single"/>
        </w:rPr>
        <w:t xml:space="preserve">Κριτήριο Κ1: ΑΜΕΑ </w:t>
      </w:r>
      <w:r w:rsidR="00FD65BA">
        <w:rPr>
          <w:b/>
          <w:bCs/>
          <w:u w:val="single"/>
        </w:rPr>
        <w:t>(Κατηγορία Α &amp; Κατηγορία Β)</w:t>
      </w:r>
    </w:p>
    <w:p w14:paraId="304C5CAC" w14:textId="2CEB1B04" w:rsidR="00EA7209" w:rsidRDefault="00EA7209" w:rsidP="0079364C">
      <w:pPr>
        <w:spacing w:line="276" w:lineRule="auto"/>
        <w:jc w:val="both"/>
      </w:pPr>
      <w:r w:rsidRPr="00EA7209">
        <w:t xml:space="preserve">Για τον υπολογισμό του κριτηρίου λαμβάνονται υπόψη οι ακόλουθοι ορισμοί: </w:t>
      </w:r>
    </w:p>
    <w:p w14:paraId="04729809" w14:textId="30A82173" w:rsidR="00393783" w:rsidRDefault="00EA7209" w:rsidP="007B4FC4">
      <w:pPr>
        <w:spacing w:before="240" w:line="276" w:lineRule="auto"/>
        <w:jc w:val="both"/>
      </w:pPr>
      <w:r w:rsidRPr="00EF300B">
        <w:rPr>
          <w:b/>
          <w:bCs/>
        </w:rPr>
        <w:lastRenderedPageBreak/>
        <w:t>Οικογένεια με μέλος ΑΜΕΑ:</w:t>
      </w:r>
      <w:r w:rsidRPr="00EA7209">
        <w:t xml:space="preserve"> Για τους σκοπούς και μόνο του Προγράμματος, ως οικογένεια με μέλος ΑΜΕΑ θα λογίζεται η οικογένεια της οποίας ο αιτών/αιτούσα (υπόχρεος δήλωσης φορολογίας ή σύζυγος/ΜΣΣ) ή κάποιο από τα εξαρτώμενα τέκνα της δήλωσης φορολογίας έχουν αναπηρία με ποσοστό ίσο ή μεγαλύτερο του 67%. Τα μέλη της οικογένειας υπολογίζονται με βάση τον ορισμό </w:t>
      </w:r>
      <w:r w:rsidR="00AD6B66">
        <w:t xml:space="preserve">που παρατίθεται </w:t>
      </w:r>
      <w:r w:rsidR="00444237">
        <w:t>στην αρχή της παραγράφου 4.4 του παρόντος</w:t>
      </w:r>
      <w:r w:rsidRPr="00EA7209">
        <w:t xml:space="preserve">. Η ύπαρξη και το ποσοστό αναπηρίας συγκεκριμένου μέλους που δηλώνεται στην αίτηση (αιτούντα/αιτούσας ή εξαρτώμενου τέκνου), επιβεβαιώνεται μέσω προσκόμισης αντίστοιχης γνωμάτευσης ή πιστοποιητικού από υγειονομική επιτροπή πιστοποίησης αναπηρίας ή άλλη αρμόδια αρχή, η οποία κατά το νόμο εξακολουθεί να ασκεί τις αρμοδιότητές </w:t>
      </w:r>
      <w:r w:rsidR="00393783">
        <w:t>της.</w:t>
      </w:r>
    </w:p>
    <w:p w14:paraId="044BAFED" w14:textId="77777777" w:rsidR="00393783" w:rsidRDefault="00393783" w:rsidP="00A51DBB">
      <w:pPr>
        <w:spacing w:line="276" w:lineRule="auto"/>
        <w:jc w:val="both"/>
      </w:pPr>
    </w:p>
    <w:p w14:paraId="74817A4C" w14:textId="77777777" w:rsidR="00393783" w:rsidRDefault="00EA7209" w:rsidP="00A51DBB">
      <w:pPr>
        <w:spacing w:line="276" w:lineRule="auto"/>
        <w:jc w:val="both"/>
      </w:pPr>
      <w:r w:rsidRPr="00EA7209">
        <w:t>Λαμβάνοντας υπόψη τα παραπάνω, το κριτήριο Κ2 λαμβάνει τιμή από 0 έως 100 ως ακολούθως:</w:t>
      </w:r>
    </w:p>
    <w:p w14:paraId="75E5AE3B" w14:textId="3DF9F308" w:rsidR="001A311E" w:rsidRDefault="00EA7209" w:rsidP="000309CF">
      <w:pPr>
        <w:pStyle w:val="ListParagraph"/>
        <w:numPr>
          <w:ilvl w:val="0"/>
          <w:numId w:val="20"/>
        </w:numPr>
        <w:spacing w:line="276" w:lineRule="auto"/>
        <w:ind w:left="567" w:hanging="425"/>
      </w:pPr>
      <w:r w:rsidRPr="00EA7209">
        <w:t>Στην περίπτωση που η οικογένεια δεν έχει μέλος ΑΜΕΑ κατά τα ανωτέρω, τότε το κριτήριο Κ2 λαμβάνει τιμή 0.</w:t>
      </w:r>
    </w:p>
    <w:p w14:paraId="6DE20B98" w14:textId="2DE961FC" w:rsidR="001E0D28" w:rsidRDefault="001E0D28" w:rsidP="000309CF">
      <w:pPr>
        <w:pStyle w:val="ListParagraph"/>
        <w:numPr>
          <w:ilvl w:val="0"/>
          <w:numId w:val="20"/>
        </w:numPr>
        <w:spacing w:line="276" w:lineRule="auto"/>
        <w:ind w:left="567" w:hanging="425"/>
      </w:pPr>
      <w:r w:rsidRPr="001E0D28">
        <w:t>Στην περίπτωση που η οικογένεια έχει μέλος ΑΜΕΑ κατά τα ανωτέρω, τότε το κριτήριο</w:t>
      </w:r>
      <w:r w:rsidR="002B39BD">
        <w:t xml:space="preserve"> </w:t>
      </w:r>
      <w:r w:rsidR="002B39BD" w:rsidRPr="002B39BD">
        <w:t>λαμβάνει τιμή 100</w:t>
      </w:r>
      <w:r w:rsidR="002B39BD">
        <w:t>.</w:t>
      </w:r>
    </w:p>
    <w:p w14:paraId="109BD8F3" w14:textId="11DADA33" w:rsidR="00525E15" w:rsidRDefault="007E64A5" w:rsidP="00872C21">
      <w:pPr>
        <w:spacing w:before="240" w:after="240" w:line="276" w:lineRule="auto"/>
        <w:jc w:val="both"/>
      </w:pPr>
      <w:r w:rsidRPr="007D4442">
        <w:rPr>
          <w:b/>
          <w:bCs/>
          <w:u w:val="single"/>
        </w:rPr>
        <w:t>Κριτήριο Κ</w:t>
      </w:r>
      <w:r w:rsidR="00525E15" w:rsidRPr="007D4442">
        <w:rPr>
          <w:b/>
          <w:bCs/>
          <w:u w:val="single"/>
        </w:rPr>
        <w:t>2</w:t>
      </w:r>
      <w:r w:rsidRPr="007D4442">
        <w:rPr>
          <w:b/>
          <w:bCs/>
          <w:u w:val="single"/>
        </w:rPr>
        <w:t>: Εξαρτώμενα μέλη</w:t>
      </w:r>
      <w:r w:rsidR="00A518B4">
        <w:rPr>
          <w:b/>
          <w:bCs/>
          <w:u w:val="single"/>
        </w:rPr>
        <w:t xml:space="preserve"> (Κατηγορία Α &amp; Κατηγορία Β)</w:t>
      </w:r>
    </w:p>
    <w:p w14:paraId="5628818C" w14:textId="77777777" w:rsidR="00DE16FC" w:rsidRDefault="007E64A5" w:rsidP="00732A6F">
      <w:pPr>
        <w:spacing w:line="276" w:lineRule="auto"/>
        <w:jc w:val="both"/>
      </w:pPr>
      <w:r w:rsidRPr="007E64A5">
        <w:t>Για τον υπολογισμό του κριτηρίου λαμβάνονται υπόψη οι ακόλουθοι ορισμοί:</w:t>
      </w:r>
      <w:r w:rsidR="00DE16FC">
        <w:t xml:space="preserve"> </w:t>
      </w:r>
    </w:p>
    <w:p w14:paraId="12EFD9CC" w14:textId="76D01032" w:rsidR="00732A6F" w:rsidRDefault="00732A6F" w:rsidP="007B4FC4">
      <w:pPr>
        <w:spacing w:before="240" w:line="276" w:lineRule="auto"/>
        <w:jc w:val="both"/>
      </w:pPr>
      <w:r w:rsidRPr="00DE16FC">
        <w:rPr>
          <w:b/>
          <w:bCs/>
        </w:rPr>
        <w:t>Αριθμός εξαρτώμενων μελών:</w:t>
      </w:r>
      <w:r>
        <w:t xml:space="preserve"> Για τους σκοπούς και μόνο του παρόντος</w:t>
      </w:r>
      <w:r w:rsidR="007B4FC4">
        <w:t xml:space="preserve"> </w:t>
      </w:r>
      <w:r>
        <w:t>Προγράμματος, ο αριθμός των εξαρτώμενων μελών της οικογένειας Φυσικού Προσώπου</w:t>
      </w:r>
      <w:r w:rsidR="007B4FC4">
        <w:t xml:space="preserve">  </w:t>
      </w:r>
      <w:r>
        <w:t>που υποβάλλει αίτηση χρηματοδότησης στο Πρόγραμμα, θα υπολογίζεται ως εξής:</w:t>
      </w:r>
    </w:p>
    <w:p w14:paraId="19D72BE5" w14:textId="77777777" w:rsidR="00732A6F" w:rsidRDefault="007E64A5" w:rsidP="000309CF">
      <w:pPr>
        <w:pStyle w:val="ListParagraph"/>
        <w:numPr>
          <w:ilvl w:val="0"/>
          <w:numId w:val="21"/>
        </w:numPr>
        <w:spacing w:line="276" w:lineRule="auto"/>
        <w:ind w:left="567" w:hanging="425"/>
      </w:pPr>
      <w:r w:rsidRPr="007E64A5">
        <w:t>Ο αριθμός των Εξαρτώμενων Τέκνων που περιλαμβάνονται σε μία κοινή ή ατομική δήλωση φορολογίας εισοδήματος του έτους αναφοράς (202</w:t>
      </w:r>
      <w:r w:rsidR="00732A6F">
        <w:t>3</w:t>
      </w:r>
      <w:r w:rsidRPr="007E64A5">
        <w:t>), και στην οποία ο αιτών είναι καταχωρημένος ως Υπόχρεος, είτε ως Σύζυγος, είτε ως εξαρτώμενο τέκνο.</w:t>
      </w:r>
    </w:p>
    <w:p w14:paraId="7D2DF4E0" w14:textId="77777777" w:rsidR="00750A3C" w:rsidRDefault="007E64A5" w:rsidP="000309CF">
      <w:pPr>
        <w:pStyle w:val="ListParagraph"/>
        <w:numPr>
          <w:ilvl w:val="0"/>
          <w:numId w:val="21"/>
        </w:numPr>
        <w:spacing w:line="276" w:lineRule="auto"/>
        <w:ind w:left="567" w:hanging="425"/>
      </w:pPr>
      <w:r w:rsidRPr="007E64A5">
        <w:t>Στην ειδική περίπτωση υποβολής δύο χωριστών αλλά συνδεδεμένων δηλώσεων φορολογίας εισοδήματος του έτους αναφοράς (202</w:t>
      </w:r>
      <w:r w:rsidR="00732A6F">
        <w:t>3</w:t>
      </w:r>
      <w:r w:rsidRPr="007E64A5">
        <w:t>), εφόσον υπάρχει (και έχει δηλωθεί προηγουμένως) έγγαμη σχέση μεταξύ των δύ</w:t>
      </w:r>
      <w:r w:rsidR="00525E15">
        <w:t>ο</w:t>
      </w:r>
      <w:r w:rsidR="00525E15" w:rsidRPr="00525E15">
        <w:t xml:space="preserve"> υπόχρεων, λαμβάνεται υπόψη ο συνολικός αριθμός των διακριτών τέκνων που προκύπτει</w:t>
      </w:r>
      <w:r w:rsidR="00732A6F">
        <w:t xml:space="preserve"> από τις δηλώσεις αυτών</w:t>
      </w:r>
      <w:r w:rsidR="00525E15" w:rsidRPr="00525E15">
        <w:t xml:space="preserve">. </w:t>
      </w:r>
    </w:p>
    <w:p w14:paraId="48A92E2D" w14:textId="293537F6" w:rsidR="00776AB1" w:rsidRDefault="00776AB1" w:rsidP="00776AB1">
      <w:pPr>
        <w:pStyle w:val="ListParagraph"/>
        <w:spacing w:line="276" w:lineRule="auto"/>
      </w:pPr>
      <w:r w:rsidRPr="00461C83">
        <w:t xml:space="preserve">Τα εξαρτώμενα τέκνα λαμβάνονται υπόψη και προσμετρώνται στους παρακάτω υπολογισμούς, ακόμα και αν υποβάλουν χωριστή δήλωση φορολογίας εισοδήματος, υπό την προϋπόθεση όμως ότι είναι άγαμοι και δεν έχουν οι ίδιοι εξαρτώμενα τέκνα. </w:t>
      </w:r>
    </w:p>
    <w:p w14:paraId="734C37A0" w14:textId="77777777" w:rsidR="00776AB1" w:rsidRDefault="00776AB1" w:rsidP="00A51DBB">
      <w:pPr>
        <w:spacing w:line="276" w:lineRule="auto"/>
        <w:jc w:val="both"/>
      </w:pPr>
    </w:p>
    <w:p w14:paraId="1DEF48DE" w14:textId="01812801" w:rsidR="00CE03AF" w:rsidRDefault="00525E15" w:rsidP="000F47B9">
      <w:pPr>
        <w:spacing w:line="276" w:lineRule="auto"/>
        <w:jc w:val="both"/>
      </w:pPr>
      <w:r w:rsidRPr="00525E15">
        <w:t>Λαμβάνοντας υπόψη τα παραπάνω, το κριτήριο Κ</w:t>
      </w:r>
      <w:r w:rsidR="00DE16FC">
        <w:t>2</w:t>
      </w:r>
      <w:r w:rsidRPr="00525E15">
        <w:t xml:space="preserve"> λαμβάνει τιμή από 0 έως 100 ως</w:t>
      </w:r>
      <w:r w:rsidR="000F47B9" w:rsidRPr="000F47B9">
        <w:t xml:space="preserve"> </w:t>
      </w:r>
      <w:r w:rsidRPr="00525E15">
        <w:t>ακολούθως:</w:t>
      </w:r>
    </w:p>
    <w:p w14:paraId="3E9EFFB5" w14:textId="1A5CC427" w:rsidR="00CE03AF" w:rsidRPr="00136E1D" w:rsidRDefault="00525E15" w:rsidP="000309CF">
      <w:pPr>
        <w:pStyle w:val="ListParagraph"/>
        <w:numPr>
          <w:ilvl w:val="0"/>
          <w:numId w:val="22"/>
        </w:numPr>
        <w:spacing w:line="276" w:lineRule="auto"/>
        <w:ind w:left="567" w:hanging="425"/>
      </w:pPr>
      <w:r w:rsidRPr="00136E1D">
        <w:t xml:space="preserve">Στην περίπτωση που η οικογένεια έχει </w:t>
      </w:r>
      <w:r w:rsidR="00BA073D" w:rsidRPr="00136E1D">
        <w:t>έως και</w:t>
      </w:r>
      <w:r w:rsidR="00341D26" w:rsidRPr="00136E1D">
        <w:t xml:space="preserve"> </w:t>
      </w:r>
      <w:r w:rsidR="00136E1D" w:rsidRPr="00136E1D">
        <w:t>δυο</w:t>
      </w:r>
      <w:r w:rsidR="00BA073D" w:rsidRPr="00136E1D">
        <w:t xml:space="preserve"> </w:t>
      </w:r>
      <w:r w:rsidR="00341D26" w:rsidRPr="00136E1D">
        <w:t>(</w:t>
      </w:r>
      <w:r w:rsidR="00136E1D" w:rsidRPr="00136E1D">
        <w:t>2</w:t>
      </w:r>
      <w:r w:rsidR="00341D26" w:rsidRPr="00136E1D">
        <w:t>)</w:t>
      </w:r>
      <w:r w:rsidR="00BA073D" w:rsidRPr="00136E1D">
        <w:t xml:space="preserve"> </w:t>
      </w:r>
      <w:r w:rsidRPr="00136E1D">
        <w:t>εξαρτώμενα</w:t>
      </w:r>
      <w:r w:rsidR="00136E1D" w:rsidRPr="00136E1D">
        <w:t xml:space="preserve"> </w:t>
      </w:r>
      <w:r w:rsidRPr="00136E1D">
        <w:t>τέκνα,</w:t>
      </w:r>
      <w:r w:rsidR="0053709D" w:rsidRPr="00136E1D">
        <w:t xml:space="preserve"> </w:t>
      </w:r>
      <w:r w:rsidRPr="00136E1D">
        <w:t>τότε το κριτήριο Κ</w:t>
      </w:r>
      <w:r w:rsidR="00CE03AF" w:rsidRPr="00136E1D">
        <w:t>2</w:t>
      </w:r>
      <w:r w:rsidRPr="00136E1D">
        <w:t xml:space="preserve"> λαμβάνει τιμή 0.</w:t>
      </w:r>
    </w:p>
    <w:p w14:paraId="09C8C9F2" w14:textId="4959478A" w:rsidR="00872C21" w:rsidRDefault="00525E15" w:rsidP="0053709D">
      <w:pPr>
        <w:pStyle w:val="ListParagraph"/>
        <w:numPr>
          <w:ilvl w:val="0"/>
          <w:numId w:val="22"/>
        </w:numPr>
        <w:spacing w:line="276" w:lineRule="auto"/>
        <w:ind w:left="567" w:hanging="425"/>
      </w:pPr>
      <w:r w:rsidRPr="00525E15">
        <w:t>Στην περίπτωση που η οικογένεια έχει τρία (</w:t>
      </w:r>
      <w:r w:rsidRPr="00136E1D">
        <w:t>3</w:t>
      </w:r>
      <w:r w:rsidRPr="00525E15">
        <w:t>) ή περισσότερα εξαρτώμενα τέκνα, τότε το κριτήριο Κ</w:t>
      </w:r>
      <w:r w:rsidR="00CE03AF">
        <w:t>2</w:t>
      </w:r>
      <w:r w:rsidRPr="00525E15">
        <w:t xml:space="preserve"> λαμβάνει</w:t>
      </w:r>
      <w:r w:rsidR="00DE16FC">
        <w:t xml:space="preserve"> </w:t>
      </w:r>
      <w:r w:rsidR="00DE16FC" w:rsidRPr="00DE16FC">
        <w:t>τιμή 100</w:t>
      </w:r>
      <w:r w:rsidR="00DE16FC">
        <w:t>.</w:t>
      </w:r>
    </w:p>
    <w:p w14:paraId="4A55E773" w14:textId="77777777" w:rsidR="009253FA" w:rsidRDefault="009253FA" w:rsidP="009253FA">
      <w:pPr>
        <w:pStyle w:val="ListParagraph"/>
        <w:spacing w:line="276" w:lineRule="auto"/>
      </w:pPr>
    </w:p>
    <w:p w14:paraId="357852FB" w14:textId="4E0CDC63" w:rsidR="009253FA" w:rsidRDefault="00A41350" w:rsidP="009253FA">
      <w:pPr>
        <w:pStyle w:val="BodyText"/>
        <w:spacing w:line="276" w:lineRule="auto"/>
      </w:pPr>
      <w:r>
        <w:t>Ο</w:t>
      </w:r>
      <w:r w:rsidR="009253FA" w:rsidRPr="0057608F">
        <w:t>ι</w:t>
      </w:r>
      <w:r w:rsidR="009253FA" w:rsidRPr="0057608F">
        <w:rPr>
          <w:spacing w:val="-2"/>
        </w:rPr>
        <w:t xml:space="preserve"> </w:t>
      </w:r>
      <w:r w:rsidR="009253FA" w:rsidRPr="0057608F">
        <w:t>ωφελούμενοι</w:t>
      </w:r>
      <w:r w:rsidR="009253FA" w:rsidRPr="0057608F">
        <w:rPr>
          <w:spacing w:val="-5"/>
        </w:rPr>
        <w:t xml:space="preserve"> </w:t>
      </w:r>
      <w:r w:rsidR="009253FA" w:rsidRPr="0057608F">
        <w:t>υποχρεούνται</w:t>
      </w:r>
      <w:r w:rsidR="009253FA" w:rsidRPr="0057608F">
        <w:rPr>
          <w:spacing w:val="-2"/>
        </w:rPr>
        <w:t xml:space="preserve"> </w:t>
      </w:r>
      <w:r w:rsidR="009253FA" w:rsidRPr="0057608F">
        <w:t>να</w:t>
      </w:r>
      <w:r w:rsidR="009253FA" w:rsidRPr="0057608F">
        <w:rPr>
          <w:spacing w:val="-5"/>
        </w:rPr>
        <w:t xml:space="preserve"> </w:t>
      </w:r>
      <w:r w:rsidR="009253FA" w:rsidRPr="0057608F">
        <w:t>διασφαλίζουν</w:t>
      </w:r>
      <w:r w:rsidR="009253FA" w:rsidRPr="0057608F">
        <w:rPr>
          <w:spacing w:val="-3"/>
        </w:rPr>
        <w:t xml:space="preserve"> </w:t>
      </w:r>
      <w:r w:rsidR="009253FA" w:rsidRPr="0057608F">
        <w:t>την</w:t>
      </w:r>
      <w:r w:rsidR="009253FA" w:rsidRPr="0057608F">
        <w:rPr>
          <w:spacing w:val="-5"/>
        </w:rPr>
        <w:t xml:space="preserve"> </w:t>
      </w:r>
      <w:r w:rsidR="009253FA" w:rsidRPr="0057608F">
        <w:t>ακρίβεια των</w:t>
      </w:r>
      <w:r w:rsidR="009253FA" w:rsidRPr="0057608F">
        <w:rPr>
          <w:spacing w:val="-2"/>
        </w:rPr>
        <w:t xml:space="preserve"> </w:t>
      </w:r>
      <w:r w:rsidR="009253FA" w:rsidRPr="0057608F">
        <w:t>στοιχείων που</w:t>
      </w:r>
      <w:r w:rsidR="009253FA" w:rsidRPr="0057608F">
        <w:rPr>
          <w:spacing w:val="-1"/>
        </w:rPr>
        <w:t xml:space="preserve"> </w:t>
      </w:r>
      <w:r w:rsidR="009253FA" w:rsidRPr="0057608F">
        <w:t>συνδέονται</w:t>
      </w:r>
      <w:r w:rsidR="009253FA" w:rsidRPr="0057608F">
        <w:rPr>
          <w:spacing w:val="-1"/>
        </w:rPr>
        <w:t xml:space="preserve"> </w:t>
      </w:r>
      <w:r w:rsidR="009253FA" w:rsidRPr="0057608F">
        <w:t>με</w:t>
      </w:r>
      <w:r w:rsidR="009253FA" w:rsidRPr="0057608F">
        <w:rPr>
          <w:spacing w:val="-1"/>
        </w:rPr>
        <w:t xml:space="preserve"> </w:t>
      </w:r>
      <w:r w:rsidR="009253FA" w:rsidRPr="0057608F">
        <w:t xml:space="preserve">τον αριθμό των </w:t>
      </w:r>
      <w:r w:rsidR="0057608F" w:rsidRPr="0057608F">
        <w:t>εξαρτώμενων</w:t>
      </w:r>
      <w:r w:rsidR="005F176C" w:rsidRPr="0057608F">
        <w:t xml:space="preserve"> </w:t>
      </w:r>
      <w:r w:rsidR="009253FA" w:rsidRPr="0057608F">
        <w:t>τέκνων</w:t>
      </w:r>
      <w:r w:rsidR="00C04436">
        <w:t xml:space="preserve"> μέσω της υποβολής του</w:t>
      </w:r>
      <w:r w:rsidR="009253FA" w:rsidRPr="0057608F">
        <w:t xml:space="preserve"> πιστοποιητικ</w:t>
      </w:r>
      <w:r w:rsidR="00C04436">
        <w:t>ού</w:t>
      </w:r>
      <w:r w:rsidR="009253FA" w:rsidRPr="0057608F">
        <w:t xml:space="preserve"> οικογενειακής κατάστασης.</w:t>
      </w:r>
    </w:p>
    <w:p w14:paraId="54E7DBDB" w14:textId="14B2B869" w:rsidR="005A6D77" w:rsidRPr="007D4442" w:rsidRDefault="005A6D77" w:rsidP="00872C21">
      <w:pPr>
        <w:spacing w:before="240" w:after="240" w:line="276" w:lineRule="auto"/>
        <w:jc w:val="both"/>
        <w:rPr>
          <w:b/>
          <w:bCs/>
          <w:u w:val="single"/>
        </w:rPr>
      </w:pPr>
      <w:r w:rsidRPr="007D4442">
        <w:rPr>
          <w:b/>
          <w:bCs/>
          <w:u w:val="single"/>
        </w:rPr>
        <w:t>Κριτήριο Κ3: Ατμοσφαιρικά επιβαρυμένες περιφέρειες</w:t>
      </w:r>
      <w:r w:rsidR="00E14AF4">
        <w:rPr>
          <w:b/>
          <w:bCs/>
          <w:u w:val="single"/>
        </w:rPr>
        <w:t xml:space="preserve"> (Κατηγορία Β)</w:t>
      </w:r>
    </w:p>
    <w:p w14:paraId="437AA996" w14:textId="4BEDE4DE" w:rsidR="007C7C55" w:rsidRPr="00CC29D2" w:rsidRDefault="007C7C55" w:rsidP="00CC29D2">
      <w:pPr>
        <w:spacing w:line="276" w:lineRule="auto"/>
        <w:jc w:val="both"/>
      </w:pPr>
      <w:r w:rsidRPr="00CC29D2">
        <w:t xml:space="preserve">Σύμφωνα με στοιχεία μετρήσεων ατμοσφαιρικής ρύπανσης </w:t>
      </w:r>
      <w:r w:rsidR="009B35BD" w:rsidRPr="00CC29D2">
        <w:t xml:space="preserve">σε περιφέρειες της Ελλάδος, </w:t>
      </w:r>
      <w:r w:rsidR="0074102C" w:rsidRPr="00CC29D2">
        <w:t xml:space="preserve">οι </w:t>
      </w:r>
      <w:r w:rsidR="0074102C" w:rsidRPr="00CC29D2">
        <w:lastRenderedPageBreak/>
        <w:t xml:space="preserve">Περιφέρειες </w:t>
      </w:r>
      <w:r w:rsidR="0074102C" w:rsidRPr="00CC29D2">
        <w:rPr>
          <w:b/>
          <w:bCs/>
        </w:rPr>
        <w:t>Κεντρικής Μακεδονίας</w:t>
      </w:r>
      <w:r w:rsidR="0074102C" w:rsidRPr="00CC29D2">
        <w:t xml:space="preserve"> και </w:t>
      </w:r>
      <w:r w:rsidR="0074102C" w:rsidRPr="00CC29D2">
        <w:rPr>
          <w:b/>
          <w:bCs/>
        </w:rPr>
        <w:t>Ηπείρου</w:t>
      </w:r>
      <w:r w:rsidR="0074102C" w:rsidRPr="00CC29D2">
        <w:t xml:space="preserve"> παρουσιάζουν </w:t>
      </w:r>
      <w:r w:rsidR="00B947FD" w:rsidRPr="00CC29D2">
        <w:t xml:space="preserve">υψηλή συγκέντρωση βαρέων σωματιδίων και ως εκ τούτου στο πλαίσιο του </w:t>
      </w:r>
      <w:r w:rsidR="00CC29D2" w:rsidRPr="00CC29D2">
        <w:t xml:space="preserve">Προγράμματος </w:t>
      </w:r>
      <w:r w:rsidR="00016E03">
        <w:t>τίθεται συγκεκριμένο κριτήριο βαθμολογίας</w:t>
      </w:r>
      <w:r w:rsidR="003045AB">
        <w:t xml:space="preserve"> με σκοπό την προτεραιοποίηση </w:t>
      </w:r>
      <w:r w:rsidR="00390F32">
        <w:t>ένταξης αιτήσεων από τις εν λόγω περιφέρειες</w:t>
      </w:r>
      <w:r w:rsidR="00313272">
        <w:t xml:space="preserve">. </w:t>
      </w:r>
      <w:r w:rsidR="00390F32">
        <w:t xml:space="preserve">Οι περιφέρειες </w:t>
      </w:r>
      <w:r w:rsidR="00960B51">
        <w:t>που λαμβάνουν επιπλέον βαθμούς βάσει του Κριτηρίου Κ3 φαίνονται στον παρακάτω πίνακα:</w:t>
      </w:r>
      <w:r w:rsidR="005850B2">
        <w:t xml:space="preserve"> </w:t>
      </w:r>
    </w:p>
    <w:p w14:paraId="30E48F03" w14:textId="77777777" w:rsidR="00CC09CF" w:rsidRDefault="00CC09CF" w:rsidP="00A51DBB">
      <w:pPr>
        <w:spacing w:line="276" w:lineRule="auto"/>
        <w:ind w:left="414"/>
        <w:jc w:val="both"/>
        <w:rPr>
          <w:b/>
          <w:bCs/>
        </w:rPr>
      </w:pPr>
    </w:p>
    <w:p w14:paraId="01E05F54" w14:textId="4471CFB7" w:rsidR="000D6F56" w:rsidRPr="000D6F56" w:rsidRDefault="000D6F56" w:rsidP="000D6F56">
      <w:pPr>
        <w:pStyle w:val="Caption"/>
        <w:keepNext/>
        <w:jc w:val="center"/>
        <w:rPr>
          <w:color w:val="auto"/>
        </w:rPr>
      </w:pPr>
      <w:r w:rsidRPr="000D6F56">
        <w:rPr>
          <w:color w:val="auto"/>
        </w:rPr>
        <w:t xml:space="preserve">Πίνακας </w:t>
      </w:r>
      <w:r w:rsidR="00516B11">
        <w:rPr>
          <w:color w:val="auto"/>
        </w:rPr>
        <w:t>8</w:t>
      </w:r>
      <w:r w:rsidR="00105B41">
        <w:rPr>
          <w:color w:val="auto"/>
        </w:rPr>
        <w:t xml:space="preserve">: </w:t>
      </w:r>
      <w:r w:rsidR="00723C7C">
        <w:rPr>
          <w:color w:val="auto"/>
        </w:rPr>
        <w:t xml:space="preserve">Κατηγορίες </w:t>
      </w:r>
      <w:r w:rsidR="009166EA">
        <w:rPr>
          <w:color w:val="auto"/>
        </w:rPr>
        <w:t>περιφερει</w:t>
      </w:r>
      <w:r w:rsidR="007200C5">
        <w:rPr>
          <w:color w:val="auto"/>
        </w:rPr>
        <w:t xml:space="preserve">ών που λαμβάνουν </w:t>
      </w:r>
      <w:r w:rsidR="00D03F48">
        <w:rPr>
          <w:color w:val="auto"/>
        </w:rPr>
        <w:t xml:space="preserve">επιπλέον βαθμούς βάσει του Κριτηρίου </w:t>
      </w:r>
      <w:r w:rsidR="002049B9">
        <w:rPr>
          <w:color w:val="auto"/>
        </w:rPr>
        <w:t>Κ3</w:t>
      </w:r>
      <w:r w:rsidR="00B463EB">
        <w:rPr>
          <w:color w:val="auto"/>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2969"/>
        <w:gridCol w:w="3965"/>
      </w:tblGrid>
      <w:tr w:rsidR="009E0E1D" w:rsidRPr="004F2D2A" w14:paraId="10633A0A" w14:textId="77777777" w:rsidTr="00DF358B">
        <w:trPr>
          <w:trHeight w:hRule="exact" w:val="436"/>
          <w:tblHeader/>
          <w:jc w:val="center"/>
        </w:trPr>
        <w:tc>
          <w:tcPr>
            <w:tcW w:w="9082" w:type="dxa"/>
            <w:gridSpan w:val="3"/>
            <w:tcBorders>
              <w:bottom w:val="single" w:sz="4" w:space="0" w:color="000000"/>
            </w:tcBorders>
            <w:shd w:val="clear" w:color="auto" w:fill="8DB3E2" w:themeFill="text2" w:themeFillTint="66"/>
            <w:vAlign w:val="center"/>
          </w:tcPr>
          <w:p w14:paraId="580D46D5" w14:textId="1697208C" w:rsidR="009E0E1D" w:rsidRPr="004F2D2A" w:rsidRDefault="0057678E" w:rsidP="00284C6C">
            <w:pPr>
              <w:pStyle w:val="TableParagraph"/>
              <w:spacing w:line="276" w:lineRule="auto"/>
              <w:jc w:val="center"/>
              <w:rPr>
                <w:b/>
                <w:bCs/>
                <w:sz w:val="20"/>
                <w:szCs w:val="20"/>
              </w:rPr>
            </w:pPr>
            <w:r>
              <w:rPr>
                <w:b/>
                <w:bCs/>
                <w:sz w:val="20"/>
                <w:szCs w:val="20"/>
              </w:rPr>
              <w:t>Βαθμολογία κριτηρίου Κ3</w:t>
            </w:r>
          </w:p>
        </w:tc>
      </w:tr>
      <w:tr w:rsidR="009E0E1D" w:rsidRPr="004F2D2A" w14:paraId="09193613" w14:textId="77777777" w:rsidTr="00671118">
        <w:trPr>
          <w:trHeight w:hRule="exact" w:val="627"/>
          <w:tblHeader/>
          <w:jc w:val="center"/>
        </w:trPr>
        <w:tc>
          <w:tcPr>
            <w:tcW w:w="2132" w:type="dxa"/>
            <w:tcBorders>
              <w:bottom w:val="single" w:sz="4" w:space="0" w:color="auto"/>
            </w:tcBorders>
            <w:shd w:val="clear" w:color="auto" w:fill="F2F2F2" w:themeFill="background1" w:themeFillShade="F2"/>
            <w:vAlign w:val="center"/>
          </w:tcPr>
          <w:p w14:paraId="49B6513F" w14:textId="77777777" w:rsidR="009E0E1D" w:rsidRPr="0044470D" w:rsidRDefault="009E0E1D" w:rsidP="00671118">
            <w:pPr>
              <w:pStyle w:val="TableParagraph"/>
              <w:spacing w:line="276" w:lineRule="auto"/>
              <w:ind w:left="142" w:right="130"/>
              <w:jc w:val="both"/>
              <w:rPr>
                <w:b/>
                <w:bCs/>
                <w:sz w:val="20"/>
                <w:szCs w:val="20"/>
              </w:rPr>
            </w:pPr>
            <w:r w:rsidRPr="0044470D">
              <w:rPr>
                <w:b/>
                <w:bCs/>
                <w:sz w:val="20"/>
                <w:szCs w:val="20"/>
              </w:rPr>
              <w:t>Κατηγορίες περιφερειών</w:t>
            </w:r>
          </w:p>
        </w:tc>
        <w:tc>
          <w:tcPr>
            <w:tcW w:w="2976" w:type="dxa"/>
            <w:tcBorders>
              <w:bottom w:val="single" w:sz="4" w:space="0" w:color="auto"/>
            </w:tcBorders>
            <w:shd w:val="clear" w:color="auto" w:fill="FFFFFF" w:themeFill="background1"/>
            <w:vAlign w:val="center"/>
          </w:tcPr>
          <w:p w14:paraId="7257BFE4" w14:textId="719FAC4E" w:rsidR="009E0E1D" w:rsidRPr="004F2D2A" w:rsidRDefault="009E0E1D" w:rsidP="004F68FD">
            <w:pPr>
              <w:spacing w:line="276" w:lineRule="auto"/>
              <w:ind w:left="142" w:right="130"/>
              <w:jc w:val="center"/>
              <w:rPr>
                <w:sz w:val="20"/>
                <w:szCs w:val="20"/>
              </w:rPr>
            </w:pPr>
            <w:r w:rsidRPr="004F2D2A">
              <w:rPr>
                <w:sz w:val="20"/>
                <w:szCs w:val="20"/>
              </w:rPr>
              <w:t>Περιφέρειες με επιβαρυμένες ατμοσφαιρικές συνθήκες</w:t>
            </w:r>
          </w:p>
        </w:tc>
        <w:tc>
          <w:tcPr>
            <w:tcW w:w="3974" w:type="dxa"/>
            <w:tcBorders>
              <w:bottom w:val="single" w:sz="4" w:space="0" w:color="auto"/>
            </w:tcBorders>
            <w:shd w:val="clear" w:color="auto" w:fill="FFFFFF" w:themeFill="background1"/>
            <w:vAlign w:val="center"/>
          </w:tcPr>
          <w:p w14:paraId="2B697E26" w14:textId="15A21085" w:rsidR="009E0E1D" w:rsidRPr="004F2D2A" w:rsidRDefault="009E0E1D" w:rsidP="004F68FD">
            <w:pPr>
              <w:spacing w:line="276" w:lineRule="auto"/>
              <w:ind w:left="142" w:right="130"/>
              <w:jc w:val="center"/>
              <w:rPr>
                <w:sz w:val="20"/>
                <w:szCs w:val="20"/>
              </w:rPr>
            </w:pPr>
            <w:r w:rsidRPr="004F2D2A">
              <w:rPr>
                <w:sz w:val="20"/>
                <w:szCs w:val="20"/>
              </w:rPr>
              <w:t>Υπόλοιπες περιφέρειες</w:t>
            </w:r>
          </w:p>
        </w:tc>
      </w:tr>
      <w:tr w:rsidR="009E0E1D" w:rsidRPr="004F2D2A" w14:paraId="655C4A28" w14:textId="77777777" w:rsidTr="00671118">
        <w:trPr>
          <w:trHeight w:hRule="exact" w:val="3036"/>
          <w:jc w:val="center"/>
        </w:trPr>
        <w:tc>
          <w:tcPr>
            <w:tcW w:w="2132" w:type="dxa"/>
            <w:tcBorders>
              <w:top w:val="single" w:sz="4" w:space="0" w:color="auto"/>
            </w:tcBorders>
            <w:shd w:val="clear" w:color="auto" w:fill="F2F2F2" w:themeFill="background1" w:themeFillShade="F2"/>
            <w:vAlign w:val="center"/>
          </w:tcPr>
          <w:p w14:paraId="273C2835" w14:textId="77777777" w:rsidR="009E0E1D" w:rsidRPr="0044470D" w:rsidRDefault="009E0E1D" w:rsidP="00671118">
            <w:pPr>
              <w:pStyle w:val="TableParagraph"/>
              <w:spacing w:line="276" w:lineRule="auto"/>
              <w:ind w:left="142" w:right="130"/>
              <w:jc w:val="both"/>
              <w:rPr>
                <w:b/>
                <w:bCs/>
                <w:sz w:val="20"/>
                <w:szCs w:val="20"/>
              </w:rPr>
            </w:pPr>
            <w:r w:rsidRPr="0044470D">
              <w:rPr>
                <w:b/>
                <w:bCs/>
                <w:sz w:val="20"/>
                <w:szCs w:val="20"/>
              </w:rPr>
              <w:t>Περιφέρειες</w:t>
            </w:r>
          </w:p>
        </w:tc>
        <w:tc>
          <w:tcPr>
            <w:tcW w:w="2976" w:type="dxa"/>
            <w:tcBorders>
              <w:top w:val="single" w:sz="4" w:space="0" w:color="auto"/>
            </w:tcBorders>
            <w:shd w:val="clear" w:color="auto" w:fill="FFFFFF" w:themeFill="background1"/>
            <w:vAlign w:val="center"/>
          </w:tcPr>
          <w:p w14:paraId="49DF40A9" w14:textId="77777777" w:rsidR="009E0E1D" w:rsidRPr="004F2D2A" w:rsidRDefault="009E0E1D" w:rsidP="004F68FD">
            <w:pPr>
              <w:spacing w:line="276" w:lineRule="auto"/>
              <w:ind w:left="142" w:right="130"/>
              <w:jc w:val="center"/>
              <w:rPr>
                <w:sz w:val="20"/>
                <w:szCs w:val="20"/>
              </w:rPr>
            </w:pPr>
            <w:r w:rsidRPr="004F2D2A">
              <w:rPr>
                <w:sz w:val="20"/>
                <w:szCs w:val="20"/>
              </w:rPr>
              <w:t>ΗΠΕΙΡΟΥ</w:t>
            </w:r>
          </w:p>
          <w:p w14:paraId="14C07135"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ΚΕΝΤΡΙΚΗΣ ΜΑΚΕΔΟΝΙΑΣ</w:t>
            </w:r>
          </w:p>
          <w:p w14:paraId="35C3C19E" w14:textId="77777777" w:rsidR="009E0E1D" w:rsidRPr="004F2D2A" w:rsidRDefault="009E0E1D" w:rsidP="004F68FD">
            <w:pPr>
              <w:spacing w:line="276" w:lineRule="auto"/>
              <w:ind w:left="142" w:right="130"/>
              <w:jc w:val="center"/>
              <w:rPr>
                <w:sz w:val="20"/>
                <w:szCs w:val="20"/>
              </w:rPr>
            </w:pPr>
          </w:p>
        </w:tc>
        <w:tc>
          <w:tcPr>
            <w:tcW w:w="3974" w:type="dxa"/>
            <w:tcBorders>
              <w:top w:val="single" w:sz="4" w:space="0" w:color="auto"/>
            </w:tcBorders>
            <w:shd w:val="clear" w:color="auto" w:fill="FFFFFF" w:themeFill="background1"/>
            <w:vAlign w:val="center"/>
          </w:tcPr>
          <w:p w14:paraId="31E78931"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ΑΤΤΙΚΗΣ</w:t>
            </w:r>
          </w:p>
          <w:p w14:paraId="1A86D885"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ΑΝΑΤ. ΜΑΚΕΔΟΝΙΑΣ ΚΑΙ ΘΡΑΚΗΣ</w:t>
            </w:r>
          </w:p>
          <w:p w14:paraId="422D373D"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ΒΟΡΕΙΟΥ ΑΙΓΑΙΟΥ</w:t>
            </w:r>
          </w:p>
          <w:p w14:paraId="5BACFF97"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ΔΥΤΙΚΗΣ ΕΛΛΑΔΟΣ</w:t>
            </w:r>
          </w:p>
          <w:p w14:paraId="16D63B4B"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ΔΥΤΙΚΗΣ ΜΑΚΕΔΟΝΙΑΣ</w:t>
            </w:r>
          </w:p>
          <w:p w14:paraId="33AD7441"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ΘΕΣΣΑΛΙΑΣ</w:t>
            </w:r>
          </w:p>
          <w:p w14:paraId="2051AA72" w14:textId="77777777" w:rsidR="009E0E1D" w:rsidRPr="004F2D2A" w:rsidRDefault="009E0E1D" w:rsidP="004F68FD">
            <w:pPr>
              <w:spacing w:line="276" w:lineRule="auto"/>
              <w:ind w:left="142" w:right="130"/>
              <w:jc w:val="center"/>
              <w:rPr>
                <w:sz w:val="20"/>
                <w:szCs w:val="20"/>
              </w:rPr>
            </w:pPr>
            <w:r w:rsidRPr="004F2D2A">
              <w:rPr>
                <w:sz w:val="20"/>
                <w:szCs w:val="20"/>
              </w:rPr>
              <w:t>ΙΟΝΙΩΝ ΝΗΣΩΝ</w:t>
            </w:r>
          </w:p>
          <w:p w14:paraId="7804A02B" w14:textId="77777777" w:rsidR="009E0E1D" w:rsidRPr="004F2D2A" w:rsidRDefault="009E0E1D" w:rsidP="004F68FD">
            <w:pPr>
              <w:spacing w:line="276" w:lineRule="auto"/>
              <w:ind w:left="142" w:right="130"/>
              <w:jc w:val="center"/>
              <w:rPr>
                <w:sz w:val="20"/>
                <w:szCs w:val="20"/>
              </w:rPr>
            </w:pPr>
            <w:r w:rsidRPr="004F2D2A">
              <w:rPr>
                <w:sz w:val="20"/>
                <w:szCs w:val="20"/>
              </w:rPr>
              <w:t>ΚΡΗΤΗΣ</w:t>
            </w:r>
          </w:p>
          <w:p w14:paraId="648179C5" w14:textId="77777777" w:rsidR="009E0E1D" w:rsidRPr="004F2D2A" w:rsidRDefault="009E0E1D" w:rsidP="004F68FD">
            <w:pPr>
              <w:spacing w:line="276" w:lineRule="auto"/>
              <w:ind w:left="142" w:right="130"/>
              <w:jc w:val="center"/>
              <w:rPr>
                <w:sz w:val="20"/>
                <w:szCs w:val="20"/>
              </w:rPr>
            </w:pPr>
            <w:r w:rsidRPr="004F2D2A">
              <w:rPr>
                <w:sz w:val="20"/>
                <w:szCs w:val="20"/>
              </w:rPr>
              <w:t>ΝΟΤΙΟΥ ΑΙΓΑΙΟΥ</w:t>
            </w:r>
          </w:p>
          <w:p w14:paraId="562966FD" w14:textId="77777777" w:rsidR="009E0E1D" w:rsidRPr="004F2D2A" w:rsidRDefault="009E0E1D" w:rsidP="004F68FD">
            <w:pPr>
              <w:spacing w:line="276" w:lineRule="auto"/>
              <w:ind w:left="142" w:right="130"/>
              <w:jc w:val="center"/>
              <w:rPr>
                <w:sz w:val="20"/>
                <w:szCs w:val="20"/>
              </w:rPr>
            </w:pPr>
            <w:r w:rsidRPr="004F2D2A">
              <w:rPr>
                <w:sz w:val="20"/>
                <w:szCs w:val="20"/>
              </w:rPr>
              <w:t>ΠΕΛΟΠΟΝΝΗΣΟΥ</w:t>
            </w:r>
          </w:p>
          <w:p w14:paraId="0D60CB62" w14:textId="77777777" w:rsidR="009E0E1D" w:rsidRPr="004F2D2A" w:rsidRDefault="009E0E1D" w:rsidP="004F68FD">
            <w:pPr>
              <w:spacing w:line="276" w:lineRule="auto"/>
              <w:ind w:left="142" w:right="130"/>
              <w:jc w:val="center"/>
              <w:rPr>
                <w:rFonts w:eastAsia="Times New Roman"/>
                <w:sz w:val="20"/>
                <w:szCs w:val="20"/>
              </w:rPr>
            </w:pPr>
            <w:r w:rsidRPr="004F2D2A">
              <w:rPr>
                <w:sz w:val="20"/>
                <w:szCs w:val="20"/>
              </w:rPr>
              <w:t>ΣΤΕΡΕΑΣ ΕΛΛΑΔΑΣ</w:t>
            </w:r>
          </w:p>
          <w:p w14:paraId="55672F6A" w14:textId="77777777" w:rsidR="009E0E1D" w:rsidRPr="004F2D2A" w:rsidRDefault="009E0E1D" w:rsidP="004F68FD">
            <w:pPr>
              <w:spacing w:line="276" w:lineRule="auto"/>
              <w:ind w:left="142" w:right="130"/>
              <w:jc w:val="center"/>
              <w:rPr>
                <w:sz w:val="20"/>
                <w:szCs w:val="20"/>
              </w:rPr>
            </w:pPr>
          </w:p>
          <w:p w14:paraId="7292D3EA" w14:textId="77777777" w:rsidR="009E0E1D" w:rsidRPr="004F2D2A" w:rsidRDefault="009E0E1D" w:rsidP="004F68FD">
            <w:pPr>
              <w:spacing w:line="276" w:lineRule="auto"/>
              <w:ind w:left="142" w:right="130"/>
              <w:jc w:val="center"/>
              <w:rPr>
                <w:sz w:val="20"/>
                <w:szCs w:val="20"/>
              </w:rPr>
            </w:pPr>
          </w:p>
          <w:p w14:paraId="05D8B31E" w14:textId="77777777" w:rsidR="009E0E1D" w:rsidRPr="004F2D2A" w:rsidRDefault="009E0E1D" w:rsidP="004F68FD">
            <w:pPr>
              <w:spacing w:line="276" w:lineRule="auto"/>
              <w:ind w:left="142" w:right="130"/>
              <w:jc w:val="center"/>
              <w:rPr>
                <w:sz w:val="20"/>
                <w:szCs w:val="20"/>
              </w:rPr>
            </w:pPr>
          </w:p>
        </w:tc>
      </w:tr>
      <w:tr w:rsidR="00060F79" w:rsidRPr="004F2D2A" w14:paraId="74E6B793" w14:textId="77777777" w:rsidTr="00671118">
        <w:trPr>
          <w:trHeight w:hRule="exact" w:val="516"/>
          <w:jc w:val="center"/>
        </w:trPr>
        <w:tc>
          <w:tcPr>
            <w:tcW w:w="2132" w:type="dxa"/>
            <w:shd w:val="clear" w:color="auto" w:fill="F2F2F2" w:themeFill="background1" w:themeFillShade="F2"/>
            <w:vAlign w:val="center"/>
          </w:tcPr>
          <w:p w14:paraId="6A60242F" w14:textId="118351C5" w:rsidR="00060F79" w:rsidRPr="0044470D" w:rsidRDefault="00060F79" w:rsidP="00284C6C">
            <w:pPr>
              <w:pStyle w:val="TableParagraph"/>
              <w:spacing w:line="276" w:lineRule="auto"/>
              <w:jc w:val="center"/>
              <w:rPr>
                <w:b/>
                <w:bCs/>
                <w:sz w:val="20"/>
                <w:szCs w:val="20"/>
              </w:rPr>
            </w:pPr>
            <w:r w:rsidRPr="0044470D">
              <w:rPr>
                <w:b/>
                <w:bCs/>
                <w:sz w:val="20"/>
                <w:szCs w:val="20"/>
              </w:rPr>
              <w:t>Βαθμοί κριτηρίου Κ3</w:t>
            </w:r>
          </w:p>
        </w:tc>
        <w:tc>
          <w:tcPr>
            <w:tcW w:w="2976" w:type="dxa"/>
            <w:shd w:val="clear" w:color="auto" w:fill="FFFFFF" w:themeFill="background1"/>
            <w:vAlign w:val="center"/>
          </w:tcPr>
          <w:p w14:paraId="055905F4" w14:textId="60B6E981" w:rsidR="00060F79" w:rsidRPr="0044470D" w:rsidRDefault="00060F79" w:rsidP="004F68FD">
            <w:pPr>
              <w:pStyle w:val="TableParagraph"/>
              <w:spacing w:line="276" w:lineRule="auto"/>
              <w:ind w:left="142" w:right="130"/>
              <w:jc w:val="center"/>
              <w:rPr>
                <w:b/>
                <w:bCs/>
                <w:sz w:val="20"/>
                <w:szCs w:val="20"/>
              </w:rPr>
            </w:pPr>
            <w:r w:rsidRPr="0044470D">
              <w:rPr>
                <w:b/>
                <w:bCs/>
                <w:sz w:val="20"/>
                <w:szCs w:val="20"/>
              </w:rPr>
              <w:t>100</w:t>
            </w:r>
          </w:p>
        </w:tc>
        <w:tc>
          <w:tcPr>
            <w:tcW w:w="3974" w:type="dxa"/>
            <w:shd w:val="clear" w:color="auto" w:fill="FFFFFF" w:themeFill="background1"/>
            <w:vAlign w:val="center"/>
          </w:tcPr>
          <w:p w14:paraId="4346242D" w14:textId="1A6A43ED" w:rsidR="00060F79" w:rsidRPr="0044470D" w:rsidRDefault="00060F79" w:rsidP="004F68FD">
            <w:pPr>
              <w:pStyle w:val="TableParagraph"/>
              <w:spacing w:line="276" w:lineRule="auto"/>
              <w:ind w:left="142" w:right="130"/>
              <w:jc w:val="center"/>
              <w:rPr>
                <w:b/>
                <w:bCs/>
                <w:sz w:val="20"/>
                <w:szCs w:val="20"/>
              </w:rPr>
            </w:pPr>
            <w:r w:rsidRPr="0044470D">
              <w:rPr>
                <w:b/>
                <w:bCs/>
                <w:sz w:val="20"/>
                <w:szCs w:val="20"/>
              </w:rPr>
              <w:t>0</w:t>
            </w:r>
          </w:p>
        </w:tc>
      </w:tr>
    </w:tbl>
    <w:p w14:paraId="3AB05AFF" w14:textId="77777777" w:rsidR="00CC09CF" w:rsidRDefault="00CC09CF" w:rsidP="00A51DBB">
      <w:pPr>
        <w:spacing w:line="276" w:lineRule="auto"/>
        <w:ind w:left="414"/>
        <w:jc w:val="both"/>
      </w:pPr>
    </w:p>
    <w:p w14:paraId="00A2D980" w14:textId="46A4E852" w:rsidR="004F68FD" w:rsidRDefault="004F68FD" w:rsidP="004F68FD">
      <w:pPr>
        <w:pStyle w:val="BodyText"/>
        <w:spacing w:line="276" w:lineRule="auto"/>
      </w:pPr>
      <w:r w:rsidRPr="005C6A70">
        <w:t xml:space="preserve">Για την υπαγωγή κάθε αίτησης σε συγκεκριμένη Περιφέρεια (χωροθέτηση), λαμβάνεται υπόψη η </w:t>
      </w:r>
      <w:r w:rsidRPr="005C6A70">
        <w:rPr>
          <w:b/>
        </w:rPr>
        <w:t xml:space="preserve">διεύθυνση της κατοικίας </w:t>
      </w:r>
      <w:r w:rsidRPr="005C6A70">
        <w:t xml:space="preserve">που δηλώνεται στην αίτηση </w:t>
      </w:r>
      <w:r w:rsidRPr="006B1728">
        <w:t>αυτή.</w:t>
      </w:r>
      <w:r w:rsidRPr="006B1728">
        <w:rPr>
          <w:spacing w:val="-3"/>
        </w:rPr>
        <w:t xml:space="preserve"> </w:t>
      </w:r>
      <w:r w:rsidRPr="006B1728">
        <w:t>Οι</w:t>
      </w:r>
      <w:r w:rsidRPr="006B1728">
        <w:rPr>
          <w:spacing w:val="-2"/>
        </w:rPr>
        <w:t xml:space="preserve"> </w:t>
      </w:r>
      <w:r w:rsidRPr="006B1728">
        <w:t>ωφελούμενοι</w:t>
      </w:r>
      <w:r w:rsidRPr="006B1728">
        <w:rPr>
          <w:spacing w:val="-5"/>
        </w:rPr>
        <w:t xml:space="preserve"> </w:t>
      </w:r>
      <w:r w:rsidRPr="006B1728">
        <w:t>υποχρεούνται</w:t>
      </w:r>
      <w:r w:rsidRPr="006B1728">
        <w:rPr>
          <w:spacing w:val="-2"/>
        </w:rPr>
        <w:t xml:space="preserve"> </w:t>
      </w:r>
      <w:r w:rsidRPr="006B1728">
        <w:t>να</w:t>
      </w:r>
      <w:r w:rsidRPr="006B1728">
        <w:rPr>
          <w:spacing w:val="-5"/>
        </w:rPr>
        <w:t xml:space="preserve"> </w:t>
      </w:r>
      <w:r w:rsidRPr="006B1728">
        <w:t>διασφαλίζουν</w:t>
      </w:r>
      <w:r w:rsidRPr="006B1728">
        <w:rPr>
          <w:spacing w:val="-3"/>
        </w:rPr>
        <w:t xml:space="preserve"> </w:t>
      </w:r>
      <w:r w:rsidRPr="006B1728">
        <w:t>την</w:t>
      </w:r>
      <w:r w:rsidRPr="006B1728">
        <w:rPr>
          <w:spacing w:val="-5"/>
        </w:rPr>
        <w:t xml:space="preserve"> </w:t>
      </w:r>
      <w:r w:rsidRPr="006B1728">
        <w:t>ακρίβεια των</w:t>
      </w:r>
      <w:r w:rsidRPr="006B1728">
        <w:rPr>
          <w:spacing w:val="-2"/>
        </w:rPr>
        <w:t xml:space="preserve"> </w:t>
      </w:r>
      <w:r w:rsidRPr="006B1728">
        <w:t>στοιχείων που</w:t>
      </w:r>
      <w:r w:rsidRPr="006B1728">
        <w:rPr>
          <w:spacing w:val="-1"/>
        </w:rPr>
        <w:t xml:space="preserve"> </w:t>
      </w:r>
      <w:r w:rsidRPr="006B1728">
        <w:t>συνδέονται</w:t>
      </w:r>
      <w:r w:rsidRPr="006B1728">
        <w:rPr>
          <w:spacing w:val="-1"/>
        </w:rPr>
        <w:t xml:space="preserve"> </w:t>
      </w:r>
      <w:r w:rsidRPr="006B1728">
        <w:t>με</w:t>
      </w:r>
      <w:r w:rsidRPr="006B1728">
        <w:rPr>
          <w:spacing w:val="-1"/>
        </w:rPr>
        <w:t xml:space="preserve"> </w:t>
      </w:r>
      <w:r w:rsidRPr="006B1728">
        <w:t>την</w:t>
      </w:r>
      <w:r w:rsidRPr="006B1728">
        <w:rPr>
          <w:spacing w:val="-4"/>
        </w:rPr>
        <w:t xml:space="preserve"> </w:t>
      </w:r>
      <w:r w:rsidRPr="006B1728">
        <w:t>παροχή</w:t>
      </w:r>
      <w:r w:rsidRPr="006B1728">
        <w:rPr>
          <w:spacing w:val="-1"/>
        </w:rPr>
        <w:t xml:space="preserve"> </w:t>
      </w:r>
      <w:r w:rsidRPr="006B1728">
        <w:t>ηλεκτρικού</w:t>
      </w:r>
      <w:r w:rsidRPr="006B1728">
        <w:rPr>
          <w:spacing w:val="-1"/>
        </w:rPr>
        <w:t xml:space="preserve"> </w:t>
      </w:r>
      <w:r w:rsidRPr="006B1728">
        <w:t>ρεύματος</w:t>
      </w:r>
      <w:r w:rsidRPr="006B1728">
        <w:rPr>
          <w:spacing w:val="-2"/>
        </w:rPr>
        <w:t xml:space="preserve"> </w:t>
      </w:r>
      <w:r w:rsidRPr="006B1728">
        <w:t>της</w:t>
      </w:r>
      <w:r w:rsidRPr="006B1728">
        <w:rPr>
          <w:spacing w:val="-5"/>
        </w:rPr>
        <w:t xml:space="preserve"> </w:t>
      </w:r>
      <w:r w:rsidRPr="006B1728">
        <w:t>οικίας τους.</w:t>
      </w:r>
      <w:r w:rsidRPr="006B1728">
        <w:rPr>
          <w:spacing w:val="-2"/>
        </w:rPr>
        <w:t xml:space="preserve"> </w:t>
      </w:r>
      <w:r w:rsidRPr="006B1728">
        <w:t xml:space="preserve">Για το σκοπό αυτό, πριν την υποβολή της αίτησης χρηματοδότησης κρίνεται </w:t>
      </w:r>
      <w:r w:rsidR="00621793">
        <w:t>αναγκαίο</w:t>
      </w:r>
      <w:r>
        <w:t xml:space="preserve"> </w:t>
      </w:r>
      <w:r w:rsidRPr="006B1728">
        <w:t xml:space="preserve">να </w:t>
      </w:r>
      <w:r w:rsidR="00FB63FE" w:rsidRPr="006B1728">
        <w:t>υποβάλλουν</w:t>
      </w:r>
      <w:r w:rsidRPr="006B1728">
        <w:t xml:space="preserve"> </w:t>
      </w:r>
      <w:r w:rsidR="007673F9" w:rsidRPr="006B1728">
        <w:t xml:space="preserve">έντυπο λογαριασμό </w:t>
      </w:r>
      <w:proofErr w:type="spellStart"/>
      <w:r w:rsidR="009D1DE8">
        <w:t>παρόχου</w:t>
      </w:r>
      <w:proofErr w:type="spellEnd"/>
      <w:r w:rsidR="007673F9" w:rsidRPr="006B1728">
        <w:t xml:space="preserve"> ηλεκτρικής ενέργειας του τελευταίου </w:t>
      </w:r>
      <w:r w:rsidR="00C65583">
        <w:t>δίμη</w:t>
      </w:r>
      <w:r w:rsidR="007673F9" w:rsidRPr="006B1728">
        <w:t>νου</w:t>
      </w:r>
      <w:r w:rsidR="007673F9">
        <w:t>.</w:t>
      </w:r>
    </w:p>
    <w:p w14:paraId="3D444AF1" w14:textId="0381220F" w:rsidR="000D5AEB" w:rsidRPr="00C24851" w:rsidRDefault="000D5AEB" w:rsidP="00872C21">
      <w:pPr>
        <w:spacing w:before="240" w:after="240" w:line="276" w:lineRule="auto"/>
        <w:jc w:val="both"/>
        <w:rPr>
          <w:b/>
          <w:bCs/>
          <w:u w:val="single"/>
        </w:rPr>
      </w:pPr>
      <w:r w:rsidRPr="00C24851">
        <w:rPr>
          <w:b/>
          <w:bCs/>
          <w:u w:val="single"/>
        </w:rPr>
        <w:t>Κριτήριο Κ4: Βαθμοημέρες</w:t>
      </w:r>
      <w:r w:rsidR="0023723C">
        <w:rPr>
          <w:b/>
          <w:bCs/>
          <w:u w:val="single"/>
        </w:rPr>
        <w:t xml:space="preserve"> (Κατηγορία Α &amp; Κατηγορία Β)</w:t>
      </w:r>
    </w:p>
    <w:p w14:paraId="1016D137" w14:textId="55E01F3D" w:rsidR="000D5AEB" w:rsidRPr="00F13889" w:rsidRDefault="00F13889" w:rsidP="006E4C5C">
      <w:pPr>
        <w:spacing w:line="276" w:lineRule="auto"/>
        <w:jc w:val="both"/>
      </w:pPr>
      <w:r w:rsidRPr="00F13889">
        <w:t xml:space="preserve">Για </w:t>
      </w:r>
      <w:r>
        <w:t xml:space="preserve">τον υπολογισμό </w:t>
      </w:r>
      <w:r w:rsidR="007D049B">
        <w:t xml:space="preserve">του Κριτηρίου Κ4 </w:t>
      </w:r>
      <w:r w:rsidRPr="00F13889">
        <w:t>χρησιμοποιούνται τα δεδομένα των</w:t>
      </w:r>
      <w:r w:rsidR="0076356A">
        <w:t xml:space="preserve"> οικισμών της </w:t>
      </w:r>
      <w:r w:rsidR="0076356A" w:rsidRPr="00F13889">
        <w:t>Ελληνικής Επικράτειας</w:t>
      </w:r>
      <w:r w:rsidRPr="00F13889">
        <w:t xml:space="preserve"> </w:t>
      </w:r>
      <w:r w:rsidR="006A300A" w:rsidRPr="006A300A">
        <w:t>(</w:t>
      </w:r>
      <w:r w:rsidR="006A300A">
        <w:t>τιμές</w:t>
      </w:r>
      <w:r w:rsidR="00B86196" w:rsidRPr="00B86196">
        <w:t xml:space="preserve"> </w:t>
      </w:r>
      <w:r w:rsidR="00B86196">
        <w:t>του</w:t>
      </w:r>
      <w:r w:rsidR="006A300A">
        <w:t xml:space="preserve"> </w:t>
      </w:r>
      <m:oMath>
        <m:sSub>
          <m:sSubPr>
            <m:ctrlPr>
              <w:rPr>
                <w:rFonts w:ascii="Cambria Math" w:hAnsi="Cambria Math"/>
                <w:i/>
              </w:rPr>
            </m:ctrlPr>
          </m:sSubPr>
          <m:e>
            <m:r>
              <w:rPr>
                <w:rFonts w:ascii="Cambria Math" w:hAnsi="Cambria Math"/>
                <w:lang w:val="en-US"/>
              </w:rPr>
              <m:t>X</m:t>
            </m:r>
          </m:e>
          <m:sub>
            <m:r>
              <w:rPr>
                <w:rFonts w:ascii="Cambria Math" w:hAnsi="Cambria Math"/>
              </w:rPr>
              <m:t>4</m:t>
            </m:r>
          </m:sub>
        </m:sSub>
      </m:oMath>
      <w:r w:rsidR="00B86196">
        <w:t xml:space="preserve"> στην παρακάτω εξίσωση υπολογισμού </w:t>
      </w:r>
      <w:r w:rsidR="000D04B4">
        <w:t>της βαθμολογίας του κριτηρίου 4</w:t>
      </w:r>
      <w:r w:rsidR="000D04B4" w:rsidRPr="002564C4">
        <w:t>)</w:t>
      </w:r>
      <w:r w:rsidR="0076356A" w:rsidRPr="002564C4">
        <w:t xml:space="preserve">, </w:t>
      </w:r>
      <w:r w:rsidRPr="002564C4">
        <w:t xml:space="preserve">όπως αυτά αποτυπώνονται </w:t>
      </w:r>
      <w:r w:rsidR="009B52CD" w:rsidRPr="002564C4">
        <w:t xml:space="preserve">στο </w:t>
      </w:r>
      <w:r w:rsidR="00F66BB1" w:rsidRPr="002564C4">
        <w:t xml:space="preserve">Παράρτημα του </w:t>
      </w:r>
      <w:r w:rsidR="009B52CD" w:rsidRPr="002564C4">
        <w:t>Τεύχο</w:t>
      </w:r>
      <w:r w:rsidR="00F66BB1" w:rsidRPr="002564C4">
        <w:t>υς</w:t>
      </w:r>
      <w:r w:rsidR="009B52CD" w:rsidRPr="002564C4">
        <w:t xml:space="preserve"> B’ 7253/21.12.2023</w:t>
      </w:r>
      <w:r w:rsidR="009B52CD" w:rsidRPr="009B52CD">
        <w:t xml:space="preserve"> της Εφημερίδας της Κυβερνήσεως.</w:t>
      </w:r>
      <w:r w:rsidR="0076356A">
        <w:t xml:space="preserve"> </w:t>
      </w:r>
      <w:r w:rsidR="001D7258">
        <w:t>Τα δεδομένα αυτά προκύπτουν</w:t>
      </w:r>
      <w:r w:rsidRPr="00F13889">
        <w:t xml:space="preserve"> βάσει του υπολογισμού των βαθμοημερών, οι οποίες αποτελούν δείκτη για τη δριμύτητα κλίματος μιας περιοχής και χρησιμοποιούνται στον υπολογισμό των φορτίων θέρμανσης ενός κτιρίου και της απαιτούμενης κατανάλωσης ενέργειας για τη θέρμανσή του.</w:t>
      </w:r>
      <w:r w:rsidR="00117BE9">
        <w:t xml:space="preserve"> </w:t>
      </w:r>
    </w:p>
    <w:p w14:paraId="399ADF1A" w14:textId="5C61FD0C" w:rsidR="00A35F7C" w:rsidRDefault="00A35F7C" w:rsidP="00A51DBB">
      <w:pPr>
        <w:spacing w:before="240" w:line="276" w:lineRule="auto"/>
        <w:jc w:val="both"/>
      </w:pPr>
      <w:r>
        <w:t xml:space="preserve">Η βαθμολόγηση του κριτηρίου </w:t>
      </w:r>
      <w:r w:rsidR="00DD058A">
        <w:t>του συντελεστή βαθμοημερών υπολογίζεται από την εξίσωση:</w:t>
      </w:r>
    </w:p>
    <w:p w14:paraId="171195F3" w14:textId="77777777" w:rsidR="006052DA" w:rsidRDefault="006052DA" w:rsidP="00A51DBB">
      <w:pPr>
        <w:spacing w:before="240" w:line="276" w:lineRule="auto"/>
        <w:jc w:val="both"/>
      </w:pPr>
    </w:p>
    <w:p w14:paraId="45671583" w14:textId="544D736E" w:rsidR="006052DA" w:rsidRPr="006052DA" w:rsidRDefault="00000000" w:rsidP="00A51DBB">
      <w:pPr>
        <w:spacing w:line="276" w:lineRule="auto"/>
        <w:jc w:val="both"/>
        <w:rPr>
          <w:iCs/>
        </w:rPr>
      </w:pPr>
      <m:oMathPara>
        <m:oMath>
          <m:sSub>
            <m:sSubPr>
              <m:ctrlPr>
                <w:rPr>
                  <w:rFonts w:ascii="Cambria Math" w:hAnsi="Cambria Math"/>
                  <w:i/>
                </w:rPr>
              </m:ctrlPr>
            </m:sSubPr>
            <m:e>
              <m:r>
                <w:rPr>
                  <w:rFonts w:ascii="Cambria Math" w:hAnsi="Cambria Math"/>
                </w:rPr>
                <m:t>K</m:t>
              </m:r>
            </m:e>
            <m:sub>
              <m:r>
                <w:rPr>
                  <w:rFonts w:ascii="Cambria Math" w:hAnsi="Cambria Math"/>
                </w:rPr>
                <m:t>4</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χ</m:t>
                  </m:r>
                </m:e>
                <m:sub>
                  <m:r>
                    <w:rPr>
                      <w:rFonts w:ascii="Cambria Math" w:hAnsi="Cambria Math"/>
                      <w:lang w:val="en-US"/>
                    </w:rPr>
                    <m:t>4</m:t>
                  </m:r>
                </m:sub>
              </m:sSub>
              <m:r>
                <w:rPr>
                  <w:rFonts w:ascii="Cambria Math" w:hAnsi="Cambria Math"/>
                  <w:lang w:val="en-US"/>
                </w:rPr>
                <m:t>-0,12</m:t>
              </m:r>
            </m:num>
            <m:den>
              <m:r>
                <w:rPr>
                  <w:rFonts w:ascii="Cambria Math" w:hAnsi="Cambria Math"/>
                  <w:lang w:val="en-US"/>
                </w:rPr>
                <m:t>1,5</m:t>
              </m:r>
            </m:den>
          </m:f>
          <m:r>
            <w:rPr>
              <w:rFonts w:ascii="Cambria Math" w:hAnsi="Cambria Math"/>
              <w:lang w:val="en-US"/>
            </w:rPr>
            <m:t xml:space="preserve"> . 100</m:t>
          </m:r>
        </m:oMath>
      </m:oMathPara>
    </w:p>
    <w:p w14:paraId="7DFC158D" w14:textId="77777777" w:rsidR="003B5BD3" w:rsidRPr="003B5BD3" w:rsidRDefault="003B5BD3" w:rsidP="00A51DBB">
      <w:pPr>
        <w:spacing w:line="276" w:lineRule="auto"/>
        <w:jc w:val="both"/>
      </w:pPr>
    </w:p>
    <w:p w14:paraId="135052D9" w14:textId="3E2EC360" w:rsidR="009A06B4" w:rsidRDefault="00C51B4E" w:rsidP="006E4C5C">
      <w:pPr>
        <w:pStyle w:val="Heading2"/>
        <w:spacing w:line="276" w:lineRule="auto"/>
        <w:jc w:val="both"/>
      </w:pPr>
      <w:bookmarkStart w:id="34" w:name="_Toc180353373"/>
      <w:bookmarkStart w:id="35" w:name="_Toc180353374"/>
      <w:bookmarkStart w:id="36" w:name="6.Έγκριση_προμηθευτών_και_Ηλιακών_Θερμοσ"/>
      <w:bookmarkStart w:id="37" w:name="_Toc183094744"/>
      <w:bookmarkEnd w:id="34"/>
      <w:bookmarkEnd w:id="35"/>
      <w:bookmarkEnd w:id="36"/>
      <w:r w:rsidRPr="00C51B4E">
        <w:lastRenderedPageBreak/>
        <w:t>Υπολογισμός συνολικής σταθμισμένης βαθμολογίας – χειρισμός ισοβαθμιών</w:t>
      </w:r>
      <w:bookmarkEnd w:id="37"/>
    </w:p>
    <w:p w14:paraId="1DDE8DFA" w14:textId="1829FA17" w:rsidR="00C51B4E" w:rsidRDefault="00AB4A99" w:rsidP="006E4C5C">
      <w:pPr>
        <w:spacing w:before="240" w:line="276" w:lineRule="auto"/>
        <w:jc w:val="both"/>
        <w:rPr>
          <w:b/>
          <w:u w:val="single"/>
        </w:rPr>
      </w:pPr>
      <w:r w:rsidRPr="00DF358B">
        <w:rPr>
          <w:b/>
          <w:u w:val="single"/>
        </w:rPr>
        <w:t>Για την Κατηγορία Α</w:t>
      </w:r>
      <w:r w:rsidR="00A502BA">
        <w:rPr>
          <w:b/>
          <w:u w:val="single"/>
        </w:rPr>
        <w:t xml:space="preserve"> </w:t>
      </w:r>
      <w:r w:rsidR="00454694">
        <w:rPr>
          <w:b/>
          <w:u w:val="single"/>
        </w:rPr>
        <w:t>(νέος ηλιακός θερμοσίφωνας)</w:t>
      </w:r>
      <w:r w:rsidR="00A502BA">
        <w:rPr>
          <w:b/>
          <w:u w:val="single"/>
        </w:rPr>
        <w:t>:</w:t>
      </w:r>
    </w:p>
    <w:p w14:paraId="30976C60" w14:textId="77777777" w:rsidR="00A502BA" w:rsidRDefault="00A502BA" w:rsidP="006E4C5C">
      <w:pPr>
        <w:spacing w:before="240" w:line="276" w:lineRule="auto"/>
        <w:jc w:val="both"/>
      </w:pPr>
      <w:r w:rsidRPr="00C51B4E">
        <w:t xml:space="preserve">Η συνολική σταθμισμένη βαθμολογία </w:t>
      </w:r>
      <w:r>
        <w:t xml:space="preserve">κάθε αίτησης </w:t>
      </w:r>
      <w:r w:rsidRPr="00C51B4E">
        <w:t xml:space="preserve">υπολογίζεται σε επίπεδο τρίτου δεκαδικού ψηφίου, σύμφωνα με τον ακόλουθο τύπο: </w:t>
      </w:r>
    </w:p>
    <w:p w14:paraId="3C2566E2" w14:textId="77777777" w:rsidR="00A502BA" w:rsidRDefault="00A502BA" w:rsidP="006E4C5C">
      <w:pPr>
        <w:spacing w:line="276" w:lineRule="auto"/>
        <w:jc w:val="both"/>
      </w:pPr>
    </w:p>
    <w:p w14:paraId="2F560734" w14:textId="6D2C461C" w:rsidR="00E807AB" w:rsidRPr="00EF3A5E" w:rsidRDefault="00A502BA" w:rsidP="00E807AB">
      <w:pPr>
        <w:spacing w:line="276" w:lineRule="auto"/>
        <w:jc w:val="center"/>
        <w:rPr>
          <w:b/>
          <w:bCs/>
        </w:rPr>
      </w:pPr>
      <w:r w:rsidRPr="00F95A0E">
        <w:rPr>
          <w:b/>
          <w:bCs/>
        </w:rPr>
        <w:t>Βαθμολογία αίτησης = (</w:t>
      </w:r>
      <w:r>
        <w:rPr>
          <w:b/>
          <w:bCs/>
        </w:rPr>
        <w:t>30</w:t>
      </w:r>
      <w:r w:rsidRPr="00F95A0E">
        <w:rPr>
          <w:b/>
          <w:bCs/>
        </w:rPr>
        <w:t>% x K1) + (</w:t>
      </w:r>
      <w:r>
        <w:rPr>
          <w:b/>
          <w:bCs/>
        </w:rPr>
        <w:t>30</w:t>
      </w:r>
      <w:r w:rsidRPr="00F95A0E">
        <w:rPr>
          <w:b/>
          <w:bCs/>
        </w:rPr>
        <w:t>% x K2) + (</w:t>
      </w:r>
      <w:r>
        <w:rPr>
          <w:b/>
          <w:bCs/>
        </w:rPr>
        <w:t>40</w:t>
      </w:r>
      <w:r w:rsidRPr="00F95A0E">
        <w:rPr>
          <w:b/>
          <w:bCs/>
        </w:rPr>
        <w:t>% x K3)</w:t>
      </w:r>
      <w:r w:rsidR="00CB493F">
        <w:rPr>
          <w:b/>
          <w:bCs/>
        </w:rPr>
        <w:t xml:space="preserve"> </w:t>
      </w:r>
    </w:p>
    <w:p w14:paraId="5771FD94" w14:textId="77777777" w:rsidR="00A502BA" w:rsidRDefault="00A502BA" w:rsidP="006E4C5C">
      <w:pPr>
        <w:spacing w:line="276" w:lineRule="auto"/>
        <w:jc w:val="both"/>
      </w:pPr>
    </w:p>
    <w:p w14:paraId="4B19FEEB" w14:textId="77777777" w:rsidR="00A502BA" w:rsidRDefault="00A502BA" w:rsidP="006E4C5C">
      <w:pPr>
        <w:spacing w:line="276" w:lineRule="auto"/>
        <w:jc w:val="both"/>
      </w:pPr>
      <w:r w:rsidRPr="00082168">
        <w:t>Για την κατάταξη των αιτήσεων χρηματοδότησης λαμβάνεται υπόψη η συνολική σταθμισμένη βαθμολογία.</w:t>
      </w:r>
      <w:r w:rsidRPr="004323D6">
        <w:t xml:space="preserve"> </w:t>
      </w:r>
    </w:p>
    <w:p w14:paraId="3F555A48" w14:textId="029C0063" w:rsidR="00A502BA" w:rsidRPr="004D6429" w:rsidRDefault="00A502BA" w:rsidP="000309CF">
      <w:pPr>
        <w:pStyle w:val="ListParagraph"/>
        <w:numPr>
          <w:ilvl w:val="0"/>
          <w:numId w:val="22"/>
        </w:numPr>
        <w:spacing w:line="276" w:lineRule="auto"/>
        <w:ind w:left="567" w:hanging="425"/>
      </w:pPr>
      <w:r w:rsidRPr="004D6429">
        <w:t>Ανώτερα στην κατάταξη τοποθετούνται οι 35.000 (τριανταπέντε χιλιάδες) επιλαχούσες αιτήσεις του αρχικού προγράμματος «ΑΝΑΚΥΚΛΩΝΩ-ΑΛΛΑΖΩ ΘΕΡΜΟΣΙΦΩΝΑ», στις οποίες δεν πραγματοποιήθηκε η εξαργύρωση των επιταγών</w:t>
      </w:r>
      <w:r w:rsidR="00363A11">
        <w:t>.</w:t>
      </w:r>
    </w:p>
    <w:p w14:paraId="48755EFD" w14:textId="560DD7EF" w:rsidR="00F75A1E" w:rsidRDefault="00A502BA" w:rsidP="000309CF">
      <w:pPr>
        <w:pStyle w:val="ListParagraph"/>
        <w:numPr>
          <w:ilvl w:val="0"/>
          <w:numId w:val="22"/>
        </w:numPr>
        <w:spacing w:line="276" w:lineRule="auto"/>
        <w:ind w:left="567" w:hanging="425"/>
      </w:pPr>
      <w:r>
        <w:t>Στη</w:t>
      </w:r>
      <w:r w:rsidRPr="00C51B4E">
        <w:t xml:space="preserve"> περίπτωση </w:t>
      </w:r>
      <w:r>
        <w:t xml:space="preserve">που οι αιτήσεις </w:t>
      </w:r>
      <w:r w:rsidRPr="00C51B4E">
        <w:t>ισοβαθμούν ως προς την συνολική σταθμισμένη βαθμολογία</w:t>
      </w:r>
      <w:r>
        <w:t>, η αίτηση που κατατέθηκε πρώτη βάσει της χρονοσήμανση</w:t>
      </w:r>
      <w:r w:rsidR="00D92AB9">
        <w:t>ς</w:t>
      </w:r>
      <w:r>
        <w:t xml:space="preserve"> που λαμβάνει κάθε αίτηση, κατά την υποβολή της, αποκτά προτεραιότητα. Οι συντελεστές βαρύτητας καθώς και τα ανώτατα και κατώτατα όρια των κριτηρίων παρουσιάζονται συνολικά στον ακόλουθο πίνακα. </w:t>
      </w:r>
    </w:p>
    <w:p w14:paraId="59C9D9CA" w14:textId="4EEE613D" w:rsidR="00A502BA" w:rsidRDefault="00A502BA" w:rsidP="00D92AB9"/>
    <w:p w14:paraId="5D6812D8" w14:textId="24928FE4" w:rsidR="0081663F" w:rsidRPr="00DF358B" w:rsidRDefault="0081663F" w:rsidP="00C42E8A">
      <w:pPr>
        <w:pStyle w:val="Caption"/>
        <w:keepNext/>
        <w:spacing w:line="276" w:lineRule="auto"/>
        <w:jc w:val="center"/>
        <w:rPr>
          <w:color w:val="auto"/>
        </w:rPr>
      </w:pPr>
      <w:r w:rsidRPr="00DF358B">
        <w:rPr>
          <w:color w:val="auto"/>
        </w:rPr>
        <w:t>Πίνακα</w:t>
      </w:r>
      <w:r w:rsidRPr="00170CCB">
        <w:rPr>
          <w:color w:val="auto"/>
        </w:rPr>
        <w:t xml:space="preserve">ς </w:t>
      </w:r>
      <w:r w:rsidR="00516B11">
        <w:rPr>
          <w:color w:val="auto"/>
        </w:rPr>
        <w:t>9</w:t>
      </w:r>
      <w:r w:rsidRPr="00DF358B">
        <w:rPr>
          <w:color w:val="auto"/>
        </w:rPr>
        <w:t>:</w:t>
      </w:r>
      <w:r w:rsidR="00E3127D" w:rsidRPr="00DF358B">
        <w:rPr>
          <w:color w:val="auto"/>
        </w:rPr>
        <w:t xml:space="preserve"> Συντελεστές βαρύτητας καθώς </w:t>
      </w:r>
      <w:r w:rsidR="00E3127D">
        <w:rPr>
          <w:color w:val="auto"/>
        </w:rPr>
        <w:t xml:space="preserve">όπως και </w:t>
      </w:r>
      <w:r w:rsidR="00E3127D" w:rsidRPr="00DF358B">
        <w:rPr>
          <w:color w:val="auto"/>
        </w:rPr>
        <w:t xml:space="preserve">τα ανώτατα </w:t>
      </w:r>
      <w:r w:rsidR="00E3127D">
        <w:rPr>
          <w:color w:val="auto"/>
        </w:rPr>
        <w:t>-</w:t>
      </w:r>
      <w:r w:rsidR="00E3127D" w:rsidRPr="00DF358B">
        <w:rPr>
          <w:color w:val="auto"/>
        </w:rPr>
        <w:t xml:space="preserve"> κατώτατα όρια των κριτηρίων για τον επιλέξιμο εξοπλισμό της Κατηγορίας Α</w:t>
      </w:r>
      <w:r w:rsidR="00F8556D">
        <w:rPr>
          <w:color w:val="auto"/>
        </w:rPr>
        <w:t>.</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2191"/>
        <w:gridCol w:w="1701"/>
        <w:gridCol w:w="2061"/>
        <w:gridCol w:w="1985"/>
      </w:tblGrid>
      <w:tr w:rsidR="00A502BA" w14:paraId="459C5C48" w14:textId="77777777" w:rsidTr="00A12334">
        <w:trPr>
          <w:trHeight w:val="795"/>
          <w:jc w:val="center"/>
        </w:trPr>
        <w:tc>
          <w:tcPr>
            <w:tcW w:w="723" w:type="dxa"/>
            <w:shd w:val="clear" w:color="auto" w:fill="8DB3E2" w:themeFill="text2" w:themeFillTint="66"/>
            <w:vAlign w:val="center"/>
          </w:tcPr>
          <w:p w14:paraId="4C99B9EA" w14:textId="59F247F6" w:rsidR="00A502BA" w:rsidRPr="0060784E" w:rsidRDefault="00A502BA" w:rsidP="006E4C5C">
            <w:pPr>
              <w:spacing w:line="276" w:lineRule="auto"/>
              <w:ind w:left="74"/>
              <w:jc w:val="center"/>
              <w:rPr>
                <w:b/>
                <w:bCs/>
                <w:sz w:val="20"/>
                <w:szCs w:val="20"/>
              </w:rPr>
            </w:pPr>
            <w:r w:rsidRPr="0060784E">
              <w:rPr>
                <w:b/>
                <w:bCs/>
                <w:sz w:val="20"/>
                <w:szCs w:val="20"/>
              </w:rPr>
              <w:t>Α/Α</w:t>
            </w:r>
          </w:p>
        </w:tc>
        <w:tc>
          <w:tcPr>
            <w:tcW w:w="2191" w:type="dxa"/>
            <w:shd w:val="clear" w:color="auto" w:fill="8DB3E2" w:themeFill="text2" w:themeFillTint="66"/>
            <w:vAlign w:val="center"/>
          </w:tcPr>
          <w:p w14:paraId="3F6532DA" w14:textId="77777777" w:rsidR="00A502BA" w:rsidRPr="0060784E" w:rsidRDefault="00A502BA" w:rsidP="006E4C5C">
            <w:pPr>
              <w:spacing w:line="276" w:lineRule="auto"/>
              <w:jc w:val="center"/>
              <w:rPr>
                <w:b/>
                <w:bCs/>
                <w:sz w:val="20"/>
                <w:szCs w:val="20"/>
              </w:rPr>
            </w:pPr>
            <w:r w:rsidRPr="0060784E">
              <w:rPr>
                <w:b/>
                <w:bCs/>
                <w:sz w:val="20"/>
                <w:szCs w:val="20"/>
              </w:rPr>
              <w:t>Κριτήριο</w:t>
            </w:r>
          </w:p>
        </w:tc>
        <w:tc>
          <w:tcPr>
            <w:tcW w:w="1701" w:type="dxa"/>
            <w:shd w:val="clear" w:color="auto" w:fill="8DB3E2" w:themeFill="text2" w:themeFillTint="66"/>
            <w:vAlign w:val="center"/>
          </w:tcPr>
          <w:p w14:paraId="285CB0AF" w14:textId="77777777" w:rsidR="00A502BA" w:rsidRPr="0060784E" w:rsidRDefault="00A502BA" w:rsidP="006E4C5C">
            <w:pPr>
              <w:spacing w:line="276" w:lineRule="auto"/>
              <w:jc w:val="center"/>
              <w:rPr>
                <w:b/>
                <w:bCs/>
                <w:sz w:val="20"/>
                <w:szCs w:val="20"/>
              </w:rPr>
            </w:pPr>
            <w:r w:rsidRPr="0060784E">
              <w:rPr>
                <w:b/>
                <w:bCs/>
                <w:sz w:val="20"/>
                <w:szCs w:val="20"/>
              </w:rPr>
              <w:t>Βαρύτητα Συντελεστών</w:t>
            </w:r>
          </w:p>
        </w:tc>
        <w:tc>
          <w:tcPr>
            <w:tcW w:w="2061" w:type="dxa"/>
            <w:shd w:val="clear" w:color="auto" w:fill="8DB3E2" w:themeFill="text2" w:themeFillTint="66"/>
            <w:vAlign w:val="center"/>
          </w:tcPr>
          <w:p w14:paraId="06F2FB1A" w14:textId="77777777" w:rsidR="00A502BA" w:rsidRPr="0060784E" w:rsidRDefault="00A502BA" w:rsidP="006E4C5C">
            <w:pPr>
              <w:spacing w:line="276" w:lineRule="auto"/>
              <w:jc w:val="center"/>
              <w:rPr>
                <w:b/>
                <w:bCs/>
                <w:sz w:val="20"/>
                <w:szCs w:val="20"/>
              </w:rPr>
            </w:pPr>
            <w:r w:rsidRPr="0060784E">
              <w:rPr>
                <w:b/>
                <w:bCs/>
                <w:sz w:val="20"/>
                <w:szCs w:val="20"/>
              </w:rPr>
              <w:t>Ανώτατο</w:t>
            </w:r>
          </w:p>
          <w:p w14:paraId="3297B989" w14:textId="77777777" w:rsidR="00A502BA" w:rsidRPr="0060784E" w:rsidRDefault="00A502BA" w:rsidP="006E4C5C">
            <w:pPr>
              <w:spacing w:line="276" w:lineRule="auto"/>
              <w:jc w:val="center"/>
              <w:rPr>
                <w:b/>
                <w:bCs/>
                <w:sz w:val="20"/>
                <w:szCs w:val="20"/>
              </w:rPr>
            </w:pPr>
            <w:r w:rsidRPr="0060784E">
              <w:rPr>
                <w:b/>
                <w:bCs/>
                <w:sz w:val="20"/>
                <w:szCs w:val="20"/>
              </w:rPr>
              <w:t>Όριο</w:t>
            </w:r>
          </w:p>
          <w:p w14:paraId="01B5933E" w14:textId="77777777" w:rsidR="00A502BA" w:rsidRPr="0060784E" w:rsidRDefault="00A502BA" w:rsidP="006E4C5C">
            <w:pPr>
              <w:spacing w:line="276" w:lineRule="auto"/>
              <w:jc w:val="center"/>
              <w:rPr>
                <w:b/>
                <w:bCs/>
                <w:sz w:val="20"/>
                <w:szCs w:val="20"/>
              </w:rPr>
            </w:pPr>
            <w:r w:rsidRPr="0060784E">
              <w:rPr>
                <w:b/>
                <w:bCs/>
                <w:sz w:val="20"/>
                <w:szCs w:val="20"/>
              </w:rPr>
              <w:t xml:space="preserve">κριτηρίου </w:t>
            </w:r>
            <w:r>
              <w:rPr>
                <w:b/>
                <w:bCs/>
                <w:sz w:val="20"/>
                <w:szCs w:val="20"/>
              </w:rPr>
              <w:t>(</w:t>
            </w:r>
            <w:r w:rsidRPr="0060784E">
              <w:rPr>
                <w:b/>
                <w:bCs/>
                <w:sz w:val="20"/>
                <w:szCs w:val="20"/>
              </w:rPr>
              <w:t>και αντίστοιχη τιμή που λαμβάνει</w:t>
            </w:r>
            <w:r>
              <w:rPr>
                <w:b/>
                <w:bCs/>
                <w:sz w:val="20"/>
                <w:szCs w:val="20"/>
              </w:rPr>
              <w:t>)</w:t>
            </w:r>
          </w:p>
        </w:tc>
        <w:tc>
          <w:tcPr>
            <w:tcW w:w="1985" w:type="dxa"/>
            <w:shd w:val="clear" w:color="auto" w:fill="8DB3E2" w:themeFill="text2" w:themeFillTint="66"/>
            <w:vAlign w:val="center"/>
          </w:tcPr>
          <w:p w14:paraId="2DDE562A" w14:textId="77777777" w:rsidR="00A502BA" w:rsidRPr="0060784E" w:rsidRDefault="00A502BA" w:rsidP="006E4C5C">
            <w:pPr>
              <w:spacing w:line="276" w:lineRule="auto"/>
              <w:jc w:val="center"/>
              <w:rPr>
                <w:b/>
                <w:bCs/>
                <w:sz w:val="20"/>
                <w:szCs w:val="20"/>
              </w:rPr>
            </w:pPr>
            <w:r w:rsidRPr="0060784E">
              <w:rPr>
                <w:b/>
                <w:bCs/>
                <w:sz w:val="20"/>
                <w:szCs w:val="20"/>
              </w:rPr>
              <w:t>Κατώτατο όριο κριτηρίου</w:t>
            </w:r>
            <w:r>
              <w:rPr>
                <w:b/>
                <w:bCs/>
                <w:sz w:val="20"/>
                <w:szCs w:val="20"/>
              </w:rPr>
              <w:t xml:space="preserve"> (</w:t>
            </w:r>
            <w:r w:rsidRPr="0060784E">
              <w:rPr>
                <w:b/>
                <w:bCs/>
                <w:sz w:val="20"/>
                <w:szCs w:val="20"/>
              </w:rPr>
              <w:t>και αντίστοιχη τιμή που λαμβάνει</w:t>
            </w:r>
            <w:r>
              <w:rPr>
                <w:b/>
                <w:bCs/>
                <w:sz w:val="20"/>
                <w:szCs w:val="20"/>
              </w:rPr>
              <w:t>)</w:t>
            </w:r>
          </w:p>
        </w:tc>
      </w:tr>
      <w:tr w:rsidR="00A502BA" w14:paraId="02DBF3EA" w14:textId="77777777" w:rsidTr="000078A3">
        <w:trPr>
          <w:trHeight w:val="366"/>
          <w:jc w:val="center"/>
        </w:trPr>
        <w:tc>
          <w:tcPr>
            <w:tcW w:w="723" w:type="dxa"/>
            <w:shd w:val="clear" w:color="auto" w:fill="F2F2F2" w:themeFill="background1" w:themeFillShade="F2"/>
            <w:vAlign w:val="center"/>
          </w:tcPr>
          <w:p w14:paraId="1A8D0A87" w14:textId="77777777" w:rsidR="00A502BA" w:rsidRPr="001505EB" w:rsidRDefault="00A502BA" w:rsidP="00C42E8A">
            <w:pPr>
              <w:pStyle w:val="TableParagraph"/>
              <w:spacing w:line="276" w:lineRule="auto"/>
              <w:ind w:left="74"/>
              <w:jc w:val="center"/>
              <w:rPr>
                <w:sz w:val="20"/>
                <w:szCs w:val="20"/>
              </w:rPr>
            </w:pPr>
            <w:r w:rsidRPr="00EB7F6B">
              <w:rPr>
                <w:sz w:val="20"/>
                <w:szCs w:val="20"/>
              </w:rPr>
              <w:t>K1</w:t>
            </w:r>
          </w:p>
        </w:tc>
        <w:tc>
          <w:tcPr>
            <w:tcW w:w="2191" w:type="dxa"/>
            <w:shd w:val="clear" w:color="auto" w:fill="auto"/>
            <w:vAlign w:val="center"/>
          </w:tcPr>
          <w:p w14:paraId="2FD9A4C0" w14:textId="77777777" w:rsidR="00A502BA" w:rsidRPr="001505EB" w:rsidRDefault="00A502BA" w:rsidP="004F68FD">
            <w:pPr>
              <w:pStyle w:val="TableParagraph"/>
              <w:spacing w:line="276" w:lineRule="auto"/>
              <w:ind w:left="74"/>
              <w:jc w:val="center"/>
              <w:rPr>
                <w:sz w:val="20"/>
                <w:szCs w:val="20"/>
              </w:rPr>
            </w:pPr>
            <w:r w:rsidRPr="001505EB">
              <w:rPr>
                <w:sz w:val="20"/>
                <w:szCs w:val="20"/>
              </w:rPr>
              <w:t>ΑΜΕΑ</w:t>
            </w:r>
          </w:p>
        </w:tc>
        <w:tc>
          <w:tcPr>
            <w:tcW w:w="1701" w:type="dxa"/>
            <w:shd w:val="clear" w:color="auto" w:fill="auto"/>
            <w:vAlign w:val="center"/>
          </w:tcPr>
          <w:p w14:paraId="4B922D12" w14:textId="77777777" w:rsidR="00A502BA" w:rsidRPr="001505EB" w:rsidRDefault="00A502BA" w:rsidP="004F68FD">
            <w:pPr>
              <w:pStyle w:val="TableParagraph"/>
              <w:spacing w:line="276" w:lineRule="auto"/>
              <w:ind w:left="74"/>
              <w:jc w:val="center"/>
              <w:rPr>
                <w:sz w:val="20"/>
                <w:szCs w:val="20"/>
              </w:rPr>
            </w:pPr>
            <w:r>
              <w:rPr>
                <w:sz w:val="20"/>
                <w:szCs w:val="20"/>
              </w:rPr>
              <w:t>3</w:t>
            </w:r>
            <w:r w:rsidRPr="00EB7F6B">
              <w:rPr>
                <w:sz w:val="20"/>
                <w:szCs w:val="20"/>
              </w:rPr>
              <w:t>0%</w:t>
            </w:r>
          </w:p>
        </w:tc>
        <w:tc>
          <w:tcPr>
            <w:tcW w:w="2061" w:type="dxa"/>
            <w:shd w:val="clear" w:color="auto" w:fill="auto"/>
            <w:vAlign w:val="center"/>
          </w:tcPr>
          <w:p w14:paraId="41D7E4C7" w14:textId="77777777" w:rsidR="00A502BA" w:rsidRPr="001706ED" w:rsidRDefault="00A502BA" w:rsidP="004F68FD">
            <w:pPr>
              <w:pStyle w:val="TableParagraph"/>
              <w:spacing w:line="276" w:lineRule="auto"/>
              <w:ind w:left="74"/>
              <w:jc w:val="center"/>
              <w:rPr>
                <w:sz w:val="20"/>
                <w:szCs w:val="20"/>
              </w:rPr>
            </w:pPr>
            <w:r w:rsidRPr="001706ED">
              <w:rPr>
                <w:sz w:val="20"/>
                <w:szCs w:val="20"/>
              </w:rPr>
              <w:t>ΝΑΙ (100)</w:t>
            </w:r>
          </w:p>
        </w:tc>
        <w:tc>
          <w:tcPr>
            <w:tcW w:w="1985" w:type="dxa"/>
            <w:shd w:val="clear" w:color="auto" w:fill="auto"/>
            <w:vAlign w:val="center"/>
          </w:tcPr>
          <w:p w14:paraId="12708CF3" w14:textId="77777777" w:rsidR="00A502BA" w:rsidRPr="001706ED" w:rsidRDefault="00A502BA" w:rsidP="004F68FD">
            <w:pPr>
              <w:pStyle w:val="TableParagraph"/>
              <w:spacing w:line="276" w:lineRule="auto"/>
              <w:ind w:left="74"/>
              <w:jc w:val="center"/>
              <w:rPr>
                <w:sz w:val="20"/>
                <w:szCs w:val="20"/>
              </w:rPr>
            </w:pPr>
            <w:r w:rsidRPr="001706ED">
              <w:rPr>
                <w:sz w:val="20"/>
                <w:szCs w:val="20"/>
              </w:rPr>
              <w:t>ΟΧΙ (0)</w:t>
            </w:r>
          </w:p>
        </w:tc>
      </w:tr>
      <w:tr w:rsidR="00A502BA" w14:paraId="58F61FCB" w14:textId="77777777" w:rsidTr="000078A3">
        <w:trPr>
          <w:trHeight w:val="530"/>
          <w:jc w:val="center"/>
        </w:trPr>
        <w:tc>
          <w:tcPr>
            <w:tcW w:w="723" w:type="dxa"/>
            <w:shd w:val="clear" w:color="auto" w:fill="F2F2F2" w:themeFill="background1" w:themeFillShade="F2"/>
            <w:vAlign w:val="center"/>
          </w:tcPr>
          <w:p w14:paraId="4B28FCDF" w14:textId="77777777" w:rsidR="00A502BA" w:rsidRPr="001505EB" w:rsidRDefault="00A502BA" w:rsidP="00C42E8A">
            <w:pPr>
              <w:pStyle w:val="TableParagraph"/>
              <w:spacing w:line="276" w:lineRule="auto"/>
              <w:ind w:left="74" w:right="3"/>
              <w:jc w:val="center"/>
              <w:rPr>
                <w:sz w:val="20"/>
                <w:szCs w:val="20"/>
              </w:rPr>
            </w:pPr>
            <w:r w:rsidRPr="00EB7F6B">
              <w:rPr>
                <w:sz w:val="20"/>
                <w:szCs w:val="20"/>
              </w:rPr>
              <w:t>K2</w:t>
            </w:r>
          </w:p>
        </w:tc>
        <w:tc>
          <w:tcPr>
            <w:tcW w:w="2191" w:type="dxa"/>
            <w:vAlign w:val="center"/>
          </w:tcPr>
          <w:p w14:paraId="7E79DEF0" w14:textId="77777777" w:rsidR="00A502BA" w:rsidRPr="001505EB" w:rsidRDefault="00A502BA" w:rsidP="004F68FD">
            <w:pPr>
              <w:pStyle w:val="TableParagraph"/>
              <w:spacing w:line="276" w:lineRule="auto"/>
              <w:ind w:left="74"/>
              <w:jc w:val="center"/>
              <w:rPr>
                <w:sz w:val="20"/>
                <w:szCs w:val="20"/>
              </w:rPr>
            </w:pPr>
            <w:r w:rsidRPr="00EB7F6B">
              <w:rPr>
                <w:sz w:val="20"/>
                <w:szCs w:val="20"/>
              </w:rPr>
              <w:t>Εξαρτώμενα Μέλη</w:t>
            </w:r>
          </w:p>
        </w:tc>
        <w:tc>
          <w:tcPr>
            <w:tcW w:w="1701" w:type="dxa"/>
            <w:vAlign w:val="center"/>
          </w:tcPr>
          <w:p w14:paraId="246A8B8F" w14:textId="77777777" w:rsidR="00A502BA" w:rsidRPr="001505EB" w:rsidRDefault="00A502BA" w:rsidP="004F68FD">
            <w:pPr>
              <w:pStyle w:val="TableParagraph"/>
              <w:spacing w:line="276" w:lineRule="auto"/>
              <w:ind w:left="74"/>
              <w:jc w:val="center"/>
              <w:rPr>
                <w:sz w:val="20"/>
                <w:szCs w:val="20"/>
              </w:rPr>
            </w:pPr>
            <w:r>
              <w:rPr>
                <w:sz w:val="20"/>
                <w:szCs w:val="20"/>
              </w:rPr>
              <w:t>3</w:t>
            </w:r>
            <w:r w:rsidRPr="00EB7F6B">
              <w:rPr>
                <w:sz w:val="20"/>
                <w:szCs w:val="20"/>
              </w:rPr>
              <w:t>0%</w:t>
            </w:r>
          </w:p>
        </w:tc>
        <w:tc>
          <w:tcPr>
            <w:tcW w:w="2061" w:type="dxa"/>
            <w:shd w:val="clear" w:color="auto" w:fill="auto"/>
            <w:vAlign w:val="center"/>
          </w:tcPr>
          <w:p w14:paraId="2678B5DB" w14:textId="53E45216" w:rsidR="00A502BA" w:rsidRPr="00341D26" w:rsidRDefault="00136E1D" w:rsidP="004F68FD">
            <w:pPr>
              <w:pStyle w:val="TableParagraph"/>
              <w:spacing w:line="276" w:lineRule="auto"/>
              <w:ind w:left="74"/>
              <w:jc w:val="center"/>
              <w:rPr>
                <w:sz w:val="20"/>
                <w:szCs w:val="20"/>
                <w:highlight w:val="yellow"/>
              </w:rPr>
            </w:pPr>
            <w:r w:rsidRPr="00DB056F">
              <w:rPr>
                <w:sz w:val="20"/>
                <w:szCs w:val="20"/>
                <w:lang w:val="en-US"/>
              </w:rPr>
              <w:t>3</w:t>
            </w:r>
            <w:r w:rsidR="00A502BA" w:rsidRPr="00DB056F">
              <w:rPr>
                <w:sz w:val="20"/>
                <w:szCs w:val="20"/>
              </w:rPr>
              <w:t xml:space="preserve"> ΕΞΑΡΤΩΜΕΝΑ ΜΕΛΗ ΚΑΙ ΑΝΩ (100)</w:t>
            </w:r>
          </w:p>
        </w:tc>
        <w:tc>
          <w:tcPr>
            <w:tcW w:w="1985" w:type="dxa"/>
            <w:shd w:val="clear" w:color="auto" w:fill="auto"/>
            <w:vAlign w:val="center"/>
          </w:tcPr>
          <w:p w14:paraId="1DF84830" w14:textId="134A7E3F" w:rsidR="00A502BA" w:rsidRPr="00341D26" w:rsidRDefault="001D0343" w:rsidP="004F68FD">
            <w:pPr>
              <w:pStyle w:val="TableParagraph"/>
              <w:spacing w:line="276" w:lineRule="auto"/>
              <w:ind w:left="74"/>
              <w:jc w:val="center"/>
              <w:rPr>
                <w:sz w:val="20"/>
                <w:szCs w:val="20"/>
                <w:highlight w:val="yellow"/>
              </w:rPr>
            </w:pPr>
            <w:r w:rsidRPr="00DB056F">
              <w:rPr>
                <w:sz w:val="20"/>
                <w:szCs w:val="20"/>
              </w:rPr>
              <w:t xml:space="preserve">ΕΩΣ 2 </w:t>
            </w:r>
            <w:r w:rsidR="00A502BA" w:rsidRPr="00DB056F">
              <w:rPr>
                <w:sz w:val="20"/>
                <w:szCs w:val="20"/>
              </w:rPr>
              <w:t>ΕΞΑΡΤΩΜΕΝ</w:t>
            </w:r>
            <w:r w:rsidRPr="00DB056F">
              <w:rPr>
                <w:sz w:val="20"/>
                <w:szCs w:val="20"/>
              </w:rPr>
              <w:t>Α</w:t>
            </w:r>
            <w:r w:rsidR="00A502BA" w:rsidRPr="00DB056F">
              <w:rPr>
                <w:sz w:val="20"/>
                <w:szCs w:val="20"/>
              </w:rPr>
              <w:t xml:space="preserve"> ΜΕΛ</w:t>
            </w:r>
            <w:r w:rsidRPr="00DB056F">
              <w:rPr>
                <w:sz w:val="20"/>
                <w:szCs w:val="20"/>
              </w:rPr>
              <w:t>Η</w:t>
            </w:r>
            <w:r w:rsidR="00A502BA" w:rsidRPr="00DB056F">
              <w:rPr>
                <w:sz w:val="20"/>
                <w:szCs w:val="20"/>
              </w:rPr>
              <w:t xml:space="preserve"> (0)</w:t>
            </w:r>
          </w:p>
        </w:tc>
      </w:tr>
      <w:tr w:rsidR="00A502BA" w14:paraId="1FA3E23A" w14:textId="77777777" w:rsidTr="000078A3">
        <w:trPr>
          <w:trHeight w:val="494"/>
          <w:jc w:val="center"/>
        </w:trPr>
        <w:tc>
          <w:tcPr>
            <w:tcW w:w="723" w:type="dxa"/>
            <w:shd w:val="clear" w:color="auto" w:fill="F2F2F2" w:themeFill="background1" w:themeFillShade="F2"/>
            <w:vAlign w:val="center"/>
          </w:tcPr>
          <w:p w14:paraId="752E9E16" w14:textId="77777777" w:rsidR="00A502BA" w:rsidRPr="00EB7F6B" w:rsidRDefault="00A502BA" w:rsidP="00C42E8A">
            <w:pPr>
              <w:pStyle w:val="TableParagraph"/>
              <w:spacing w:line="276" w:lineRule="auto"/>
              <w:ind w:left="74"/>
              <w:jc w:val="center"/>
              <w:rPr>
                <w:sz w:val="20"/>
                <w:szCs w:val="20"/>
              </w:rPr>
            </w:pPr>
            <w:r w:rsidRPr="00EB7F6B">
              <w:rPr>
                <w:sz w:val="20"/>
                <w:szCs w:val="20"/>
              </w:rPr>
              <w:t>Κ4</w:t>
            </w:r>
          </w:p>
        </w:tc>
        <w:tc>
          <w:tcPr>
            <w:tcW w:w="2191" w:type="dxa"/>
            <w:vAlign w:val="center"/>
          </w:tcPr>
          <w:p w14:paraId="1873AF0D" w14:textId="77777777" w:rsidR="00A502BA" w:rsidRPr="001505EB" w:rsidRDefault="00A502BA" w:rsidP="004F68FD">
            <w:pPr>
              <w:pStyle w:val="TableParagraph"/>
              <w:spacing w:line="276" w:lineRule="auto"/>
              <w:ind w:left="74"/>
              <w:jc w:val="center"/>
              <w:rPr>
                <w:sz w:val="20"/>
                <w:szCs w:val="20"/>
              </w:rPr>
            </w:pPr>
            <w:r w:rsidRPr="001505EB">
              <w:rPr>
                <w:sz w:val="20"/>
                <w:szCs w:val="20"/>
              </w:rPr>
              <w:t>Βαθμοημέρες</w:t>
            </w:r>
          </w:p>
        </w:tc>
        <w:tc>
          <w:tcPr>
            <w:tcW w:w="1701" w:type="dxa"/>
            <w:vAlign w:val="center"/>
          </w:tcPr>
          <w:p w14:paraId="290F3F58" w14:textId="77777777" w:rsidR="00A502BA" w:rsidRPr="00EB7F6B" w:rsidRDefault="00A502BA" w:rsidP="004F68FD">
            <w:pPr>
              <w:pStyle w:val="TableParagraph"/>
              <w:spacing w:line="276" w:lineRule="auto"/>
              <w:ind w:left="74"/>
              <w:jc w:val="center"/>
              <w:rPr>
                <w:sz w:val="20"/>
                <w:szCs w:val="20"/>
              </w:rPr>
            </w:pPr>
            <w:r>
              <w:rPr>
                <w:sz w:val="20"/>
                <w:szCs w:val="20"/>
              </w:rPr>
              <w:t>4</w:t>
            </w:r>
            <w:r w:rsidRPr="00EB7F6B">
              <w:rPr>
                <w:sz w:val="20"/>
                <w:szCs w:val="20"/>
              </w:rPr>
              <w:t>0%</w:t>
            </w:r>
          </w:p>
        </w:tc>
        <w:tc>
          <w:tcPr>
            <w:tcW w:w="2061" w:type="dxa"/>
            <w:shd w:val="clear" w:color="auto" w:fill="auto"/>
            <w:vAlign w:val="center"/>
          </w:tcPr>
          <w:p w14:paraId="48FDE098" w14:textId="77777777" w:rsidR="00A502BA" w:rsidRPr="001706ED" w:rsidRDefault="00A502BA" w:rsidP="004F68FD">
            <w:pPr>
              <w:pStyle w:val="TableParagraph"/>
              <w:spacing w:line="276" w:lineRule="auto"/>
              <w:ind w:left="74"/>
              <w:jc w:val="center"/>
              <w:rPr>
                <w:sz w:val="20"/>
                <w:szCs w:val="20"/>
              </w:rPr>
            </w:pPr>
            <w:r w:rsidRPr="001706ED">
              <w:rPr>
                <w:sz w:val="20"/>
                <w:szCs w:val="20"/>
              </w:rPr>
              <w:t>1,62 (100)</w:t>
            </w:r>
          </w:p>
        </w:tc>
        <w:tc>
          <w:tcPr>
            <w:tcW w:w="1985" w:type="dxa"/>
            <w:shd w:val="clear" w:color="auto" w:fill="auto"/>
            <w:vAlign w:val="center"/>
          </w:tcPr>
          <w:p w14:paraId="4E9E07F3" w14:textId="77777777" w:rsidR="00A502BA" w:rsidRPr="001706ED" w:rsidRDefault="00A502BA" w:rsidP="004F68FD">
            <w:pPr>
              <w:pStyle w:val="TableParagraph"/>
              <w:spacing w:line="276" w:lineRule="auto"/>
              <w:ind w:left="74"/>
              <w:jc w:val="center"/>
              <w:rPr>
                <w:sz w:val="20"/>
                <w:szCs w:val="20"/>
              </w:rPr>
            </w:pPr>
            <w:r w:rsidRPr="001706ED">
              <w:rPr>
                <w:sz w:val="20"/>
                <w:szCs w:val="20"/>
              </w:rPr>
              <w:t>0,12 (0)</w:t>
            </w:r>
          </w:p>
        </w:tc>
      </w:tr>
      <w:tr w:rsidR="00A502BA" w14:paraId="3A5BFF49" w14:textId="77777777" w:rsidTr="00F8556D">
        <w:trPr>
          <w:trHeight w:val="693"/>
          <w:jc w:val="center"/>
        </w:trPr>
        <w:tc>
          <w:tcPr>
            <w:tcW w:w="2914" w:type="dxa"/>
            <w:gridSpan w:val="2"/>
            <w:shd w:val="clear" w:color="auto" w:fill="auto"/>
            <w:vAlign w:val="center"/>
          </w:tcPr>
          <w:p w14:paraId="6D2A8297" w14:textId="77777777" w:rsidR="00A502BA" w:rsidRPr="00EB7F6B" w:rsidRDefault="00A502BA" w:rsidP="00F75A1E">
            <w:pPr>
              <w:pStyle w:val="TableParagraph"/>
              <w:spacing w:line="276" w:lineRule="auto"/>
              <w:ind w:left="74"/>
              <w:jc w:val="center"/>
              <w:rPr>
                <w:sz w:val="20"/>
                <w:szCs w:val="20"/>
              </w:rPr>
            </w:pPr>
            <w:r w:rsidRPr="00EB7F6B">
              <w:rPr>
                <w:sz w:val="20"/>
                <w:szCs w:val="20"/>
              </w:rPr>
              <w:t>Συνολικό ποσοστό συντελεστών βαρύτητας</w:t>
            </w:r>
          </w:p>
        </w:tc>
        <w:tc>
          <w:tcPr>
            <w:tcW w:w="1701" w:type="dxa"/>
            <w:vAlign w:val="center"/>
          </w:tcPr>
          <w:p w14:paraId="12E0CB8D" w14:textId="77777777" w:rsidR="00A502BA" w:rsidRPr="00EB7F6B" w:rsidRDefault="00A502BA" w:rsidP="00573C72">
            <w:pPr>
              <w:pStyle w:val="TableParagraph"/>
              <w:spacing w:line="276" w:lineRule="auto"/>
              <w:ind w:left="74"/>
              <w:jc w:val="center"/>
              <w:rPr>
                <w:sz w:val="20"/>
                <w:szCs w:val="20"/>
              </w:rPr>
            </w:pPr>
            <w:r w:rsidRPr="00EB7F6B">
              <w:rPr>
                <w:sz w:val="20"/>
                <w:szCs w:val="20"/>
              </w:rPr>
              <w:t>100%</w:t>
            </w:r>
          </w:p>
        </w:tc>
        <w:tc>
          <w:tcPr>
            <w:tcW w:w="4046" w:type="dxa"/>
            <w:gridSpan w:val="2"/>
            <w:tcBorders>
              <w:bottom w:val="nil"/>
              <w:right w:val="nil"/>
            </w:tcBorders>
            <w:vAlign w:val="center"/>
          </w:tcPr>
          <w:p w14:paraId="54ED9AE4" w14:textId="77777777" w:rsidR="00A502BA" w:rsidRDefault="00A502BA" w:rsidP="006E4C5C">
            <w:pPr>
              <w:pStyle w:val="TableParagraph"/>
              <w:spacing w:line="276" w:lineRule="auto"/>
              <w:jc w:val="both"/>
              <w:rPr>
                <w:rFonts w:ascii="Times New Roman"/>
                <w:sz w:val="20"/>
              </w:rPr>
            </w:pPr>
          </w:p>
        </w:tc>
      </w:tr>
    </w:tbl>
    <w:p w14:paraId="765D60EB" w14:textId="77777777" w:rsidR="00A502BA" w:rsidRDefault="00A502BA" w:rsidP="006E4C5C">
      <w:pPr>
        <w:spacing w:line="276" w:lineRule="auto"/>
        <w:jc w:val="both"/>
      </w:pPr>
    </w:p>
    <w:p w14:paraId="456C96C3" w14:textId="7210AFA1" w:rsidR="00A502BA" w:rsidRDefault="00A502BA" w:rsidP="006E4C5C">
      <w:pPr>
        <w:spacing w:before="240" w:line="276" w:lineRule="auto"/>
        <w:jc w:val="both"/>
        <w:rPr>
          <w:b/>
          <w:u w:val="single"/>
        </w:rPr>
      </w:pPr>
      <w:r w:rsidRPr="008A15C2">
        <w:rPr>
          <w:b/>
          <w:u w:val="single"/>
        </w:rPr>
        <w:t xml:space="preserve">Για την Κατηγορία </w:t>
      </w:r>
      <w:r>
        <w:rPr>
          <w:b/>
          <w:u w:val="single"/>
        </w:rPr>
        <w:t>Β (</w:t>
      </w:r>
      <w:r w:rsidR="00F31C8F">
        <w:rPr>
          <w:b/>
          <w:u w:val="single"/>
        </w:rPr>
        <w:t xml:space="preserve">Σύστημα </w:t>
      </w:r>
      <w:r w:rsidR="00C71D32">
        <w:rPr>
          <w:b/>
          <w:u w:val="single"/>
        </w:rPr>
        <w:t>α</w:t>
      </w:r>
      <w:r w:rsidR="00247DCD" w:rsidRPr="00247DCD">
        <w:rPr>
          <w:b/>
          <w:u w:val="single"/>
        </w:rPr>
        <w:t>ντλ</w:t>
      </w:r>
      <w:r w:rsidR="00247DCD">
        <w:rPr>
          <w:b/>
          <w:u w:val="single"/>
        </w:rPr>
        <w:t>ία</w:t>
      </w:r>
      <w:r w:rsidR="00C71D32">
        <w:rPr>
          <w:b/>
          <w:u w:val="single"/>
        </w:rPr>
        <w:t>ς</w:t>
      </w:r>
      <w:r w:rsidR="00247DCD" w:rsidRPr="00247DCD">
        <w:rPr>
          <w:b/>
          <w:u w:val="single"/>
        </w:rPr>
        <w:t xml:space="preserve"> θερμότητας</w:t>
      </w:r>
      <w:r w:rsidR="00AA1064" w:rsidRPr="003F1ADC">
        <w:rPr>
          <w:b/>
          <w:u w:val="single"/>
        </w:rPr>
        <w:t>)</w:t>
      </w:r>
      <w:r w:rsidR="00025579">
        <w:rPr>
          <w:b/>
          <w:u w:val="single"/>
        </w:rPr>
        <w:t>:</w:t>
      </w:r>
    </w:p>
    <w:p w14:paraId="498D0CF3" w14:textId="5A5AC494" w:rsidR="00C51B4E" w:rsidRDefault="00C51B4E" w:rsidP="006E4C5C">
      <w:pPr>
        <w:spacing w:before="240" w:line="276" w:lineRule="auto"/>
        <w:jc w:val="both"/>
      </w:pPr>
      <w:r w:rsidRPr="00C51B4E">
        <w:t xml:space="preserve">Η συνολική σταθμισμένη βαθμολογία </w:t>
      </w:r>
      <w:r>
        <w:t xml:space="preserve">κάθε αίτησης </w:t>
      </w:r>
      <w:r w:rsidRPr="00C51B4E">
        <w:t xml:space="preserve">υπολογίζεται σε επίπεδο τρίτου δεκαδικού ψηφίου, σύμφωνα με τον ακόλουθο τύπο: </w:t>
      </w:r>
    </w:p>
    <w:p w14:paraId="0E710D3F" w14:textId="77777777" w:rsidR="00E107E8" w:rsidRDefault="00E107E8" w:rsidP="006E4C5C">
      <w:pPr>
        <w:spacing w:line="276" w:lineRule="auto"/>
        <w:jc w:val="both"/>
      </w:pPr>
    </w:p>
    <w:p w14:paraId="5B2A0C1B" w14:textId="0AD6606C" w:rsidR="00C51B4E" w:rsidRPr="00EF3A5E" w:rsidRDefault="00C51B4E" w:rsidP="00845AC8">
      <w:pPr>
        <w:spacing w:line="276" w:lineRule="auto"/>
        <w:jc w:val="center"/>
        <w:rPr>
          <w:b/>
          <w:bCs/>
        </w:rPr>
      </w:pPr>
      <w:r w:rsidRPr="00F95A0E">
        <w:rPr>
          <w:b/>
          <w:bCs/>
        </w:rPr>
        <w:t>Βαθμολογία</w:t>
      </w:r>
      <w:r w:rsidR="00EF3A5E" w:rsidRPr="00F95A0E">
        <w:rPr>
          <w:b/>
          <w:bCs/>
        </w:rPr>
        <w:t xml:space="preserve"> αίτησης</w:t>
      </w:r>
      <w:r w:rsidRPr="00F95A0E">
        <w:rPr>
          <w:b/>
          <w:bCs/>
        </w:rPr>
        <w:t xml:space="preserve"> = (</w:t>
      </w:r>
      <w:r w:rsidR="00003FE2" w:rsidRPr="00F95A0E">
        <w:rPr>
          <w:b/>
          <w:bCs/>
        </w:rPr>
        <w:t>20</w:t>
      </w:r>
      <w:r w:rsidRPr="00F95A0E">
        <w:rPr>
          <w:b/>
          <w:bCs/>
        </w:rPr>
        <w:t>% x K1) + (20% x K2) + (</w:t>
      </w:r>
      <w:r w:rsidR="00003FE2" w:rsidRPr="00F95A0E">
        <w:rPr>
          <w:b/>
          <w:bCs/>
        </w:rPr>
        <w:t>3</w:t>
      </w:r>
      <w:r w:rsidRPr="00F95A0E">
        <w:rPr>
          <w:b/>
          <w:bCs/>
        </w:rPr>
        <w:t>0% x K3) + (</w:t>
      </w:r>
      <w:r w:rsidR="00003FE2" w:rsidRPr="00F95A0E">
        <w:rPr>
          <w:b/>
          <w:bCs/>
        </w:rPr>
        <w:t>3</w:t>
      </w:r>
      <w:r w:rsidRPr="00F95A0E">
        <w:rPr>
          <w:b/>
          <w:bCs/>
        </w:rPr>
        <w:t>0% x K4)</w:t>
      </w:r>
    </w:p>
    <w:p w14:paraId="08CC84F3" w14:textId="77777777" w:rsidR="00C51B4E" w:rsidRDefault="00C51B4E" w:rsidP="006E4C5C">
      <w:pPr>
        <w:spacing w:line="276" w:lineRule="auto"/>
        <w:jc w:val="both"/>
      </w:pPr>
    </w:p>
    <w:p w14:paraId="1EFA3A5B" w14:textId="545581DE" w:rsidR="00C51B4E" w:rsidRDefault="00C51B4E" w:rsidP="006E4C5C">
      <w:pPr>
        <w:spacing w:line="276" w:lineRule="auto"/>
        <w:jc w:val="both"/>
      </w:pPr>
      <w:r w:rsidRPr="00C51B4E">
        <w:t>Για την κατάταξη των αιτήσεων χρηματοδότησης λαμβάνεται υπόψη η συνολική σταθμισμένη βαθμολογία. Σε περίπτωση αιτήσεων που ισοβαθμούν ως προς την συνολική σταθμισμένη βαθμολογία με βάσει τα ανωτέρω</w:t>
      </w:r>
      <w:r w:rsidR="003E7F1C">
        <w:t xml:space="preserve">, </w:t>
      </w:r>
      <w:r w:rsidR="00DC378C">
        <w:t>ανώτερη στην κατάταξη τοποθετείται εκείνη η αίτηση που κατατέθηκε πρώτη</w:t>
      </w:r>
      <w:r w:rsidR="001448ED">
        <w:t xml:space="preserve"> </w:t>
      </w:r>
      <w:r w:rsidR="00EC6792">
        <w:t xml:space="preserve">βάσει </w:t>
      </w:r>
      <w:r w:rsidR="001448ED">
        <w:t xml:space="preserve">της χρονοσήμανσης που </w:t>
      </w:r>
      <w:r w:rsidR="000E610A">
        <w:t xml:space="preserve">λαμβάνει κάθε αίτηση κατά την υποβολή της. </w:t>
      </w:r>
      <w:r w:rsidR="00003FE2">
        <w:t xml:space="preserve">Οι συντελεστές βαρύτητας </w:t>
      </w:r>
      <w:r w:rsidR="00A2661A">
        <w:t xml:space="preserve">καθώς και τα ανώτατα και κατώτατα όρια των κριτηρίων </w:t>
      </w:r>
      <w:r w:rsidR="00A2661A">
        <w:lastRenderedPageBreak/>
        <w:t xml:space="preserve">παρουσιάζονται συνολικά στον ακόλουθο πίνακα. </w:t>
      </w:r>
    </w:p>
    <w:p w14:paraId="683CF469" w14:textId="77777777" w:rsidR="00C51B4E" w:rsidRDefault="00C51B4E" w:rsidP="006E4C5C">
      <w:pPr>
        <w:spacing w:line="276" w:lineRule="auto"/>
        <w:jc w:val="both"/>
      </w:pPr>
    </w:p>
    <w:p w14:paraId="75EEA667" w14:textId="3F129424" w:rsidR="00C1671B" w:rsidRPr="00C325E4" w:rsidRDefault="00E3127D" w:rsidP="00C325E4">
      <w:pPr>
        <w:pStyle w:val="Caption"/>
        <w:keepNext/>
        <w:spacing w:line="276" w:lineRule="auto"/>
        <w:jc w:val="center"/>
        <w:rPr>
          <w:color w:val="auto"/>
        </w:rPr>
      </w:pPr>
      <w:r w:rsidRPr="00DF358B">
        <w:rPr>
          <w:color w:val="auto"/>
        </w:rPr>
        <w:t>Πίνακας</w:t>
      </w:r>
      <w:r w:rsidR="00F8556D">
        <w:rPr>
          <w:color w:val="auto"/>
        </w:rPr>
        <w:t xml:space="preserve"> </w:t>
      </w:r>
      <w:r w:rsidR="007E30F1">
        <w:rPr>
          <w:color w:val="auto"/>
        </w:rPr>
        <w:t>10</w:t>
      </w:r>
      <w:r w:rsidRPr="00DF358B">
        <w:rPr>
          <w:color w:val="auto"/>
        </w:rPr>
        <w:t>: Συντελεστές βαρύτητας καθώς όπως και τα ανώτα</w:t>
      </w:r>
      <w:r w:rsidRPr="000078A3">
        <w:rPr>
          <w:color w:val="auto"/>
        </w:rPr>
        <w:t>τα - κατώτατα όρια των κριτηρίων για τον επιλέξιμο εξοπλισμό της Κατηγορίας Β</w:t>
      </w:r>
      <w:r w:rsidR="00F8556D">
        <w:rPr>
          <w:color w:val="auto"/>
        </w:rPr>
        <w:t>.</w:t>
      </w:r>
    </w:p>
    <w:tbl>
      <w:tblPr>
        <w:tblpPr w:leftFromText="180" w:rightFromText="180" w:vertAnchor="text" w:tblpXSpec="center" w:tblpY="1"/>
        <w:tblOverlap w:val="never"/>
        <w:tblW w:w="8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1984"/>
        <w:gridCol w:w="1843"/>
        <w:gridCol w:w="2049"/>
        <w:gridCol w:w="2062"/>
      </w:tblGrid>
      <w:tr w:rsidR="00EB7F6B" w14:paraId="4000895F" w14:textId="77777777" w:rsidTr="00257253">
        <w:trPr>
          <w:trHeight w:val="795"/>
          <w:tblHeader/>
        </w:trPr>
        <w:tc>
          <w:tcPr>
            <w:tcW w:w="723" w:type="dxa"/>
            <w:shd w:val="clear" w:color="auto" w:fill="8DB3E2" w:themeFill="text2" w:themeFillTint="66"/>
            <w:vAlign w:val="center"/>
          </w:tcPr>
          <w:p w14:paraId="504EE3C9" w14:textId="77777777" w:rsidR="008C778C" w:rsidRPr="0060784E" w:rsidRDefault="008C778C" w:rsidP="006E4C5C">
            <w:pPr>
              <w:spacing w:line="276" w:lineRule="auto"/>
              <w:jc w:val="center"/>
              <w:rPr>
                <w:b/>
                <w:bCs/>
                <w:sz w:val="20"/>
                <w:szCs w:val="20"/>
              </w:rPr>
            </w:pPr>
            <w:r w:rsidRPr="0060784E">
              <w:rPr>
                <w:b/>
                <w:bCs/>
                <w:sz w:val="20"/>
                <w:szCs w:val="20"/>
              </w:rPr>
              <w:t>Α/ Α</w:t>
            </w:r>
          </w:p>
        </w:tc>
        <w:tc>
          <w:tcPr>
            <w:tcW w:w="1984" w:type="dxa"/>
            <w:shd w:val="clear" w:color="auto" w:fill="8DB3E2" w:themeFill="text2" w:themeFillTint="66"/>
            <w:vAlign w:val="center"/>
          </w:tcPr>
          <w:p w14:paraId="0482ACB1" w14:textId="77777777" w:rsidR="008C778C" w:rsidRPr="0060784E" w:rsidRDefault="008C778C" w:rsidP="006E4C5C">
            <w:pPr>
              <w:spacing w:line="276" w:lineRule="auto"/>
              <w:jc w:val="center"/>
              <w:rPr>
                <w:b/>
                <w:bCs/>
                <w:sz w:val="20"/>
                <w:szCs w:val="20"/>
              </w:rPr>
            </w:pPr>
            <w:r w:rsidRPr="0060784E">
              <w:rPr>
                <w:b/>
                <w:bCs/>
                <w:sz w:val="20"/>
                <w:szCs w:val="20"/>
              </w:rPr>
              <w:t>Κριτήριο</w:t>
            </w:r>
          </w:p>
        </w:tc>
        <w:tc>
          <w:tcPr>
            <w:tcW w:w="1843" w:type="dxa"/>
            <w:shd w:val="clear" w:color="auto" w:fill="8DB3E2" w:themeFill="text2" w:themeFillTint="66"/>
            <w:vAlign w:val="center"/>
          </w:tcPr>
          <w:p w14:paraId="2427AD3D" w14:textId="77777777" w:rsidR="008C778C" w:rsidRPr="0060784E" w:rsidRDefault="008C778C" w:rsidP="006E4C5C">
            <w:pPr>
              <w:spacing w:line="276" w:lineRule="auto"/>
              <w:jc w:val="center"/>
              <w:rPr>
                <w:b/>
                <w:bCs/>
                <w:sz w:val="20"/>
                <w:szCs w:val="20"/>
              </w:rPr>
            </w:pPr>
            <w:r w:rsidRPr="0060784E">
              <w:rPr>
                <w:b/>
                <w:bCs/>
                <w:sz w:val="20"/>
                <w:szCs w:val="20"/>
              </w:rPr>
              <w:t>Βαρύτητα Συντελεστών</w:t>
            </w:r>
          </w:p>
        </w:tc>
        <w:tc>
          <w:tcPr>
            <w:tcW w:w="2049" w:type="dxa"/>
            <w:shd w:val="clear" w:color="auto" w:fill="8DB3E2" w:themeFill="text2" w:themeFillTint="66"/>
            <w:vAlign w:val="center"/>
          </w:tcPr>
          <w:p w14:paraId="484A7D04" w14:textId="77777777" w:rsidR="0060784E" w:rsidRPr="0060784E" w:rsidRDefault="008C778C" w:rsidP="006E4C5C">
            <w:pPr>
              <w:spacing w:line="276" w:lineRule="auto"/>
              <w:ind w:left="130"/>
              <w:jc w:val="center"/>
              <w:rPr>
                <w:b/>
                <w:bCs/>
                <w:sz w:val="20"/>
                <w:szCs w:val="20"/>
              </w:rPr>
            </w:pPr>
            <w:r w:rsidRPr="0060784E">
              <w:rPr>
                <w:b/>
                <w:bCs/>
                <w:sz w:val="20"/>
                <w:szCs w:val="20"/>
              </w:rPr>
              <w:t>Ανώτατο</w:t>
            </w:r>
          </w:p>
          <w:p w14:paraId="274E9033" w14:textId="474014D7" w:rsidR="0060784E" w:rsidRPr="0060784E" w:rsidRDefault="0060784E" w:rsidP="006E4C5C">
            <w:pPr>
              <w:spacing w:line="276" w:lineRule="auto"/>
              <w:ind w:left="130"/>
              <w:jc w:val="center"/>
              <w:rPr>
                <w:b/>
                <w:bCs/>
                <w:sz w:val="20"/>
                <w:szCs w:val="20"/>
              </w:rPr>
            </w:pPr>
            <w:r w:rsidRPr="0060784E">
              <w:rPr>
                <w:b/>
                <w:bCs/>
                <w:sz w:val="20"/>
                <w:szCs w:val="20"/>
              </w:rPr>
              <w:t>Ό</w:t>
            </w:r>
            <w:r w:rsidR="008C778C" w:rsidRPr="0060784E">
              <w:rPr>
                <w:b/>
                <w:bCs/>
                <w:sz w:val="20"/>
                <w:szCs w:val="20"/>
              </w:rPr>
              <w:t>ριο</w:t>
            </w:r>
          </w:p>
          <w:p w14:paraId="212DB3B6" w14:textId="70CD782B" w:rsidR="008C778C" w:rsidRPr="0060784E" w:rsidRDefault="008C778C" w:rsidP="006E4C5C">
            <w:pPr>
              <w:spacing w:line="276" w:lineRule="auto"/>
              <w:ind w:left="130"/>
              <w:jc w:val="center"/>
              <w:rPr>
                <w:b/>
                <w:bCs/>
                <w:sz w:val="20"/>
                <w:szCs w:val="20"/>
              </w:rPr>
            </w:pPr>
            <w:r w:rsidRPr="0060784E">
              <w:rPr>
                <w:b/>
                <w:bCs/>
                <w:sz w:val="20"/>
                <w:szCs w:val="20"/>
              </w:rPr>
              <w:t>κριτηρίου</w:t>
            </w:r>
            <w:r w:rsidR="0060784E" w:rsidRPr="0060784E">
              <w:rPr>
                <w:b/>
                <w:bCs/>
                <w:sz w:val="20"/>
                <w:szCs w:val="20"/>
              </w:rPr>
              <w:t xml:space="preserve"> </w:t>
            </w:r>
            <w:r w:rsidR="00741990">
              <w:rPr>
                <w:b/>
                <w:bCs/>
                <w:sz w:val="20"/>
                <w:szCs w:val="20"/>
              </w:rPr>
              <w:t>(</w:t>
            </w:r>
            <w:r w:rsidR="0060784E" w:rsidRPr="0060784E">
              <w:rPr>
                <w:b/>
                <w:bCs/>
                <w:sz w:val="20"/>
                <w:szCs w:val="20"/>
              </w:rPr>
              <w:t>και αντίστοιχη τιμή που λαμβάνει</w:t>
            </w:r>
            <w:r w:rsidR="00741990">
              <w:rPr>
                <w:b/>
                <w:bCs/>
                <w:sz w:val="20"/>
                <w:szCs w:val="20"/>
              </w:rPr>
              <w:t>)</w:t>
            </w:r>
          </w:p>
        </w:tc>
        <w:tc>
          <w:tcPr>
            <w:tcW w:w="2062" w:type="dxa"/>
            <w:shd w:val="clear" w:color="auto" w:fill="8DB3E2" w:themeFill="text2" w:themeFillTint="66"/>
            <w:vAlign w:val="center"/>
          </w:tcPr>
          <w:p w14:paraId="71540995" w14:textId="23ADFE08" w:rsidR="008C778C" w:rsidRPr="0060784E" w:rsidRDefault="008C778C" w:rsidP="006E4C5C">
            <w:pPr>
              <w:spacing w:line="276" w:lineRule="auto"/>
              <w:ind w:left="130"/>
              <w:jc w:val="center"/>
              <w:rPr>
                <w:b/>
                <w:bCs/>
                <w:sz w:val="20"/>
                <w:szCs w:val="20"/>
              </w:rPr>
            </w:pPr>
            <w:r w:rsidRPr="0060784E">
              <w:rPr>
                <w:b/>
                <w:bCs/>
                <w:sz w:val="20"/>
                <w:szCs w:val="20"/>
              </w:rPr>
              <w:t>Κατώτατο όριο κριτηρίου</w:t>
            </w:r>
            <w:r w:rsidR="00227A08">
              <w:rPr>
                <w:b/>
                <w:bCs/>
                <w:sz w:val="20"/>
                <w:szCs w:val="20"/>
              </w:rPr>
              <w:t xml:space="preserve"> (</w:t>
            </w:r>
            <w:r w:rsidR="00227A08" w:rsidRPr="0060784E">
              <w:rPr>
                <w:b/>
                <w:bCs/>
                <w:sz w:val="20"/>
                <w:szCs w:val="20"/>
              </w:rPr>
              <w:t>και αντίστοιχη τιμή που λαμβάνει</w:t>
            </w:r>
            <w:r w:rsidR="00227A08">
              <w:rPr>
                <w:b/>
                <w:bCs/>
                <w:sz w:val="20"/>
                <w:szCs w:val="20"/>
              </w:rPr>
              <w:t>)</w:t>
            </w:r>
          </w:p>
        </w:tc>
      </w:tr>
      <w:tr w:rsidR="00EB7F6B" w14:paraId="193F017F" w14:textId="77777777" w:rsidTr="00257253">
        <w:trPr>
          <w:trHeight w:val="366"/>
        </w:trPr>
        <w:tc>
          <w:tcPr>
            <w:tcW w:w="723" w:type="dxa"/>
            <w:shd w:val="clear" w:color="auto" w:fill="F2F2F2" w:themeFill="background1" w:themeFillShade="F2"/>
            <w:vAlign w:val="center"/>
          </w:tcPr>
          <w:p w14:paraId="565B56A4" w14:textId="77777777" w:rsidR="008C778C" w:rsidRPr="001505EB" w:rsidRDefault="008C778C" w:rsidP="00284C6C">
            <w:pPr>
              <w:pStyle w:val="TableParagraph"/>
              <w:spacing w:line="276" w:lineRule="auto"/>
              <w:ind w:right="-143"/>
              <w:jc w:val="center"/>
              <w:rPr>
                <w:sz w:val="20"/>
                <w:szCs w:val="20"/>
              </w:rPr>
            </w:pPr>
            <w:r w:rsidRPr="00EB7F6B">
              <w:rPr>
                <w:sz w:val="20"/>
                <w:szCs w:val="20"/>
              </w:rPr>
              <w:t>K1</w:t>
            </w:r>
          </w:p>
        </w:tc>
        <w:tc>
          <w:tcPr>
            <w:tcW w:w="1984" w:type="dxa"/>
            <w:shd w:val="clear" w:color="auto" w:fill="auto"/>
            <w:vAlign w:val="center"/>
          </w:tcPr>
          <w:p w14:paraId="0917BB02" w14:textId="02D40501" w:rsidR="008C778C" w:rsidRPr="001505EB" w:rsidRDefault="002D468E" w:rsidP="00284C6C">
            <w:pPr>
              <w:pStyle w:val="TableParagraph"/>
              <w:spacing w:line="276" w:lineRule="auto"/>
              <w:ind w:right="-143"/>
              <w:jc w:val="center"/>
              <w:rPr>
                <w:sz w:val="20"/>
                <w:szCs w:val="20"/>
              </w:rPr>
            </w:pPr>
            <w:r w:rsidRPr="001505EB">
              <w:rPr>
                <w:sz w:val="20"/>
                <w:szCs w:val="20"/>
              </w:rPr>
              <w:t>ΑΜΕΑ</w:t>
            </w:r>
          </w:p>
        </w:tc>
        <w:tc>
          <w:tcPr>
            <w:tcW w:w="1843" w:type="dxa"/>
            <w:shd w:val="clear" w:color="auto" w:fill="auto"/>
            <w:vAlign w:val="center"/>
          </w:tcPr>
          <w:p w14:paraId="08032C26" w14:textId="151A82BF" w:rsidR="008C778C" w:rsidRPr="001505EB" w:rsidRDefault="00F5313F" w:rsidP="00257253">
            <w:pPr>
              <w:pStyle w:val="TableParagraph"/>
              <w:spacing w:line="276" w:lineRule="auto"/>
              <w:ind w:right="-143"/>
              <w:jc w:val="center"/>
              <w:rPr>
                <w:sz w:val="20"/>
                <w:szCs w:val="20"/>
              </w:rPr>
            </w:pPr>
            <w:r w:rsidRPr="00EB7F6B">
              <w:rPr>
                <w:sz w:val="20"/>
                <w:szCs w:val="20"/>
              </w:rPr>
              <w:t>20</w:t>
            </w:r>
            <w:r w:rsidR="008C778C" w:rsidRPr="00EB7F6B">
              <w:rPr>
                <w:sz w:val="20"/>
                <w:szCs w:val="20"/>
              </w:rPr>
              <w:t>%</w:t>
            </w:r>
          </w:p>
        </w:tc>
        <w:tc>
          <w:tcPr>
            <w:tcW w:w="2049" w:type="dxa"/>
            <w:shd w:val="clear" w:color="auto" w:fill="auto"/>
            <w:vAlign w:val="center"/>
          </w:tcPr>
          <w:p w14:paraId="7CC156F0" w14:textId="2CD92DCC" w:rsidR="008C778C" w:rsidRPr="001706ED" w:rsidRDefault="00CC0CF3" w:rsidP="00284C6C">
            <w:pPr>
              <w:pStyle w:val="TableParagraph"/>
              <w:spacing w:line="276" w:lineRule="auto"/>
              <w:ind w:left="130"/>
              <w:jc w:val="center"/>
              <w:rPr>
                <w:sz w:val="20"/>
                <w:szCs w:val="20"/>
              </w:rPr>
            </w:pPr>
            <w:r w:rsidRPr="001706ED">
              <w:rPr>
                <w:sz w:val="20"/>
                <w:szCs w:val="20"/>
              </w:rPr>
              <w:t>ΝΑΙ</w:t>
            </w:r>
            <w:r w:rsidR="00916E13" w:rsidRPr="001706ED">
              <w:rPr>
                <w:sz w:val="20"/>
                <w:szCs w:val="20"/>
              </w:rPr>
              <w:t xml:space="preserve"> (100)</w:t>
            </w:r>
          </w:p>
        </w:tc>
        <w:tc>
          <w:tcPr>
            <w:tcW w:w="2062" w:type="dxa"/>
            <w:shd w:val="clear" w:color="auto" w:fill="auto"/>
            <w:vAlign w:val="center"/>
          </w:tcPr>
          <w:p w14:paraId="20312AAD" w14:textId="386A2B71" w:rsidR="008C778C" w:rsidRPr="001706ED" w:rsidRDefault="00741990" w:rsidP="00284C6C">
            <w:pPr>
              <w:pStyle w:val="TableParagraph"/>
              <w:spacing w:line="276" w:lineRule="auto"/>
              <w:ind w:left="130"/>
              <w:jc w:val="center"/>
              <w:rPr>
                <w:sz w:val="20"/>
                <w:szCs w:val="20"/>
              </w:rPr>
            </w:pPr>
            <w:r w:rsidRPr="001706ED">
              <w:rPr>
                <w:sz w:val="20"/>
                <w:szCs w:val="20"/>
              </w:rPr>
              <w:t>ΟΧΙ (0)</w:t>
            </w:r>
          </w:p>
        </w:tc>
      </w:tr>
      <w:tr w:rsidR="00EB7F6B" w14:paraId="7E7AAEBB" w14:textId="77777777" w:rsidTr="006615B0">
        <w:trPr>
          <w:trHeight w:val="53"/>
        </w:trPr>
        <w:tc>
          <w:tcPr>
            <w:tcW w:w="723" w:type="dxa"/>
            <w:shd w:val="clear" w:color="auto" w:fill="F2F2F2" w:themeFill="background1" w:themeFillShade="F2"/>
            <w:vAlign w:val="center"/>
          </w:tcPr>
          <w:p w14:paraId="42A4998F" w14:textId="77777777" w:rsidR="008C778C" w:rsidRPr="001505EB" w:rsidRDefault="008C778C" w:rsidP="00284C6C">
            <w:pPr>
              <w:pStyle w:val="TableParagraph"/>
              <w:spacing w:line="276" w:lineRule="auto"/>
              <w:ind w:right="-143"/>
              <w:jc w:val="center"/>
              <w:rPr>
                <w:sz w:val="20"/>
                <w:szCs w:val="20"/>
              </w:rPr>
            </w:pPr>
            <w:r w:rsidRPr="00EB7F6B">
              <w:rPr>
                <w:sz w:val="20"/>
                <w:szCs w:val="20"/>
              </w:rPr>
              <w:t>K2</w:t>
            </w:r>
          </w:p>
        </w:tc>
        <w:tc>
          <w:tcPr>
            <w:tcW w:w="1984" w:type="dxa"/>
            <w:vAlign w:val="center"/>
          </w:tcPr>
          <w:p w14:paraId="0AF872F7" w14:textId="12165566" w:rsidR="008C778C" w:rsidRPr="001505EB" w:rsidRDefault="00D97C30" w:rsidP="00284C6C">
            <w:pPr>
              <w:pStyle w:val="TableParagraph"/>
              <w:spacing w:line="276" w:lineRule="auto"/>
              <w:ind w:right="-143"/>
              <w:jc w:val="center"/>
              <w:rPr>
                <w:sz w:val="20"/>
                <w:szCs w:val="20"/>
              </w:rPr>
            </w:pPr>
            <w:r w:rsidRPr="00EB7F6B">
              <w:rPr>
                <w:sz w:val="20"/>
                <w:szCs w:val="20"/>
              </w:rPr>
              <w:t>Εξαρτώμενα Μέλη</w:t>
            </w:r>
          </w:p>
        </w:tc>
        <w:tc>
          <w:tcPr>
            <w:tcW w:w="1843" w:type="dxa"/>
            <w:vAlign w:val="center"/>
          </w:tcPr>
          <w:p w14:paraId="75B1D29A" w14:textId="0A7D260C" w:rsidR="008C778C" w:rsidRPr="001505EB" w:rsidRDefault="00F5313F" w:rsidP="00257253">
            <w:pPr>
              <w:pStyle w:val="TableParagraph"/>
              <w:spacing w:line="276" w:lineRule="auto"/>
              <w:ind w:right="-143"/>
              <w:jc w:val="center"/>
              <w:rPr>
                <w:sz w:val="20"/>
                <w:szCs w:val="20"/>
              </w:rPr>
            </w:pPr>
            <w:r w:rsidRPr="00EB7F6B">
              <w:rPr>
                <w:sz w:val="20"/>
                <w:szCs w:val="20"/>
              </w:rPr>
              <w:t>20</w:t>
            </w:r>
            <w:r w:rsidR="008C778C" w:rsidRPr="00EB7F6B">
              <w:rPr>
                <w:sz w:val="20"/>
                <w:szCs w:val="20"/>
              </w:rPr>
              <w:t>%</w:t>
            </w:r>
          </w:p>
        </w:tc>
        <w:tc>
          <w:tcPr>
            <w:tcW w:w="2049" w:type="dxa"/>
            <w:shd w:val="clear" w:color="auto" w:fill="auto"/>
            <w:vAlign w:val="center"/>
          </w:tcPr>
          <w:p w14:paraId="41E95B4D" w14:textId="55963066" w:rsidR="008C778C" w:rsidRPr="00136E1D" w:rsidRDefault="00136E1D" w:rsidP="00284C6C">
            <w:pPr>
              <w:pStyle w:val="TableParagraph"/>
              <w:spacing w:line="276" w:lineRule="auto"/>
              <w:ind w:left="130" w:right="221"/>
              <w:jc w:val="center"/>
              <w:rPr>
                <w:sz w:val="20"/>
                <w:szCs w:val="20"/>
              </w:rPr>
            </w:pPr>
            <w:r w:rsidRPr="00136E1D">
              <w:rPr>
                <w:sz w:val="20"/>
                <w:szCs w:val="20"/>
                <w:lang w:val="en-US"/>
              </w:rPr>
              <w:t>3</w:t>
            </w:r>
            <w:r w:rsidR="003B7F4A" w:rsidRPr="00136E1D">
              <w:rPr>
                <w:sz w:val="20"/>
                <w:szCs w:val="20"/>
              </w:rPr>
              <w:t xml:space="preserve"> ΕΞΑΡΤΩΜΕΝΑ ΜΕΛΗ ΚΑΙ ΑΝΩ (100)</w:t>
            </w:r>
          </w:p>
        </w:tc>
        <w:tc>
          <w:tcPr>
            <w:tcW w:w="2062" w:type="dxa"/>
            <w:shd w:val="clear" w:color="auto" w:fill="auto"/>
            <w:vAlign w:val="center"/>
          </w:tcPr>
          <w:p w14:paraId="30606E78" w14:textId="668BD842" w:rsidR="008C778C" w:rsidRPr="00136E1D" w:rsidRDefault="00DB056F" w:rsidP="00284C6C">
            <w:pPr>
              <w:pStyle w:val="TableParagraph"/>
              <w:spacing w:line="276" w:lineRule="auto"/>
              <w:ind w:left="130"/>
              <w:jc w:val="center"/>
              <w:rPr>
                <w:sz w:val="20"/>
                <w:szCs w:val="20"/>
              </w:rPr>
            </w:pPr>
            <w:r w:rsidRPr="00DB056F">
              <w:rPr>
                <w:sz w:val="20"/>
                <w:szCs w:val="20"/>
              </w:rPr>
              <w:t>ΕΩΣ 2 ΕΞΑΡΤΩΜΕΝΑ ΜΕΛΗ (0)</w:t>
            </w:r>
          </w:p>
        </w:tc>
      </w:tr>
      <w:tr w:rsidR="00EB7F6B" w14:paraId="525B724C" w14:textId="77777777" w:rsidTr="00257253">
        <w:trPr>
          <w:trHeight w:val="494"/>
        </w:trPr>
        <w:tc>
          <w:tcPr>
            <w:tcW w:w="723" w:type="dxa"/>
            <w:shd w:val="clear" w:color="auto" w:fill="F2F2F2" w:themeFill="background1" w:themeFillShade="F2"/>
            <w:vAlign w:val="center"/>
          </w:tcPr>
          <w:p w14:paraId="438E4487" w14:textId="77777777" w:rsidR="001505EB" w:rsidRPr="001505EB" w:rsidRDefault="001505EB" w:rsidP="00284C6C">
            <w:pPr>
              <w:pStyle w:val="TableParagraph"/>
              <w:spacing w:line="276" w:lineRule="auto"/>
              <w:ind w:right="-143"/>
              <w:jc w:val="center"/>
              <w:rPr>
                <w:sz w:val="20"/>
                <w:szCs w:val="20"/>
              </w:rPr>
            </w:pPr>
            <w:r w:rsidRPr="00EB7F6B">
              <w:rPr>
                <w:sz w:val="20"/>
                <w:szCs w:val="20"/>
              </w:rPr>
              <w:t>K3</w:t>
            </w:r>
          </w:p>
        </w:tc>
        <w:tc>
          <w:tcPr>
            <w:tcW w:w="1984" w:type="dxa"/>
            <w:vAlign w:val="center"/>
          </w:tcPr>
          <w:p w14:paraId="43E7CDFA" w14:textId="4B076701" w:rsidR="001505EB" w:rsidRPr="001505EB" w:rsidRDefault="007C7DE3" w:rsidP="00284C6C">
            <w:pPr>
              <w:pStyle w:val="TableParagraph"/>
              <w:spacing w:line="276" w:lineRule="auto"/>
              <w:ind w:right="-143"/>
              <w:jc w:val="center"/>
              <w:rPr>
                <w:sz w:val="20"/>
                <w:szCs w:val="20"/>
              </w:rPr>
            </w:pPr>
            <w:r>
              <w:rPr>
                <w:sz w:val="20"/>
                <w:szCs w:val="20"/>
              </w:rPr>
              <w:t xml:space="preserve">Ατμοσφαιρικά </w:t>
            </w:r>
            <w:r w:rsidR="00836C10">
              <w:rPr>
                <w:sz w:val="20"/>
                <w:szCs w:val="20"/>
              </w:rPr>
              <w:t>Επ</w:t>
            </w:r>
            <w:r w:rsidR="001505EB" w:rsidRPr="001505EB">
              <w:rPr>
                <w:sz w:val="20"/>
                <w:szCs w:val="20"/>
              </w:rPr>
              <w:t>ιβαρυμένη Περιφέρεια</w:t>
            </w:r>
          </w:p>
        </w:tc>
        <w:tc>
          <w:tcPr>
            <w:tcW w:w="1843" w:type="dxa"/>
            <w:vAlign w:val="center"/>
          </w:tcPr>
          <w:p w14:paraId="2ED5CEFB" w14:textId="50D67EE6" w:rsidR="001505EB" w:rsidRPr="001505EB" w:rsidRDefault="00F95A5C" w:rsidP="00257253">
            <w:pPr>
              <w:pStyle w:val="TableParagraph"/>
              <w:spacing w:line="276" w:lineRule="auto"/>
              <w:ind w:right="-143"/>
              <w:jc w:val="center"/>
              <w:rPr>
                <w:sz w:val="20"/>
                <w:szCs w:val="20"/>
              </w:rPr>
            </w:pPr>
            <w:r w:rsidRPr="00EB7F6B">
              <w:rPr>
                <w:sz w:val="20"/>
                <w:szCs w:val="20"/>
              </w:rPr>
              <w:t>3</w:t>
            </w:r>
            <w:r w:rsidR="001505EB" w:rsidRPr="00EB7F6B">
              <w:rPr>
                <w:sz w:val="20"/>
                <w:szCs w:val="20"/>
              </w:rPr>
              <w:t>0%</w:t>
            </w:r>
          </w:p>
        </w:tc>
        <w:tc>
          <w:tcPr>
            <w:tcW w:w="2049" w:type="dxa"/>
            <w:shd w:val="clear" w:color="auto" w:fill="auto"/>
            <w:vAlign w:val="center"/>
          </w:tcPr>
          <w:p w14:paraId="5B7240E2" w14:textId="5DAEDCE3" w:rsidR="001505EB" w:rsidRPr="001706ED" w:rsidRDefault="001505EB" w:rsidP="00284C6C">
            <w:pPr>
              <w:pStyle w:val="TableParagraph"/>
              <w:spacing w:line="276" w:lineRule="auto"/>
              <w:ind w:left="130"/>
              <w:jc w:val="center"/>
              <w:rPr>
                <w:sz w:val="20"/>
                <w:szCs w:val="20"/>
              </w:rPr>
            </w:pPr>
            <w:r w:rsidRPr="001706ED">
              <w:rPr>
                <w:sz w:val="20"/>
                <w:szCs w:val="20"/>
              </w:rPr>
              <w:t>ΝΑΙ (100)</w:t>
            </w:r>
          </w:p>
        </w:tc>
        <w:tc>
          <w:tcPr>
            <w:tcW w:w="2062" w:type="dxa"/>
            <w:shd w:val="clear" w:color="auto" w:fill="auto"/>
            <w:vAlign w:val="center"/>
          </w:tcPr>
          <w:p w14:paraId="493005CD" w14:textId="185CE7C1" w:rsidR="001505EB" w:rsidRPr="001706ED" w:rsidRDefault="001505EB" w:rsidP="00284C6C">
            <w:pPr>
              <w:pStyle w:val="TableParagraph"/>
              <w:spacing w:line="276" w:lineRule="auto"/>
              <w:ind w:left="130"/>
              <w:jc w:val="center"/>
              <w:rPr>
                <w:sz w:val="20"/>
                <w:szCs w:val="20"/>
              </w:rPr>
            </w:pPr>
            <w:r w:rsidRPr="001706ED">
              <w:rPr>
                <w:sz w:val="20"/>
                <w:szCs w:val="20"/>
              </w:rPr>
              <w:t>ΟΧΙ (0)</w:t>
            </w:r>
          </w:p>
        </w:tc>
      </w:tr>
      <w:tr w:rsidR="001505EB" w14:paraId="1AFE6BA7" w14:textId="77777777" w:rsidTr="00257253">
        <w:trPr>
          <w:trHeight w:val="494"/>
        </w:trPr>
        <w:tc>
          <w:tcPr>
            <w:tcW w:w="723" w:type="dxa"/>
            <w:shd w:val="clear" w:color="auto" w:fill="F2F2F2" w:themeFill="background1" w:themeFillShade="F2"/>
            <w:vAlign w:val="center"/>
          </w:tcPr>
          <w:p w14:paraId="204ADF59" w14:textId="6FCD3376" w:rsidR="001505EB" w:rsidRPr="00EB7F6B" w:rsidRDefault="001505EB" w:rsidP="00284C6C">
            <w:pPr>
              <w:pStyle w:val="TableParagraph"/>
              <w:spacing w:line="276" w:lineRule="auto"/>
              <w:ind w:right="-143"/>
              <w:jc w:val="center"/>
              <w:rPr>
                <w:sz w:val="20"/>
                <w:szCs w:val="20"/>
              </w:rPr>
            </w:pPr>
            <w:r w:rsidRPr="00EB7F6B">
              <w:rPr>
                <w:sz w:val="20"/>
                <w:szCs w:val="20"/>
              </w:rPr>
              <w:t>Κ4</w:t>
            </w:r>
          </w:p>
        </w:tc>
        <w:tc>
          <w:tcPr>
            <w:tcW w:w="1984" w:type="dxa"/>
            <w:vAlign w:val="center"/>
          </w:tcPr>
          <w:p w14:paraId="7367296D" w14:textId="4459FE5B" w:rsidR="001505EB" w:rsidRPr="001505EB" w:rsidRDefault="001505EB" w:rsidP="00284C6C">
            <w:pPr>
              <w:pStyle w:val="TableParagraph"/>
              <w:spacing w:line="276" w:lineRule="auto"/>
              <w:ind w:right="-143"/>
              <w:jc w:val="center"/>
              <w:rPr>
                <w:sz w:val="20"/>
                <w:szCs w:val="20"/>
              </w:rPr>
            </w:pPr>
            <w:r w:rsidRPr="001505EB">
              <w:rPr>
                <w:sz w:val="20"/>
                <w:szCs w:val="20"/>
              </w:rPr>
              <w:t>Βαθμοημέρες</w:t>
            </w:r>
          </w:p>
        </w:tc>
        <w:tc>
          <w:tcPr>
            <w:tcW w:w="1843" w:type="dxa"/>
            <w:vAlign w:val="center"/>
          </w:tcPr>
          <w:p w14:paraId="57AD4178" w14:textId="6C425A46" w:rsidR="001505EB" w:rsidRPr="00EB7F6B" w:rsidRDefault="00F5313F" w:rsidP="00257253">
            <w:pPr>
              <w:pStyle w:val="TableParagraph"/>
              <w:spacing w:line="276" w:lineRule="auto"/>
              <w:ind w:right="-143"/>
              <w:jc w:val="center"/>
              <w:rPr>
                <w:sz w:val="20"/>
                <w:szCs w:val="20"/>
              </w:rPr>
            </w:pPr>
            <w:r w:rsidRPr="00EB7F6B">
              <w:rPr>
                <w:sz w:val="20"/>
                <w:szCs w:val="20"/>
              </w:rPr>
              <w:t>30%</w:t>
            </w:r>
          </w:p>
        </w:tc>
        <w:tc>
          <w:tcPr>
            <w:tcW w:w="2049" w:type="dxa"/>
            <w:shd w:val="clear" w:color="auto" w:fill="auto"/>
            <w:vAlign w:val="center"/>
          </w:tcPr>
          <w:p w14:paraId="2CB570A3" w14:textId="19DE17B2" w:rsidR="001505EB" w:rsidRPr="001706ED" w:rsidRDefault="001505EB" w:rsidP="00284C6C">
            <w:pPr>
              <w:pStyle w:val="TableParagraph"/>
              <w:spacing w:line="276" w:lineRule="auto"/>
              <w:ind w:left="130"/>
              <w:jc w:val="center"/>
              <w:rPr>
                <w:sz w:val="20"/>
                <w:szCs w:val="20"/>
              </w:rPr>
            </w:pPr>
            <w:r w:rsidRPr="001706ED">
              <w:rPr>
                <w:sz w:val="20"/>
                <w:szCs w:val="20"/>
              </w:rPr>
              <w:t>1,62 (100)</w:t>
            </w:r>
          </w:p>
        </w:tc>
        <w:tc>
          <w:tcPr>
            <w:tcW w:w="2062" w:type="dxa"/>
            <w:shd w:val="clear" w:color="auto" w:fill="auto"/>
            <w:vAlign w:val="center"/>
          </w:tcPr>
          <w:p w14:paraId="47AEE11A" w14:textId="106D4D20" w:rsidR="001505EB" w:rsidRPr="001706ED" w:rsidRDefault="001505EB" w:rsidP="00284C6C">
            <w:pPr>
              <w:pStyle w:val="TableParagraph"/>
              <w:spacing w:line="276" w:lineRule="auto"/>
              <w:ind w:left="130"/>
              <w:jc w:val="center"/>
              <w:rPr>
                <w:sz w:val="20"/>
                <w:szCs w:val="20"/>
              </w:rPr>
            </w:pPr>
            <w:r w:rsidRPr="001706ED">
              <w:rPr>
                <w:sz w:val="20"/>
                <w:szCs w:val="20"/>
              </w:rPr>
              <w:t>0,12 (0)</w:t>
            </w:r>
          </w:p>
        </w:tc>
      </w:tr>
      <w:tr w:rsidR="008C778C" w14:paraId="618DD4CF" w14:textId="77777777" w:rsidTr="00257253">
        <w:trPr>
          <w:trHeight w:val="58"/>
        </w:trPr>
        <w:tc>
          <w:tcPr>
            <w:tcW w:w="2707" w:type="dxa"/>
            <w:gridSpan w:val="2"/>
            <w:vAlign w:val="center"/>
          </w:tcPr>
          <w:p w14:paraId="193CABDF" w14:textId="2FCC75B4" w:rsidR="008C778C" w:rsidRPr="00EB7F6B" w:rsidRDefault="00916E13" w:rsidP="00284C6C">
            <w:pPr>
              <w:pStyle w:val="TableParagraph"/>
              <w:spacing w:line="276" w:lineRule="auto"/>
              <w:jc w:val="center"/>
              <w:rPr>
                <w:sz w:val="20"/>
                <w:szCs w:val="20"/>
              </w:rPr>
            </w:pPr>
            <w:r w:rsidRPr="00EB7F6B">
              <w:rPr>
                <w:sz w:val="20"/>
                <w:szCs w:val="20"/>
              </w:rPr>
              <w:t>Συνολικό</w:t>
            </w:r>
            <w:r w:rsidR="008C778C" w:rsidRPr="00EB7F6B">
              <w:rPr>
                <w:sz w:val="20"/>
                <w:szCs w:val="20"/>
              </w:rPr>
              <w:t xml:space="preserve"> ποσοστό</w:t>
            </w:r>
            <w:r w:rsidRPr="00EB7F6B">
              <w:rPr>
                <w:sz w:val="20"/>
                <w:szCs w:val="20"/>
              </w:rPr>
              <w:t xml:space="preserve"> </w:t>
            </w:r>
            <w:r w:rsidR="008C778C" w:rsidRPr="00EB7F6B">
              <w:rPr>
                <w:sz w:val="20"/>
                <w:szCs w:val="20"/>
              </w:rPr>
              <w:t>συντελεστών</w:t>
            </w:r>
            <w:r w:rsidRPr="00EB7F6B">
              <w:rPr>
                <w:sz w:val="20"/>
                <w:szCs w:val="20"/>
              </w:rPr>
              <w:t xml:space="preserve"> βαρύτητας</w:t>
            </w:r>
          </w:p>
        </w:tc>
        <w:tc>
          <w:tcPr>
            <w:tcW w:w="1843" w:type="dxa"/>
            <w:vAlign w:val="center"/>
          </w:tcPr>
          <w:p w14:paraId="479A50D2" w14:textId="77777777" w:rsidR="008C778C" w:rsidRPr="00EB7F6B" w:rsidRDefault="008C778C" w:rsidP="00284C6C">
            <w:pPr>
              <w:pStyle w:val="TableParagraph"/>
              <w:spacing w:line="276" w:lineRule="auto"/>
              <w:jc w:val="center"/>
              <w:rPr>
                <w:sz w:val="20"/>
                <w:szCs w:val="20"/>
              </w:rPr>
            </w:pPr>
            <w:r w:rsidRPr="00EB7F6B">
              <w:rPr>
                <w:sz w:val="20"/>
                <w:szCs w:val="20"/>
              </w:rPr>
              <w:t>100%</w:t>
            </w:r>
          </w:p>
        </w:tc>
        <w:tc>
          <w:tcPr>
            <w:tcW w:w="4111" w:type="dxa"/>
            <w:gridSpan w:val="2"/>
            <w:tcBorders>
              <w:bottom w:val="nil"/>
              <w:right w:val="nil"/>
            </w:tcBorders>
            <w:vAlign w:val="center"/>
          </w:tcPr>
          <w:p w14:paraId="061B54B8" w14:textId="77777777" w:rsidR="008C778C" w:rsidRDefault="008C778C" w:rsidP="006E4C5C">
            <w:pPr>
              <w:pStyle w:val="TableParagraph"/>
              <w:spacing w:line="276" w:lineRule="auto"/>
              <w:jc w:val="both"/>
              <w:rPr>
                <w:rFonts w:ascii="Times New Roman"/>
                <w:sz w:val="20"/>
              </w:rPr>
            </w:pPr>
          </w:p>
        </w:tc>
      </w:tr>
    </w:tbl>
    <w:p w14:paraId="301DF882" w14:textId="33E045E7" w:rsidR="001165F1" w:rsidRDefault="001165F1" w:rsidP="006E4C5C">
      <w:pPr>
        <w:spacing w:line="276" w:lineRule="auto"/>
        <w:jc w:val="both"/>
      </w:pPr>
    </w:p>
    <w:p w14:paraId="101D5BBE" w14:textId="15D403EB" w:rsidR="00C52C42" w:rsidRPr="005C6A70" w:rsidRDefault="00787D57" w:rsidP="00DB0812">
      <w:pPr>
        <w:pStyle w:val="Heading1"/>
        <w:spacing w:line="276" w:lineRule="auto"/>
      </w:pPr>
      <w:bookmarkStart w:id="38" w:name="_Toc183094745"/>
      <w:r w:rsidRPr="005C6A70">
        <w:t>Έγκριση</w:t>
      </w:r>
      <w:r w:rsidRPr="005C6A70">
        <w:rPr>
          <w:spacing w:val="-13"/>
        </w:rPr>
        <w:t xml:space="preserve"> </w:t>
      </w:r>
      <w:r w:rsidRPr="005C6A70">
        <w:t>προμηθευτών</w:t>
      </w:r>
      <w:r w:rsidRPr="005C6A70">
        <w:rPr>
          <w:spacing w:val="-11"/>
        </w:rPr>
        <w:t xml:space="preserve"> </w:t>
      </w:r>
      <w:r w:rsidRPr="005C6A70">
        <w:t>και</w:t>
      </w:r>
      <w:r w:rsidR="008F7FC2">
        <w:t xml:space="preserve"> </w:t>
      </w:r>
      <w:r w:rsidR="004E0E53">
        <w:t>επιλέξιμου εξοπλισμού</w:t>
      </w:r>
      <w:bookmarkEnd w:id="38"/>
    </w:p>
    <w:p w14:paraId="101D5BC0" w14:textId="77777777" w:rsidR="00C52C42" w:rsidRPr="005C6A70" w:rsidRDefault="00787D57" w:rsidP="00A51DBB">
      <w:pPr>
        <w:pStyle w:val="Heading2"/>
        <w:spacing w:line="276" w:lineRule="auto"/>
        <w:jc w:val="both"/>
      </w:pPr>
      <w:bookmarkStart w:id="39" w:name="6.1.Όροι_Συμμετοχής_Προμηθευτών_στο_Πρόγ"/>
      <w:bookmarkStart w:id="40" w:name="_Toc183094746"/>
      <w:bookmarkEnd w:id="39"/>
      <w:r w:rsidRPr="005C6A70">
        <w:t>Όροι</w:t>
      </w:r>
      <w:r w:rsidRPr="005C6A70">
        <w:rPr>
          <w:spacing w:val="-12"/>
        </w:rPr>
        <w:t xml:space="preserve"> </w:t>
      </w:r>
      <w:r w:rsidRPr="005C6A70">
        <w:t>Συμμετοχής</w:t>
      </w:r>
      <w:r w:rsidRPr="005C6A70">
        <w:rPr>
          <w:spacing w:val="-11"/>
        </w:rPr>
        <w:t xml:space="preserve"> </w:t>
      </w:r>
      <w:r w:rsidRPr="005C6A70">
        <w:t>Προμηθευτών</w:t>
      </w:r>
      <w:r w:rsidRPr="005C6A70">
        <w:rPr>
          <w:spacing w:val="-11"/>
        </w:rPr>
        <w:t xml:space="preserve"> </w:t>
      </w:r>
      <w:r w:rsidRPr="005C6A70">
        <w:t>στο</w:t>
      </w:r>
      <w:r w:rsidRPr="005C6A70">
        <w:rPr>
          <w:spacing w:val="-11"/>
        </w:rPr>
        <w:t xml:space="preserve"> </w:t>
      </w:r>
      <w:r w:rsidRPr="005C6A70">
        <w:rPr>
          <w:spacing w:val="-2"/>
        </w:rPr>
        <w:t>Πρόγραμμα</w:t>
      </w:r>
      <w:bookmarkEnd w:id="40"/>
    </w:p>
    <w:p w14:paraId="2045966D" w14:textId="50CEE173" w:rsidR="00F97BAD" w:rsidRDefault="00787D57" w:rsidP="00081219">
      <w:pPr>
        <w:pStyle w:val="BodyText"/>
        <w:spacing w:line="276" w:lineRule="auto"/>
      </w:pPr>
      <w:r w:rsidRPr="000A16A3">
        <w:t xml:space="preserve">Οι ωφελούμενοι </w:t>
      </w:r>
      <w:r w:rsidR="00081219">
        <w:t>του Προγράμματος</w:t>
      </w:r>
      <w:r w:rsidR="001150A3">
        <w:t xml:space="preserve"> </w:t>
      </w:r>
      <w:r w:rsidRPr="000A16A3">
        <w:t>μπορούν να προμηθευτούν</w:t>
      </w:r>
    </w:p>
    <w:p w14:paraId="4315DFC7" w14:textId="6B167E26" w:rsidR="004436F3" w:rsidRDefault="002D780D" w:rsidP="000309CF">
      <w:pPr>
        <w:pStyle w:val="ListParagraph"/>
        <w:numPr>
          <w:ilvl w:val="0"/>
          <w:numId w:val="22"/>
        </w:numPr>
        <w:spacing w:line="276" w:lineRule="auto"/>
        <w:ind w:left="567" w:hanging="425"/>
      </w:pPr>
      <w:r>
        <w:t xml:space="preserve">ηλιακούς </w:t>
      </w:r>
      <w:r w:rsidR="006F0721">
        <w:t>θερμοσίφωνες</w:t>
      </w:r>
      <w:r w:rsidR="00F97BAD">
        <w:t xml:space="preserve"> νέας τεχνολογίας</w:t>
      </w:r>
    </w:p>
    <w:p w14:paraId="5FBAC231" w14:textId="67B3ECE2" w:rsidR="004436F3" w:rsidRDefault="005C42B4" w:rsidP="000309CF">
      <w:pPr>
        <w:pStyle w:val="ListParagraph"/>
        <w:numPr>
          <w:ilvl w:val="0"/>
          <w:numId w:val="22"/>
        </w:numPr>
        <w:spacing w:line="276" w:lineRule="auto"/>
        <w:ind w:left="567" w:hanging="425"/>
      </w:pPr>
      <w:r>
        <w:t>Συστήματα αντλιών</w:t>
      </w:r>
      <w:r w:rsidR="00657A22" w:rsidRPr="000A16A3">
        <w:t xml:space="preserve"> θερμότητας</w:t>
      </w:r>
    </w:p>
    <w:p w14:paraId="101D5BC1" w14:textId="6B358732" w:rsidR="00C52C42" w:rsidRPr="00D22FA2" w:rsidRDefault="00221E23" w:rsidP="004436F3">
      <w:pPr>
        <w:pStyle w:val="BodyText"/>
        <w:spacing w:line="276" w:lineRule="auto"/>
      </w:pPr>
      <w:r>
        <w:t>α</w:t>
      </w:r>
      <w:r w:rsidR="00787D57" w:rsidRPr="000A16A3">
        <w:t>πευθείας από φυσικά και ηλεκτρονικά καταστήματα</w:t>
      </w:r>
      <w:r w:rsidR="00787D57" w:rsidRPr="004436F3">
        <w:rPr>
          <w:spacing w:val="-1"/>
        </w:rPr>
        <w:t xml:space="preserve"> </w:t>
      </w:r>
      <w:r w:rsidR="00787D57" w:rsidRPr="000A16A3">
        <w:t xml:space="preserve">πώλησης της επιλογής τους. </w:t>
      </w:r>
    </w:p>
    <w:p w14:paraId="101D5BC2" w14:textId="6E75FCEA" w:rsidR="00C52C42" w:rsidRPr="005C6A70" w:rsidRDefault="00787D57" w:rsidP="00DB0812">
      <w:pPr>
        <w:pStyle w:val="BodyText"/>
        <w:spacing w:before="240" w:line="276" w:lineRule="auto"/>
      </w:pPr>
      <w:r w:rsidRPr="005C6A70">
        <w:t>Προμηθευτές</w:t>
      </w:r>
      <w:r w:rsidRPr="005C6A70">
        <w:rPr>
          <w:spacing w:val="40"/>
        </w:rPr>
        <w:t xml:space="preserve"> </w:t>
      </w:r>
      <w:r w:rsidR="00893F91">
        <w:t>κ</w:t>
      </w:r>
      <w:r w:rsidRPr="005C6A70">
        <w:t>αι Επαγγελματίες ή Συνεργεία Υδραυλικών Εγκαταστάσεων στην Ελλάδα ή σε χώρες-μέλη της Ευρωπαϊκής Ένωσης δύνατα</w:t>
      </w:r>
      <w:r w:rsidR="0039514C">
        <w:t xml:space="preserve">ι </w:t>
      </w:r>
      <w:r w:rsidRPr="005C6A70">
        <w:t>να διαθέτουν ελεύθερα προς πώληση τα προϊόντα ή/και τις υπηρεσίες τους και να συμμετέχουν ισότιμα στο πλαίσιο του Προγράμματος, εφόσον συντρέχουν οι κάτωθι προϋποθέσεις:</w:t>
      </w:r>
    </w:p>
    <w:p w14:paraId="101D5BC3" w14:textId="23B0A8BF" w:rsidR="00C52C42" w:rsidRPr="005C6A70" w:rsidRDefault="00787D57" w:rsidP="000309CF">
      <w:pPr>
        <w:pStyle w:val="ListParagraph"/>
        <w:numPr>
          <w:ilvl w:val="0"/>
          <w:numId w:val="9"/>
        </w:numPr>
        <w:spacing w:line="276" w:lineRule="auto"/>
        <w:ind w:left="567"/>
      </w:pPr>
      <w:r w:rsidRPr="005C6A70">
        <w:t xml:space="preserve">Ο </w:t>
      </w:r>
      <w:r w:rsidR="002E1FEF">
        <w:t>π</w:t>
      </w:r>
      <w:r w:rsidRPr="005C6A70">
        <w:t>ρομηθευτής λειτουργεί νόμιμα και έχει δραστηριότητα συναφή με το</w:t>
      </w:r>
      <w:r w:rsidRPr="005C6A70">
        <w:rPr>
          <w:spacing w:val="40"/>
        </w:rPr>
        <w:t xml:space="preserve"> </w:t>
      </w:r>
      <w:r w:rsidRPr="005C6A70">
        <w:t>αντικείμενο του Προγράμματος.</w:t>
      </w:r>
    </w:p>
    <w:p w14:paraId="101D5BC4" w14:textId="21BD638E" w:rsidR="00C52C42" w:rsidRPr="00B26FB5" w:rsidRDefault="00787D57" w:rsidP="000309CF">
      <w:pPr>
        <w:pStyle w:val="ListParagraph"/>
        <w:numPr>
          <w:ilvl w:val="0"/>
          <w:numId w:val="9"/>
        </w:numPr>
        <w:spacing w:line="276" w:lineRule="auto"/>
        <w:ind w:left="567"/>
      </w:pPr>
      <w:r w:rsidRPr="00B26FB5">
        <w:t xml:space="preserve">Ο </w:t>
      </w:r>
      <w:r w:rsidR="002E1FEF" w:rsidRPr="00B26FB5">
        <w:t>π</w:t>
      </w:r>
      <w:r w:rsidRPr="00B26FB5">
        <w:t>ρομηθευτής</w:t>
      </w:r>
      <w:r w:rsidRPr="00B26FB5">
        <w:rPr>
          <w:spacing w:val="-3"/>
        </w:rPr>
        <w:t xml:space="preserve"> </w:t>
      </w:r>
      <w:r w:rsidRPr="00B26FB5">
        <w:t>έχει υποβάλλει προηγουμένως</w:t>
      </w:r>
      <w:r w:rsidRPr="00B26FB5">
        <w:rPr>
          <w:spacing w:val="-1"/>
        </w:rPr>
        <w:t xml:space="preserve"> </w:t>
      </w:r>
      <w:r w:rsidR="009D0ACC" w:rsidRPr="00B26FB5">
        <w:t xml:space="preserve">αίτηση </w:t>
      </w:r>
      <w:r w:rsidRPr="00B26FB5">
        <w:t>Συμμετοχής</w:t>
      </w:r>
      <w:r w:rsidRPr="00B26FB5">
        <w:rPr>
          <w:spacing w:val="-1"/>
        </w:rPr>
        <w:t xml:space="preserve"> </w:t>
      </w:r>
      <w:r w:rsidRPr="00B26FB5">
        <w:t>στο</w:t>
      </w:r>
      <w:r w:rsidRPr="00B26FB5">
        <w:rPr>
          <w:spacing w:val="-1"/>
        </w:rPr>
        <w:t xml:space="preserve"> </w:t>
      </w:r>
      <w:r w:rsidRPr="00B26FB5">
        <w:t xml:space="preserve">Πρόγραμμα, με την οποία επιβεβαιώνει την πρόθεση συμμετοχής και αποδέχεται τους όρους του Προγράμματος, η δε </w:t>
      </w:r>
      <w:r w:rsidR="000F0AC8" w:rsidRPr="00B26FB5">
        <w:t>α</w:t>
      </w:r>
      <w:r w:rsidRPr="00B26FB5">
        <w:t>ίτηση έχει ελεγχθεί και έχει γίνει αποδεκτή.</w:t>
      </w:r>
    </w:p>
    <w:p w14:paraId="101D5BC5" w14:textId="77777777" w:rsidR="00C52C42" w:rsidRPr="005C6A70" w:rsidRDefault="00787D57" w:rsidP="000309CF">
      <w:pPr>
        <w:pStyle w:val="ListParagraph"/>
        <w:numPr>
          <w:ilvl w:val="0"/>
          <w:numId w:val="9"/>
        </w:numPr>
        <w:spacing w:line="276" w:lineRule="auto"/>
        <w:ind w:left="567"/>
      </w:pPr>
      <w:r w:rsidRPr="005C6A70">
        <w:t>Ο ίδιος ή άλλος εγκεκριμένος προμηθευτής έχει δηλώσει εκ των προτέρων το προς πώληση προϊόν (συγκεκριμένο μοντέλο), το δε προϊόν έχει ελεγχθεί επιτυχώς ως προς την κάλυψη των ελάχιστων απαιτήσεων (όροι επιλεξιμότητας) και έχει ενταχθεί στο ενιαίο μητρώο εγκεκριμένων προϊόντων.</w:t>
      </w:r>
    </w:p>
    <w:p w14:paraId="101D5BC7" w14:textId="29E151B6" w:rsidR="00C52C42" w:rsidRPr="005C6A70" w:rsidRDefault="00787D57" w:rsidP="000309CF">
      <w:pPr>
        <w:pStyle w:val="ListParagraph"/>
        <w:numPr>
          <w:ilvl w:val="0"/>
          <w:numId w:val="9"/>
        </w:numPr>
        <w:spacing w:line="276" w:lineRule="auto"/>
        <w:ind w:left="567"/>
      </w:pPr>
      <w:r w:rsidRPr="005C6A70">
        <w:t>Ο προμηθευτής που αναλαμβάνει την παροχή συμπληρωματικών υπηρεσιών για</w:t>
      </w:r>
      <w:r w:rsidRPr="005C6A70">
        <w:rPr>
          <w:spacing w:val="40"/>
        </w:rPr>
        <w:t xml:space="preserve"> </w:t>
      </w:r>
      <w:r w:rsidRPr="005C6A70">
        <w:t xml:space="preserve">την εγκατάσταση του νέου </w:t>
      </w:r>
      <w:r w:rsidR="00F72340">
        <w:t>συστήματος</w:t>
      </w:r>
      <w:r w:rsidRPr="005C6A70">
        <w:t>, εκτελεί τις εργασίες με επιμέλεια και τηρώντας τα ισχύοντα επαγγελματικά πρότυπα, βεβαιώνει δε για την ορθή εκτέλεση των σχετικών εργασιών.</w:t>
      </w:r>
    </w:p>
    <w:p w14:paraId="101D5BC8" w14:textId="77777777" w:rsidR="00C52C42" w:rsidRPr="004940E3" w:rsidRDefault="00787D57" w:rsidP="000309CF">
      <w:pPr>
        <w:pStyle w:val="ListParagraph"/>
        <w:numPr>
          <w:ilvl w:val="0"/>
          <w:numId w:val="9"/>
        </w:numPr>
        <w:spacing w:line="276" w:lineRule="auto"/>
        <w:ind w:left="567"/>
      </w:pPr>
      <w:r w:rsidRPr="004940E3">
        <w:t xml:space="preserve">Κατά την πώληση τηρούνται οι επιμέρους όροι και περιορισμοί του Προγράμματος που αφορούν τις δαπάνες (κανόνες επιλεξιμότητας δαπανών), τα πιθανά μέγιστα όρια που </w:t>
      </w:r>
      <w:r w:rsidRPr="004940E3">
        <w:lastRenderedPageBreak/>
        <w:t>έχουν τεθεί και το εύλογο του κόστους.</w:t>
      </w:r>
    </w:p>
    <w:p w14:paraId="0FD539AF" w14:textId="4D9D51E7" w:rsidR="00862B7C" w:rsidRPr="00862B7C" w:rsidRDefault="00787D57" w:rsidP="000309CF">
      <w:pPr>
        <w:pStyle w:val="ListParagraph"/>
        <w:numPr>
          <w:ilvl w:val="0"/>
          <w:numId w:val="9"/>
        </w:numPr>
        <w:spacing w:line="276" w:lineRule="auto"/>
        <w:ind w:left="567"/>
      </w:pPr>
      <w:r w:rsidRPr="005C6A70">
        <w:t>Επιβεβαιώνεται η εγκυρότητα της επιταγής (</w:t>
      </w:r>
      <w:r w:rsidR="00D517D0">
        <w:t>Voucher</w:t>
      </w:r>
      <w:r w:rsidRPr="005C6A70">
        <w:t>), η οποία δεσμεύεται ή/και εξαργυρώνεται σύμφωνα με τις διαδικασίες του Προγράμματος.</w:t>
      </w:r>
      <w:bookmarkStart w:id="41" w:name="6.2.Διακριτοί_ρόλοι_προμηθευτών"/>
      <w:bookmarkEnd w:id="41"/>
    </w:p>
    <w:p w14:paraId="101D5BCB" w14:textId="77777777" w:rsidR="00C52C42" w:rsidRPr="005C6A70" w:rsidRDefault="00787D57" w:rsidP="00A51DBB">
      <w:pPr>
        <w:pStyle w:val="Heading2"/>
        <w:spacing w:line="276" w:lineRule="auto"/>
        <w:jc w:val="both"/>
      </w:pPr>
      <w:bookmarkStart w:id="42" w:name="_Toc183094747"/>
      <w:r w:rsidRPr="005C6A70">
        <w:t>Διακριτοί</w:t>
      </w:r>
      <w:r w:rsidRPr="005C6A70">
        <w:rPr>
          <w:spacing w:val="-15"/>
        </w:rPr>
        <w:t xml:space="preserve"> </w:t>
      </w:r>
      <w:r w:rsidRPr="005C6A70">
        <w:t>ρόλοι</w:t>
      </w:r>
      <w:r w:rsidRPr="005C6A70">
        <w:rPr>
          <w:spacing w:val="-14"/>
        </w:rPr>
        <w:t xml:space="preserve"> </w:t>
      </w:r>
      <w:r w:rsidRPr="005C6A70">
        <w:rPr>
          <w:spacing w:val="-2"/>
        </w:rPr>
        <w:t>προμηθευτών</w:t>
      </w:r>
      <w:bookmarkEnd w:id="42"/>
    </w:p>
    <w:p w14:paraId="101D5BCC" w14:textId="77777777" w:rsidR="00C52C42" w:rsidRPr="005C6A70" w:rsidRDefault="00787D57" w:rsidP="00DB0812">
      <w:pPr>
        <w:pStyle w:val="BodyText"/>
        <w:spacing w:line="276" w:lineRule="auto"/>
      </w:pPr>
      <w:r w:rsidRPr="005C6A70">
        <w:t>Το</w:t>
      </w:r>
      <w:r w:rsidRPr="005C6A70">
        <w:rPr>
          <w:spacing w:val="-14"/>
        </w:rPr>
        <w:t xml:space="preserve"> </w:t>
      </w:r>
      <w:r w:rsidRPr="005C6A70">
        <w:t>πρόγραμμα</w:t>
      </w:r>
      <w:r w:rsidRPr="005C6A70">
        <w:rPr>
          <w:spacing w:val="-12"/>
        </w:rPr>
        <w:t xml:space="preserve"> </w:t>
      </w:r>
      <w:r w:rsidRPr="005C6A70">
        <w:t>προβλέπει</w:t>
      </w:r>
      <w:r w:rsidRPr="005C6A70">
        <w:rPr>
          <w:spacing w:val="-11"/>
        </w:rPr>
        <w:t xml:space="preserve"> </w:t>
      </w:r>
      <w:r w:rsidRPr="005C6A70">
        <w:t>τις</w:t>
      </w:r>
      <w:r w:rsidRPr="005C6A70">
        <w:rPr>
          <w:spacing w:val="-6"/>
        </w:rPr>
        <w:t xml:space="preserve"> </w:t>
      </w:r>
      <w:r w:rsidRPr="005C6A70">
        <w:t>εξής</w:t>
      </w:r>
      <w:r w:rsidRPr="005C6A70">
        <w:rPr>
          <w:spacing w:val="-6"/>
        </w:rPr>
        <w:t xml:space="preserve"> </w:t>
      </w:r>
      <w:r w:rsidRPr="005C6A70">
        <w:t>κατηγορίες</w:t>
      </w:r>
      <w:r w:rsidRPr="005C6A70">
        <w:rPr>
          <w:spacing w:val="-10"/>
        </w:rPr>
        <w:t xml:space="preserve"> </w:t>
      </w:r>
      <w:r w:rsidRPr="005C6A70">
        <w:rPr>
          <w:spacing w:val="-2"/>
        </w:rPr>
        <w:t>προμηθευτών:</w:t>
      </w:r>
    </w:p>
    <w:p w14:paraId="04CCD42A" w14:textId="77777777" w:rsidR="00CA0B97" w:rsidRDefault="00EF4DD2" w:rsidP="00DB0812">
      <w:pPr>
        <w:pStyle w:val="BodyText"/>
        <w:spacing w:line="276" w:lineRule="auto"/>
      </w:pPr>
      <w:r>
        <w:t xml:space="preserve"> </w:t>
      </w:r>
    </w:p>
    <w:p w14:paraId="101D5BCE" w14:textId="46A76644" w:rsidR="00C52C42" w:rsidRPr="005C6A70" w:rsidRDefault="00787D57" w:rsidP="00DB0812">
      <w:pPr>
        <w:pStyle w:val="BodyText"/>
        <w:spacing w:line="276" w:lineRule="auto"/>
      </w:pPr>
      <w:r w:rsidRPr="005C6A70">
        <w:rPr>
          <w:b/>
          <w:spacing w:val="-6"/>
        </w:rPr>
        <w:t>1</w:t>
      </w:r>
      <w:r w:rsidR="001A73FA" w:rsidRPr="00DF358B">
        <w:rPr>
          <w:b/>
          <w:bCs/>
          <w:spacing w:val="-6"/>
        </w:rPr>
        <w:t>)</w:t>
      </w:r>
      <w:r w:rsidR="00622EB4" w:rsidRPr="00DF358B">
        <w:rPr>
          <w:b/>
          <w:bCs/>
        </w:rPr>
        <w:t xml:space="preserve"> </w:t>
      </w:r>
      <w:r w:rsidRPr="00DF358B">
        <w:rPr>
          <w:b/>
          <w:bCs/>
          <w:spacing w:val="-2"/>
        </w:rPr>
        <w:t>Έμποροι</w:t>
      </w:r>
      <w:r w:rsidR="00622EB4" w:rsidRPr="00DF358B">
        <w:rPr>
          <w:b/>
          <w:bCs/>
        </w:rPr>
        <w:t xml:space="preserve"> </w:t>
      </w:r>
      <w:r w:rsidRPr="00DF358B">
        <w:rPr>
          <w:b/>
          <w:bCs/>
          <w:spacing w:val="-2"/>
        </w:rPr>
        <w:t>λιανικής</w:t>
      </w:r>
      <w:r w:rsidR="00622EB4" w:rsidRPr="00DF358B">
        <w:rPr>
          <w:b/>
          <w:bCs/>
        </w:rPr>
        <w:t xml:space="preserve"> </w:t>
      </w:r>
      <w:r w:rsidRPr="00DF358B">
        <w:rPr>
          <w:b/>
          <w:bCs/>
          <w:spacing w:val="-10"/>
        </w:rPr>
        <w:t>&amp;</w:t>
      </w:r>
      <w:r w:rsidR="001A73FA">
        <w:rPr>
          <w:b/>
          <w:bCs/>
        </w:rPr>
        <w:t xml:space="preserve"> </w:t>
      </w:r>
      <w:r w:rsidRPr="00DF358B">
        <w:rPr>
          <w:b/>
          <w:bCs/>
          <w:spacing w:val="-2"/>
        </w:rPr>
        <w:t>Επαγγελματίες/</w:t>
      </w:r>
      <w:r w:rsidR="00622EB4" w:rsidRPr="00DF358B">
        <w:rPr>
          <w:b/>
          <w:bCs/>
        </w:rPr>
        <w:t xml:space="preserve"> </w:t>
      </w:r>
      <w:r w:rsidRPr="00DF358B">
        <w:rPr>
          <w:b/>
          <w:bCs/>
          <w:spacing w:val="-2"/>
        </w:rPr>
        <w:t>Συνεργεία</w:t>
      </w:r>
      <w:r w:rsidR="00622EB4" w:rsidRPr="00DF358B">
        <w:rPr>
          <w:b/>
          <w:bCs/>
        </w:rPr>
        <w:t xml:space="preserve"> </w:t>
      </w:r>
      <w:r w:rsidRPr="00DF358B">
        <w:rPr>
          <w:b/>
          <w:bCs/>
          <w:spacing w:val="-2"/>
        </w:rPr>
        <w:t>Υδραυλικών</w:t>
      </w:r>
      <w:r w:rsidR="00622EB4" w:rsidRPr="00DF358B">
        <w:rPr>
          <w:b/>
          <w:bCs/>
        </w:rPr>
        <w:t xml:space="preserve"> </w:t>
      </w:r>
      <w:r w:rsidRPr="00DF358B">
        <w:rPr>
          <w:b/>
          <w:bCs/>
          <w:spacing w:val="-4"/>
        </w:rPr>
        <w:t xml:space="preserve">και </w:t>
      </w:r>
      <w:r w:rsidRPr="00DF358B">
        <w:rPr>
          <w:b/>
          <w:bCs/>
          <w:u w:val="single"/>
        </w:rPr>
        <w:t>Κλιματιστικών Εγκαταστάσεων Θέρμανσης και Ψύξης (άμεσοι προμηθευτές)</w:t>
      </w:r>
    </w:p>
    <w:p w14:paraId="101D5BCF" w14:textId="77777777" w:rsidR="00C52C42" w:rsidRPr="005C6A70" w:rsidRDefault="00787D57" w:rsidP="00DB0812">
      <w:pPr>
        <w:pStyle w:val="BodyText"/>
        <w:spacing w:line="276" w:lineRule="auto"/>
      </w:pPr>
      <w:r w:rsidRPr="005C6A70">
        <w:t>Είναι</w:t>
      </w:r>
      <w:r w:rsidRPr="005C6A70">
        <w:rPr>
          <w:spacing w:val="-8"/>
        </w:rPr>
        <w:t xml:space="preserve"> </w:t>
      </w:r>
      <w:r w:rsidRPr="005C6A70">
        <w:t>οι</w:t>
      </w:r>
      <w:r w:rsidRPr="005C6A70">
        <w:rPr>
          <w:spacing w:val="-7"/>
        </w:rPr>
        <w:t xml:space="preserve"> </w:t>
      </w:r>
      <w:r w:rsidRPr="005C6A70">
        <w:t>προμηθευτές</w:t>
      </w:r>
      <w:r w:rsidRPr="005C6A70">
        <w:rPr>
          <w:spacing w:val="-10"/>
        </w:rPr>
        <w:t xml:space="preserve"> </w:t>
      </w:r>
      <w:r w:rsidRPr="005C6A70">
        <w:rPr>
          <w:spacing w:val="-4"/>
        </w:rPr>
        <w:t>που:</w:t>
      </w:r>
    </w:p>
    <w:p w14:paraId="101D5BD0" w14:textId="2852B2CC" w:rsidR="00C52C42" w:rsidRPr="005C6A70" w:rsidRDefault="00622EB4" w:rsidP="000309CF">
      <w:pPr>
        <w:pStyle w:val="ListParagraph"/>
        <w:numPr>
          <w:ilvl w:val="0"/>
          <w:numId w:val="8"/>
        </w:numPr>
        <w:spacing w:line="276" w:lineRule="auto"/>
        <w:ind w:left="567"/>
      </w:pPr>
      <w:r>
        <w:t>Λ</w:t>
      </w:r>
      <w:r w:rsidR="00787D57" w:rsidRPr="005C6A70">
        <w:t>αμβάνουν</w:t>
      </w:r>
      <w:r w:rsidR="00787D57" w:rsidRPr="00831FC3">
        <w:t xml:space="preserve"> </w:t>
      </w:r>
      <w:r w:rsidR="00787D57" w:rsidRPr="005C6A70">
        <w:t>από</w:t>
      </w:r>
      <w:r w:rsidR="00787D57" w:rsidRPr="00831FC3">
        <w:t xml:space="preserve"> </w:t>
      </w:r>
      <w:r w:rsidR="00787D57" w:rsidRPr="005C6A70">
        <w:t>τους</w:t>
      </w:r>
      <w:r w:rsidR="00787D57" w:rsidRPr="00831FC3">
        <w:t xml:space="preserve"> </w:t>
      </w:r>
      <w:r w:rsidR="00787D57" w:rsidRPr="005C6A70">
        <w:t>ωφελούμενους</w:t>
      </w:r>
      <w:r w:rsidR="00787D57" w:rsidRPr="00831FC3">
        <w:t xml:space="preserve"> </w:t>
      </w:r>
      <w:r w:rsidR="00787D57" w:rsidRPr="005C6A70">
        <w:t>επιταγές</w:t>
      </w:r>
      <w:r w:rsidR="00787D57" w:rsidRPr="00831FC3">
        <w:t xml:space="preserve"> </w:t>
      </w:r>
      <w:r w:rsidR="00787D57" w:rsidRPr="005C6A70">
        <w:t>(</w:t>
      </w:r>
      <w:r w:rsidR="00F265DE">
        <w:t>Vouchers</w:t>
      </w:r>
      <w:r w:rsidR="00787D57" w:rsidRPr="005C6A70">
        <w:t>)</w:t>
      </w:r>
      <w:r w:rsidR="00787D57" w:rsidRPr="00831FC3">
        <w:t xml:space="preserve"> </w:t>
      </w:r>
      <w:r w:rsidR="00787D57" w:rsidRPr="005C6A70">
        <w:t>και</w:t>
      </w:r>
      <w:r w:rsidR="00787D57" w:rsidRPr="00831FC3">
        <w:t xml:space="preserve"> </w:t>
      </w:r>
      <w:r w:rsidR="00787D57" w:rsidRPr="005C6A70">
        <w:t>τις</w:t>
      </w:r>
      <w:r w:rsidR="00787D57" w:rsidRPr="00831FC3">
        <w:t xml:space="preserve"> εξαργυρώνουν</w:t>
      </w:r>
      <w:r w:rsidR="003F3386" w:rsidRPr="00831FC3">
        <w:t>.</w:t>
      </w:r>
    </w:p>
    <w:p w14:paraId="101D5BD2" w14:textId="1EA32EDC" w:rsidR="00C52C42" w:rsidRPr="005C6A70" w:rsidRDefault="003F3386" w:rsidP="000309CF">
      <w:pPr>
        <w:pStyle w:val="ListParagraph"/>
        <w:numPr>
          <w:ilvl w:val="0"/>
          <w:numId w:val="8"/>
        </w:numPr>
        <w:spacing w:line="276" w:lineRule="auto"/>
        <w:ind w:left="567"/>
      </w:pPr>
      <w:r>
        <w:t>Π</w:t>
      </w:r>
      <w:r w:rsidR="00787D57" w:rsidRPr="005C6A70">
        <w:t>ληρώνονται το ισοδύναμο του ποσού εξαργύρωσης των επιταγών από το Φορέα Πληρωμ</w:t>
      </w:r>
      <w:r w:rsidR="00F052E9">
        <w:t>ών</w:t>
      </w:r>
      <w:r w:rsidR="00787D57" w:rsidRPr="005C6A70">
        <w:t xml:space="preserve"> του Προγράμματος</w:t>
      </w:r>
      <w:r w:rsidR="00350233">
        <w:t>.</w:t>
      </w:r>
    </w:p>
    <w:p w14:paraId="101D5BD3" w14:textId="77777777" w:rsidR="00C52C42" w:rsidRPr="005C6A70" w:rsidRDefault="00787D57" w:rsidP="007C6172">
      <w:pPr>
        <w:pStyle w:val="BodyText"/>
        <w:spacing w:before="240" w:line="276" w:lineRule="auto"/>
      </w:pPr>
      <w:r w:rsidRPr="005C6A70">
        <w:t>Ειδικά</w:t>
      </w:r>
      <w:r w:rsidRPr="005C6A70">
        <w:rPr>
          <w:spacing w:val="-4"/>
        </w:rPr>
        <w:t xml:space="preserve"> </w:t>
      </w:r>
      <w:r w:rsidRPr="005C6A70">
        <w:t>όσον</w:t>
      </w:r>
      <w:r w:rsidRPr="005C6A70">
        <w:rPr>
          <w:spacing w:val="-6"/>
        </w:rPr>
        <w:t xml:space="preserve"> </w:t>
      </w:r>
      <w:r w:rsidRPr="005C6A70">
        <w:t>αφορά</w:t>
      </w:r>
      <w:r w:rsidRPr="005C6A70">
        <w:rPr>
          <w:spacing w:val="-9"/>
        </w:rPr>
        <w:t xml:space="preserve"> </w:t>
      </w:r>
      <w:r w:rsidRPr="005C6A70">
        <w:t>τους</w:t>
      </w:r>
      <w:r w:rsidRPr="005C6A70">
        <w:rPr>
          <w:spacing w:val="-4"/>
        </w:rPr>
        <w:t xml:space="preserve"> </w:t>
      </w:r>
      <w:r w:rsidRPr="005C6A70">
        <w:rPr>
          <w:u w:val="single"/>
        </w:rPr>
        <w:t>Εμπόρους</w:t>
      </w:r>
      <w:r w:rsidRPr="005C6A70">
        <w:rPr>
          <w:spacing w:val="-7"/>
          <w:u w:val="single"/>
        </w:rPr>
        <w:t xml:space="preserve"> </w:t>
      </w:r>
      <w:r w:rsidRPr="005C6A70">
        <w:rPr>
          <w:spacing w:val="-2"/>
          <w:u w:val="single"/>
        </w:rPr>
        <w:t>Λιανικής</w:t>
      </w:r>
      <w:r w:rsidRPr="005C6A70">
        <w:rPr>
          <w:spacing w:val="-2"/>
        </w:rPr>
        <w:t>:</w:t>
      </w:r>
    </w:p>
    <w:p w14:paraId="0B186ACB" w14:textId="2D418867" w:rsidR="00DF7E0F" w:rsidRPr="00674D47" w:rsidRDefault="00DF7E0F" w:rsidP="000309CF">
      <w:pPr>
        <w:pStyle w:val="ListParagraph"/>
        <w:numPr>
          <w:ilvl w:val="0"/>
          <w:numId w:val="8"/>
        </w:numPr>
        <w:spacing w:line="276" w:lineRule="auto"/>
        <w:ind w:left="567"/>
      </w:pPr>
      <w:r w:rsidRPr="00674D47">
        <w:t>Υποβάλλουν αιτήματα έγκρισης συγκεκριμένων μοντέλων επιλέξιμου εξοπλισμού που πληρούν τις ελάχιστες απαιτήσεις στο Πρόγραμμα.</w:t>
      </w:r>
    </w:p>
    <w:p w14:paraId="101D5BD4" w14:textId="5BA604F1" w:rsidR="00C52C42" w:rsidRPr="005C6A70" w:rsidRDefault="002C71F5" w:rsidP="000309CF">
      <w:pPr>
        <w:pStyle w:val="ListParagraph"/>
        <w:numPr>
          <w:ilvl w:val="0"/>
          <w:numId w:val="8"/>
        </w:numPr>
        <w:spacing w:line="276" w:lineRule="auto"/>
        <w:ind w:left="567"/>
      </w:pPr>
      <w:r>
        <w:t>Π</w:t>
      </w:r>
      <w:r w:rsidR="00787D57" w:rsidRPr="005C6A70">
        <w:t xml:space="preserve">ωλούν </w:t>
      </w:r>
      <w:r w:rsidR="00247CEA">
        <w:t xml:space="preserve">τον επιλέξιμο εξοπλισμό </w:t>
      </w:r>
      <w:r w:rsidR="00787D57" w:rsidRPr="005C6A70">
        <w:t xml:space="preserve">και δύναται επιπλέον να παρέχουν τις αναγκαίες συμπληρωματικές υπηρεσίες απευθείας στους ωφελούμενους του Προγράμματος (μέσω υπαλλήλων τους ή συνεργαζόμενων επαγγελματιών &amp; </w:t>
      </w:r>
      <w:r w:rsidR="00787D57" w:rsidRPr="005C6A70">
        <w:rPr>
          <w:spacing w:val="-2"/>
        </w:rPr>
        <w:t>συνεργείων)</w:t>
      </w:r>
      <w:r w:rsidR="006310D4">
        <w:rPr>
          <w:spacing w:val="-2"/>
        </w:rPr>
        <w:t>.</w:t>
      </w:r>
    </w:p>
    <w:p w14:paraId="101D5BD7" w14:textId="6D1FD38D" w:rsidR="00C52C42" w:rsidRPr="005C6A70" w:rsidRDefault="00730D11" w:rsidP="000309CF">
      <w:pPr>
        <w:pStyle w:val="ListParagraph"/>
        <w:numPr>
          <w:ilvl w:val="0"/>
          <w:numId w:val="8"/>
        </w:numPr>
        <w:spacing w:line="276" w:lineRule="auto"/>
        <w:ind w:left="567"/>
      </w:pPr>
      <w:r>
        <w:t>Ε</w:t>
      </w:r>
      <w:r w:rsidR="00787D57" w:rsidRPr="005C6A70">
        <w:t>ίναι επιχειρήσεις που</w:t>
      </w:r>
      <w:r w:rsidR="00787D57" w:rsidRPr="005C6A70">
        <w:rPr>
          <w:spacing w:val="-2"/>
        </w:rPr>
        <w:t xml:space="preserve"> </w:t>
      </w:r>
      <w:r w:rsidR="00787D57" w:rsidRPr="005C6A70">
        <w:t>έχουν</w:t>
      </w:r>
      <w:r w:rsidR="00787D57" w:rsidRPr="005C6A70">
        <w:rPr>
          <w:spacing w:val="-5"/>
        </w:rPr>
        <w:t xml:space="preserve"> </w:t>
      </w:r>
      <w:r w:rsidR="00787D57" w:rsidRPr="005C6A70">
        <w:t>άμεση</w:t>
      </w:r>
      <w:r w:rsidR="00787D57" w:rsidRPr="005C6A70">
        <w:rPr>
          <w:spacing w:val="-2"/>
        </w:rPr>
        <w:t xml:space="preserve"> </w:t>
      </w:r>
      <w:r w:rsidR="00787D57" w:rsidRPr="005C6A70">
        <w:t>οικονομική εμπλοκή</w:t>
      </w:r>
      <w:r w:rsidR="00787D57" w:rsidRPr="005C6A70">
        <w:rPr>
          <w:spacing w:val="-2"/>
        </w:rPr>
        <w:t xml:space="preserve"> </w:t>
      </w:r>
      <w:r w:rsidR="00787D57" w:rsidRPr="005C6A70">
        <w:t>με</w:t>
      </w:r>
      <w:r w:rsidR="00787D57" w:rsidRPr="005C6A70">
        <w:rPr>
          <w:spacing w:val="-2"/>
        </w:rPr>
        <w:t xml:space="preserve"> </w:t>
      </w:r>
      <w:r w:rsidR="00787D57" w:rsidRPr="005C6A70">
        <w:t>το</w:t>
      </w:r>
      <w:r w:rsidR="00787D57" w:rsidRPr="005C6A70">
        <w:rPr>
          <w:spacing w:val="-4"/>
        </w:rPr>
        <w:t xml:space="preserve"> </w:t>
      </w:r>
      <w:r w:rsidR="00787D57" w:rsidRPr="005C6A70">
        <w:t>Πρόγραμμα,</w:t>
      </w:r>
      <w:r w:rsidR="00787D57" w:rsidRPr="005C6A70">
        <w:rPr>
          <w:spacing w:val="-3"/>
        </w:rPr>
        <w:t xml:space="preserve"> </w:t>
      </w:r>
      <w:r w:rsidR="00787D57" w:rsidRPr="005C6A70">
        <w:t xml:space="preserve">και τόσο ως πωλητές </w:t>
      </w:r>
      <w:r w:rsidR="003F50F7">
        <w:t>του επιλέξιμου ε</w:t>
      </w:r>
      <w:r w:rsidR="00620D21">
        <w:t>ξοπλισμού</w:t>
      </w:r>
      <w:r w:rsidR="00787D57" w:rsidRPr="005C6A70">
        <w:t>, είναι υπεύθυνοι για την τήρηση των ελάχιστων απαιτήσεων και προδιαγραφών του Προγράμματος</w:t>
      </w:r>
      <w:r w:rsidR="00FC57BD">
        <w:t>.</w:t>
      </w:r>
    </w:p>
    <w:p w14:paraId="101D5BD8" w14:textId="485969BE" w:rsidR="00C52C42" w:rsidRPr="005C6A70" w:rsidRDefault="00787D57" w:rsidP="007C6172">
      <w:pPr>
        <w:pStyle w:val="BodyText"/>
        <w:spacing w:before="240" w:line="276" w:lineRule="auto"/>
      </w:pPr>
      <w:r w:rsidRPr="005C6A70">
        <w:t>Ειδικά</w:t>
      </w:r>
      <w:r w:rsidRPr="005C6A70">
        <w:rPr>
          <w:spacing w:val="40"/>
        </w:rPr>
        <w:t xml:space="preserve"> </w:t>
      </w:r>
      <w:r w:rsidRPr="005C6A70">
        <w:t>όσον</w:t>
      </w:r>
      <w:r w:rsidRPr="005C6A70">
        <w:rPr>
          <w:spacing w:val="40"/>
        </w:rPr>
        <w:t xml:space="preserve"> </w:t>
      </w:r>
      <w:r w:rsidRPr="005C6A70">
        <w:t>αφορά</w:t>
      </w:r>
      <w:r w:rsidRPr="005C6A70">
        <w:rPr>
          <w:spacing w:val="40"/>
        </w:rPr>
        <w:t xml:space="preserve"> </w:t>
      </w:r>
      <w:r w:rsidRPr="005C6A70">
        <w:t>τους</w:t>
      </w:r>
      <w:r w:rsidRPr="005C6A70">
        <w:rPr>
          <w:spacing w:val="40"/>
        </w:rPr>
        <w:t xml:space="preserve"> </w:t>
      </w:r>
      <w:r w:rsidRPr="009F501B">
        <w:rPr>
          <w:u w:val="single"/>
        </w:rPr>
        <w:t>Επαγγελματίες</w:t>
      </w:r>
      <w:r w:rsidR="007C6172" w:rsidRPr="009F501B">
        <w:rPr>
          <w:u w:val="single"/>
        </w:rPr>
        <w:t xml:space="preserve"> </w:t>
      </w:r>
      <w:r w:rsidRPr="009F501B">
        <w:rPr>
          <w:u w:val="single"/>
        </w:rPr>
        <w:t>/</w:t>
      </w:r>
      <w:r w:rsidR="007C6172" w:rsidRPr="009F501B">
        <w:rPr>
          <w:spacing w:val="40"/>
          <w:u w:val="single"/>
        </w:rPr>
        <w:t xml:space="preserve"> </w:t>
      </w:r>
      <w:r w:rsidRPr="009F501B">
        <w:rPr>
          <w:u w:val="single"/>
        </w:rPr>
        <w:t>Συνεργεία</w:t>
      </w:r>
      <w:r w:rsidRPr="009F501B">
        <w:rPr>
          <w:spacing w:val="40"/>
          <w:u w:val="single"/>
        </w:rPr>
        <w:t xml:space="preserve"> </w:t>
      </w:r>
      <w:r w:rsidRPr="009F501B">
        <w:rPr>
          <w:u w:val="single"/>
        </w:rPr>
        <w:t>Υδραυλικών</w:t>
      </w:r>
      <w:r w:rsidRPr="009F501B">
        <w:rPr>
          <w:spacing w:val="40"/>
          <w:u w:val="single"/>
        </w:rPr>
        <w:t xml:space="preserve"> </w:t>
      </w:r>
      <w:r w:rsidRPr="009F501B">
        <w:rPr>
          <w:u w:val="single"/>
        </w:rPr>
        <w:t>και</w:t>
      </w:r>
      <w:r w:rsidRPr="009F501B">
        <w:rPr>
          <w:spacing w:val="40"/>
          <w:u w:val="single"/>
        </w:rPr>
        <w:t xml:space="preserve"> </w:t>
      </w:r>
      <w:r w:rsidRPr="009F501B">
        <w:rPr>
          <w:u w:val="single"/>
        </w:rPr>
        <w:t>Κλιματιστικών Εγκαταστάσεων Θέρμανσης και Ψύξης</w:t>
      </w:r>
      <w:r w:rsidRPr="005C6A70">
        <w:t>:</w:t>
      </w:r>
    </w:p>
    <w:p w14:paraId="101D5BD9" w14:textId="297E64C3" w:rsidR="00C52C42" w:rsidRPr="005C6A70" w:rsidRDefault="00483177" w:rsidP="000309CF">
      <w:pPr>
        <w:pStyle w:val="ListParagraph"/>
        <w:numPr>
          <w:ilvl w:val="0"/>
          <w:numId w:val="8"/>
        </w:numPr>
        <w:spacing w:line="276" w:lineRule="auto"/>
        <w:ind w:left="567"/>
      </w:pPr>
      <w:r>
        <w:t>Δ</w:t>
      </w:r>
      <w:r w:rsidR="00787D57" w:rsidRPr="005C6A70">
        <w:t>ύναται να παρέχουν τις αναγκαίες συμπληρωματικές υπηρεσίες απευθείας στους</w:t>
      </w:r>
      <w:r w:rsidR="00787D57" w:rsidRPr="005C6A70">
        <w:rPr>
          <w:spacing w:val="40"/>
        </w:rPr>
        <w:t xml:space="preserve"> </w:t>
      </w:r>
      <w:r w:rsidR="00787D57" w:rsidRPr="005C6A70">
        <w:t>ωφελούμενους του Προγράμματος</w:t>
      </w:r>
      <w:r w:rsidR="00ED2B5F">
        <w:t xml:space="preserve">. </w:t>
      </w:r>
    </w:p>
    <w:p w14:paraId="101D5BDA" w14:textId="77777777" w:rsidR="00C52C42" w:rsidRPr="005C6A70" w:rsidRDefault="00C52C42" w:rsidP="00DB0812">
      <w:pPr>
        <w:pStyle w:val="BodyText"/>
        <w:spacing w:line="276" w:lineRule="auto"/>
      </w:pPr>
    </w:p>
    <w:p w14:paraId="5D379B88" w14:textId="77777777" w:rsidR="004940E3" w:rsidRPr="005C6A70" w:rsidRDefault="004940E3" w:rsidP="00DB0812">
      <w:pPr>
        <w:pStyle w:val="BodyText"/>
        <w:spacing w:line="276" w:lineRule="auto"/>
      </w:pPr>
    </w:p>
    <w:p w14:paraId="5A8F14E7" w14:textId="02BE78FE" w:rsidR="00736D2D" w:rsidRPr="008260C2" w:rsidRDefault="00736D2D" w:rsidP="00736D2D">
      <w:pPr>
        <w:pStyle w:val="BodyText"/>
        <w:spacing w:line="276" w:lineRule="auto"/>
        <w:rPr>
          <w:spacing w:val="-2"/>
        </w:rPr>
      </w:pPr>
      <w:r w:rsidRPr="00B9332C">
        <w:rPr>
          <w:b/>
          <w:spacing w:val="-2"/>
        </w:rPr>
        <w:t>2</w:t>
      </w:r>
      <w:r w:rsidR="001A73FA">
        <w:rPr>
          <w:b/>
          <w:spacing w:val="-2"/>
        </w:rPr>
        <w:t xml:space="preserve">) </w:t>
      </w:r>
      <w:r w:rsidRPr="00DF358B">
        <w:rPr>
          <w:b/>
          <w:spacing w:val="-2"/>
        </w:rPr>
        <w:t>Κ</w:t>
      </w:r>
      <w:r w:rsidR="00787D57" w:rsidRPr="00DF358B">
        <w:rPr>
          <w:b/>
          <w:spacing w:val="-2"/>
        </w:rPr>
        <w:t>ατασκευαστές,</w:t>
      </w:r>
      <w:r w:rsidR="00ED2B5F" w:rsidRPr="00DF358B">
        <w:rPr>
          <w:b/>
          <w:spacing w:val="-2"/>
        </w:rPr>
        <w:t xml:space="preserve"> </w:t>
      </w:r>
      <w:r w:rsidR="00787D57" w:rsidRPr="00DF358B">
        <w:rPr>
          <w:b/>
          <w:spacing w:val="-2"/>
        </w:rPr>
        <w:t>αντιπρόσωποι, εισαγωγείς και διανομείς (έμμεσοι</w:t>
      </w:r>
      <w:r w:rsidR="00ED2B5F" w:rsidRPr="00DF358B">
        <w:rPr>
          <w:b/>
          <w:spacing w:val="-2"/>
        </w:rPr>
        <w:t xml:space="preserve"> </w:t>
      </w:r>
      <w:r w:rsidR="00787D57" w:rsidRPr="00DF358B">
        <w:rPr>
          <w:b/>
          <w:spacing w:val="-2"/>
          <w:u w:val="single"/>
        </w:rPr>
        <w:t>προμηθευτές</w:t>
      </w:r>
      <w:r w:rsidR="00787D57" w:rsidRPr="00DF358B">
        <w:rPr>
          <w:b/>
          <w:spacing w:val="-2"/>
        </w:rPr>
        <w:t>)</w:t>
      </w:r>
    </w:p>
    <w:p w14:paraId="101D5BDC" w14:textId="77777777" w:rsidR="00C52C42" w:rsidRPr="005C6A70" w:rsidRDefault="00787D57" w:rsidP="00DB0812">
      <w:pPr>
        <w:pStyle w:val="BodyText"/>
        <w:spacing w:line="276" w:lineRule="auto"/>
      </w:pPr>
      <w:r w:rsidRPr="008260C2">
        <w:t>Είναι</w:t>
      </w:r>
      <w:r w:rsidRPr="008260C2">
        <w:rPr>
          <w:spacing w:val="-8"/>
        </w:rPr>
        <w:t xml:space="preserve"> </w:t>
      </w:r>
      <w:r w:rsidRPr="008260C2">
        <w:t>οι</w:t>
      </w:r>
      <w:r w:rsidRPr="008260C2">
        <w:rPr>
          <w:spacing w:val="-7"/>
        </w:rPr>
        <w:t xml:space="preserve"> </w:t>
      </w:r>
      <w:r w:rsidRPr="008260C2">
        <w:t>προμηθευτές</w:t>
      </w:r>
      <w:r w:rsidRPr="008260C2">
        <w:rPr>
          <w:spacing w:val="-10"/>
        </w:rPr>
        <w:t xml:space="preserve"> </w:t>
      </w:r>
      <w:r w:rsidRPr="008260C2">
        <w:rPr>
          <w:spacing w:val="-4"/>
        </w:rPr>
        <w:t>που</w:t>
      </w:r>
      <w:r w:rsidRPr="005C6A70">
        <w:rPr>
          <w:spacing w:val="-4"/>
        </w:rPr>
        <w:t>:</w:t>
      </w:r>
    </w:p>
    <w:p w14:paraId="101D5BDE" w14:textId="033130D7" w:rsidR="00C52C42" w:rsidRPr="00674D47" w:rsidRDefault="00787D57" w:rsidP="000309CF">
      <w:pPr>
        <w:pStyle w:val="ListParagraph"/>
        <w:numPr>
          <w:ilvl w:val="0"/>
          <w:numId w:val="8"/>
        </w:numPr>
        <w:spacing w:line="276" w:lineRule="auto"/>
        <w:ind w:left="567"/>
      </w:pPr>
      <w:r w:rsidRPr="00674D47">
        <w:t xml:space="preserve">Υποβάλλουν αιτήματα έγκρισης συγκεκριμένων μοντέλων </w:t>
      </w:r>
      <w:r w:rsidR="00ED5F43" w:rsidRPr="00674D47">
        <w:t>επιλέξιμου εξοπλισμού</w:t>
      </w:r>
      <w:r w:rsidR="001B6591" w:rsidRPr="00674D47">
        <w:t xml:space="preserve"> </w:t>
      </w:r>
      <w:r w:rsidRPr="00674D47">
        <w:t>που πληρούν τις ελάχιστες απαιτήσεις στο Πρόγραμμα.</w:t>
      </w:r>
    </w:p>
    <w:p w14:paraId="101D5BDF" w14:textId="77777777" w:rsidR="00C52C42" w:rsidRPr="005C6A70" w:rsidRDefault="00787D57" w:rsidP="007C6172">
      <w:pPr>
        <w:pStyle w:val="BodyText"/>
        <w:spacing w:before="240" w:line="276" w:lineRule="auto"/>
      </w:pPr>
      <w:r w:rsidRPr="005C6A70">
        <w:t>Οι</w:t>
      </w:r>
      <w:r w:rsidRPr="005C6A70">
        <w:rPr>
          <w:spacing w:val="-2"/>
        </w:rPr>
        <w:t xml:space="preserve"> </w:t>
      </w:r>
      <w:r w:rsidRPr="005C6A70">
        <w:t>προμηθευτές</w:t>
      </w:r>
      <w:r w:rsidRPr="005C6A70">
        <w:rPr>
          <w:spacing w:val="-1"/>
        </w:rPr>
        <w:t xml:space="preserve"> </w:t>
      </w:r>
      <w:r w:rsidRPr="005C6A70">
        <w:t>της</w:t>
      </w:r>
      <w:r w:rsidRPr="005C6A70">
        <w:rPr>
          <w:spacing w:val="-3"/>
        </w:rPr>
        <w:t xml:space="preserve"> </w:t>
      </w:r>
      <w:r w:rsidRPr="005C6A70">
        <w:t>δεύτερης</w:t>
      </w:r>
      <w:r w:rsidRPr="005C6A70">
        <w:rPr>
          <w:spacing w:val="-3"/>
        </w:rPr>
        <w:t xml:space="preserve"> </w:t>
      </w:r>
      <w:r w:rsidRPr="005C6A70">
        <w:t>κατηγορίας</w:t>
      </w:r>
      <w:r w:rsidRPr="005C6A70">
        <w:rPr>
          <w:spacing w:val="-1"/>
        </w:rPr>
        <w:t xml:space="preserve"> </w:t>
      </w:r>
      <w:r w:rsidRPr="005C6A70">
        <w:t>έχουν μία έμμεση</w:t>
      </w:r>
      <w:r w:rsidRPr="005C6A70">
        <w:rPr>
          <w:spacing w:val="-2"/>
        </w:rPr>
        <w:t xml:space="preserve"> </w:t>
      </w:r>
      <w:r w:rsidRPr="005C6A70">
        <w:t>εμπλοκή με</w:t>
      </w:r>
      <w:r w:rsidRPr="005C6A70">
        <w:rPr>
          <w:spacing w:val="-5"/>
        </w:rPr>
        <w:t xml:space="preserve"> </w:t>
      </w:r>
      <w:r w:rsidRPr="005C6A70">
        <w:t>το</w:t>
      </w:r>
      <w:r w:rsidRPr="005C6A70">
        <w:rPr>
          <w:spacing w:val="-1"/>
        </w:rPr>
        <w:t xml:space="preserve"> </w:t>
      </w:r>
      <w:r w:rsidRPr="005C6A70">
        <w:t>Πρόγραμμα. Συμμετέχουν για να αιτηθούν την έγκριση του εξοπλισμού που αντιπροσωπεύουν ή διακινούν στην αγορά, αλλά δεν έχουν άμεση επαφή με τους ωφελούμενους ή άλλη απευθείας οικονομική συναλλαγή με το Πρόγραμμα.</w:t>
      </w:r>
    </w:p>
    <w:p w14:paraId="101D5BE0" w14:textId="77777777" w:rsidR="00C52C42" w:rsidRPr="005C6A70" w:rsidRDefault="00787D57" w:rsidP="00DB0812">
      <w:pPr>
        <w:pStyle w:val="BodyText"/>
        <w:spacing w:before="240" w:after="240" w:line="276" w:lineRule="auto"/>
      </w:pPr>
      <w:r w:rsidRPr="005C6A70">
        <w:t>Δεν αποκλείεται, μία επιχείρηση να συγκεντρώνει στο πρόσωπό της και τους δύο παραπάνω ρόλους.</w:t>
      </w:r>
    </w:p>
    <w:p w14:paraId="101D5BE2" w14:textId="77777777" w:rsidR="00C52C42" w:rsidRPr="005C6A70" w:rsidRDefault="00787D57" w:rsidP="00A51DBB">
      <w:pPr>
        <w:pStyle w:val="Heading2"/>
        <w:spacing w:line="276" w:lineRule="auto"/>
        <w:jc w:val="both"/>
      </w:pPr>
      <w:bookmarkStart w:id="43" w:name="6.3.Υποβολή_και_έγκριση_Αιτήσεων_Συμμετο"/>
      <w:bookmarkStart w:id="44" w:name="_Toc183094748"/>
      <w:bookmarkEnd w:id="43"/>
      <w:r w:rsidRPr="005C6A70">
        <w:t>Υποβολή</w:t>
      </w:r>
      <w:r w:rsidRPr="005C6A70">
        <w:rPr>
          <w:spacing w:val="-15"/>
        </w:rPr>
        <w:t xml:space="preserve"> </w:t>
      </w:r>
      <w:r w:rsidRPr="005C6A70">
        <w:t>και</w:t>
      </w:r>
      <w:r w:rsidRPr="005C6A70">
        <w:rPr>
          <w:spacing w:val="-12"/>
        </w:rPr>
        <w:t xml:space="preserve"> </w:t>
      </w:r>
      <w:r w:rsidRPr="005C6A70">
        <w:t>έγκριση</w:t>
      </w:r>
      <w:r w:rsidRPr="005C6A70">
        <w:rPr>
          <w:spacing w:val="-9"/>
        </w:rPr>
        <w:t xml:space="preserve"> </w:t>
      </w:r>
      <w:r w:rsidRPr="005C6A70">
        <w:t>Αιτήσεων</w:t>
      </w:r>
      <w:r w:rsidRPr="005C6A70">
        <w:rPr>
          <w:spacing w:val="-14"/>
        </w:rPr>
        <w:t xml:space="preserve"> </w:t>
      </w:r>
      <w:r w:rsidRPr="005C6A70">
        <w:t>Συμμετοχής</w:t>
      </w:r>
      <w:r w:rsidRPr="005C6A70">
        <w:rPr>
          <w:spacing w:val="-15"/>
        </w:rPr>
        <w:t xml:space="preserve"> </w:t>
      </w:r>
      <w:r w:rsidRPr="005C6A70">
        <w:t>Προμηθευτών</w:t>
      </w:r>
      <w:r w:rsidRPr="005C6A70">
        <w:rPr>
          <w:spacing w:val="-14"/>
        </w:rPr>
        <w:t xml:space="preserve"> </w:t>
      </w:r>
      <w:r w:rsidRPr="005C6A70">
        <w:t>στο</w:t>
      </w:r>
      <w:r w:rsidRPr="005C6A70">
        <w:rPr>
          <w:spacing w:val="-12"/>
        </w:rPr>
        <w:t xml:space="preserve"> </w:t>
      </w:r>
      <w:r w:rsidRPr="005C6A70">
        <w:rPr>
          <w:spacing w:val="-2"/>
        </w:rPr>
        <w:t>Πρόγραμμα</w:t>
      </w:r>
      <w:bookmarkEnd w:id="44"/>
    </w:p>
    <w:p w14:paraId="101D5BE5" w14:textId="765104A4" w:rsidR="00C52C42" w:rsidRPr="005C6A70" w:rsidRDefault="00787D57" w:rsidP="00DB0812">
      <w:pPr>
        <w:pStyle w:val="BodyText"/>
        <w:spacing w:line="276" w:lineRule="auto"/>
      </w:pPr>
      <w:r w:rsidRPr="005C6A70">
        <w:t xml:space="preserve">Οι Προμηθευτές που επιθυμούν να συμμετάσχουν στο Πρόγραμμα, </w:t>
      </w:r>
      <w:r w:rsidR="009D0ACC" w:rsidRPr="005C6A70">
        <w:t xml:space="preserve">υποβάλλουν αίτηση </w:t>
      </w:r>
      <w:r w:rsidRPr="005C6A70">
        <w:t>Συμμετοχής στην ψηφιακή πλατφόρμα του Προγράμματος.</w:t>
      </w:r>
      <w:r w:rsidR="00EF4DD2">
        <w:t xml:space="preserve"> </w:t>
      </w:r>
      <w:r w:rsidRPr="005C6A70">
        <w:t>Με</w:t>
      </w:r>
      <w:r w:rsidRPr="005C6A70">
        <w:rPr>
          <w:spacing w:val="-7"/>
        </w:rPr>
        <w:t xml:space="preserve"> </w:t>
      </w:r>
      <w:r w:rsidRPr="005C6A70">
        <w:t>την</w:t>
      </w:r>
      <w:r w:rsidRPr="005C6A70">
        <w:rPr>
          <w:spacing w:val="-2"/>
        </w:rPr>
        <w:t xml:space="preserve"> αίτηση:</w:t>
      </w:r>
    </w:p>
    <w:p w14:paraId="101D5BE6" w14:textId="4F424E44" w:rsidR="00C52C42" w:rsidRPr="005C6A70" w:rsidRDefault="00D57B59" w:rsidP="000309CF">
      <w:pPr>
        <w:pStyle w:val="ListParagraph"/>
        <w:numPr>
          <w:ilvl w:val="0"/>
          <w:numId w:val="28"/>
        </w:numPr>
        <w:spacing w:line="276" w:lineRule="auto"/>
        <w:ind w:left="567" w:hanging="425"/>
      </w:pPr>
      <w:r>
        <w:t>Ε</w:t>
      </w:r>
      <w:r w:rsidR="00787D57" w:rsidRPr="005C6A70">
        <w:t xml:space="preserve">γγράφεται η επιχείρηση ως </w:t>
      </w:r>
      <w:r>
        <w:t>π</w:t>
      </w:r>
      <w:r w:rsidR="00787D57" w:rsidRPr="005C6A70">
        <w:t xml:space="preserve">ρομηθευτής στην ψηφιακή πλατφόρμα του </w:t>
      </w:r>
      <w:r w:rsidR="00787D57" w:rsidRPr="005C6A70">
        <w:rPr>
          <w:spacing w:val="-2"/>
        </w:rPr>
        <w:t>Προγράμματος</w:t>
      </w:r>
      <w:r w:rsidR="0035703D">
        <w:rPr>
          <w:spacing w:val="-2"/>
        </w:rPr>
        <w:t>.</w:t>
      </w:r>
    </w:p>
    <w:p w14:paraId="101D5BE7" w14:textId="3133CCC4" w:rsidR="00C52C42" w:rsidRPr="005C6A70" w:rsidRDefault="00426EF2" w:rsidP="000309CF">
      <w:pPr>
        <w:pStyle w:val="ListParagraph"/>
        <w:numPr>
          <w:ilvl w:val="0"/>
          <w:numId w:val="28"/>
        </w:numPr>
        <w:spacing w:line="276" w:lineRule="auto"/>
        <w:ind w:left="567" w:hanging="425"/>
      </w:pPr>
      <w:r>
        <w:t>Δ</w:t>
      </w:r>
      <w:r w:rsidR="00787D57" w:rsidRPr="005C6A70">
        <w:t xml:space="preserve">ηλώνεται η πρόθεση συμμετοχής και η αποδοχή των όρων του Προγράμματος από </w:t>
      </w:r>
      <w:r w:rsidR="00787D57" w:rsidRPr="005C6A70">
        <w:lastRenderedPageBreak/>
        <w:t>νόμιμο εκπρόσωπο της επιχείρησης</w:t>
      </w:r>
      <w:r w:rsidR="0035703D">
        <w:t>.</w:t>
      </w:r>
    </w:p>
    <w:p w14:paraId="101D5BE8" w14:textId="731F43B9" w:rsidR="00C52C42" w:rsidRPr="005C6A70" w:rsidRDefault="00AB7D5B" w:rsidP="000309CF">
      <w:pPr>
        <w:pStyle w:val="ListParagraph"/>
        <w:numPr>
          <w:ilvl w:val="0"/>
          <w:numId w:val="28"/>
        </w:numPr>
        <w:spacing w:line="276" w:lineRule="auto"/>
        <w:ind w:left="567" w:hanging="425"/>
      </w:pPr>
      <w:r>
        <w:t>Ε</w:t>
      </w:r>
      <w:r w:rsidR="00787D57" w:rsidRPr="005C6A70">
        <w:t>ξουσιοδοτείται ο χρήστης που δημιουργεί τον λογαριασμό στην ψηφιακή πλατφόρμα και υποβάλλει το</w:t>
      </w:r>
      <w:r w:rsidR="00787D57" w:rsidRPr="005C6A70">
        <w:rPr>
          <w:spacing w:val="40"/>
        </w:rPr>
        <w:t xml:space="preserve"> </w:t>
      </w:r>
      <w:r w:rsidR="00787D57" w:rsidRPr="005C6A70">
        <w:t>αίτημα, να λειτουργεί ως εκπρόσωπος της επιχείρησης για το σύνολο των ενεργειών και επικοινωνιών στο</w:t>
      </w:r>
      <w:r w:rsidR="00787D57" w:rsidRPr="005C6A70">
        <w:rPr>
          <w:spacing w:val="40"/>
        </w:rPr>
        <w:t xml:space="preserve"> </w:t>
      </w:r>
      <w:r w:rsidR="00787D57" w:rsidRPr="005C6A70">
        <w:t>πλαίσιο του συγκεκριμένου Προγράμματος</w:t>
      </w:r>
      <w:r w:rsidR="00DF29AE">
        <w:t>.</w:t>
      </w:r>
    </w:p>
    <w:p w14:paraId="101D5BE9" w14:textId="3F0CC6FB" w:rsidR="00C52C42" w:rsidRPr="005C6A70" w:rsidRDefault="00463C24" w:rsidP="000309CF">
      <w:pPr>
        <w:pStyle w:val="ListParagraph"/>
        <w:numPr>
          <w:ilvl w:val="0"/>
          <w:numId w:val="28"/>
        </w:numPr>
        <w:spacing w:line="276" w:lineRule="auto"/>
        <w:ind w:left="567" w:hanging="425"/>
      </w:pPr>
      <w:r>
        <w:t>Δ</w:t>
      </w:r>
      <w:r w:rsidR="00787D57" w:rsidRPr="005C6A70">
        <w:t>ηλώνονται τα απαραίτητα στοιχεία και πληροφορίες που θα αξιοποιηθούν στο πλαίσιο του Προγράμματος, όπως ενδεικτικά, τα στοιχεία του τραπεζικού λογαριασμού όπου θα καταβάλλονται τυχόν</w:t>
      </w:r>
      <w:r w:rsidR="00787D57" w:rsidRPr="005C6A70">
        <w:rPr>
          <w:spacing w:val="40"/>
        </w:rPr>
        <w:t xml:space="preserve"> </w:t>
      </w:r>
      <w:r w:rsidR="00787D57" w:rsidRPr="005C6A70">
        <w:t>πληρωμές προς τον Προμηθευτή</w:t>
      </w:r>
      <w:r w:rsidR="00CB78E2">
        <w:t>.</w:t>
      </w:r>
    </w:p>
    <w:p w14:paraId="101D5BEA" w14:textId="1180DCF9" w:rsidR="00C52C42" w:rsidRPr="005C6A70" w:rsidRDefault="00F961CB" w:rsidP="000309CF">
      <w:pPr>
        <w:pStyle w:val="ListParagraph"/>
        <w:numPr>
          <w:ilvl w:val="0"/>
          <w:numId w:val="28"/>
        </w:numPr>
        <w:spacing w:line="276" w:lineRule="auto"/>
        <w:ind w:left="567" w:hanging="425"/>
      </w:pPr>
      <w:r>
        <w:t>Ε</w:t>
      </w:r>
      <w:r w:rsidR="00787D57" w:rsidRPr="005C6A70">
        <w:t>πιβεβαιώνεται ότι η επιχείρηση λειτουργεί νόμιμα και έχει δραστηριότητα συναφή με το αντικείμενο του</w:t>
      </w:r>
      <w:r w:rsidR="00787D57" w:rsidRPr="005C6A70">
        <w:rPr>
          <w:spacing w:val="40"/>
        </w:rPr>
        <w:t xml:space="preserve"> </w:t>
      </w:r>
      <w:r w:rsidR="00787D57" w:rsidRPr="005C6A70">
        <w:t>Προγράμματος. Ως συναφή δραστηριότητα νοείται</w:t>
      </w:r>
      <w:r w:rsidR="00EF66FF">
        <w:t>:</w:t>
      </w:r>
    </w:p>
    <w:p w14:paraId="0E466BAC" w14:textId="20534B49" w:rsidR="00751D93" w:rsidRDefault="00787D57" w:rsidP="004940E3">
      <w:pPr>
        <w:pStyle w:val="ListParagraph"/>
        <w:numPr>
          <w:ilvl w:val="0"/>
          <w:numId w:val="16"/>
        </w:numPr>
        <w:spacing w:line="276" w:lineRule="auto"/>
        <w:ind w:left="851" w:hanging="284"/>
      </w:pPr>
      <w:r w:rsidRPr="005C6A70">
        <w:t xml:space="preserve">για τους εμπόρους λιανικής (άμεσους προμηθευτές), το λιανικό εμπόριο </w:t>
      </w:r>
      <w:r w:rsidR="00745D9E">
        <w:t>επιλέξιμου εξοπλισμού</w:t>
      </w:r>
      <w:r w:rsidRPr="005C6A70">
        <w:t>. Ειδικότερα, για επιχειρήσεις που διαθέτουν νομική ή φορολογική υπόσταση στην Ελλάδα, η συνάφεια τεκμηριώνεται εφόσον η επιχείρηση έχει τουλάχιστον μία (κύρια ή δευτερεύουσα) δραστηριότητα από</w:t>
      </w:r>
      <w:r w:rsidRPr="005C6A70">
        <w:rPr>
          <w:spacing w:val="40"/>
        </w:rPr>
        <w:t xml:space="preserve"> </w:t>
      </w:r>
      <w:r w:rsidRPr="005C6A70">
        <w:t>τις παρακάτω, όπως επιβεβαιώνονται από τα στοιχεία που τηρούνται στο μητρώο της ΑΑΔΕ (Στοιχεία Δραστηριότητας):</w:t>
      </w:r>
    </w:p>
    <w:p w14:paraId="2AB4CD1A" w14:textId="4FB93937" w:rsidR="002B5E45" w:rsidRPr="00714ABC" w:rsidRDefault="002B5E45" w:rsidP="002B5E45">
      <w:pPr>
        <w:pStyle w:val="Caption"/>
        <w:keepNext/>
        <w:jc w:val="center"/>
        <w:rPr>
          <w:color w:val="auto"/>
        </w:rPr>
      </w:pPr>
      <w:r w:rsidRPr="000078A3">
        <w:rPr>
          <w:color w:val="auto"/>
        </w:rPr>
        <w:t xml:space="preserve">Πίνακας </w:t>
      </w:r>
      <w:r w:rsidR="00F8556D">
        <w:rPr>
          <w:color w:val="auto"/>
        </w:rPr>
        <w:t>1</w:t>
      </w:r>
      <w:r w:rsidR="007E30F1">
        <w:rPr>
          <w:color w:val="auto"/>
        </w:rPr>
        <w:t>1</w:t>
      </w:r>
      <w:r w:rsidRPr="000078A3">
        <w:rPr>
          <w:color w:val="auto"/>
        </w:rPr>
        <w:t>:</w:t>
      </w:r>
      <w:r w:rsidR="000078A3" w:rsidRPr="000E7E43">
        <w:rPr>
          <w:color w:val="auto"/>
        </w:rPr>
        <w:t xml:space="preserve"> </w:t>
      </w:r>
      <w:r w:rsidR="00DE2BAF">
        <w:rPr>
          <w:color w:val="auto"/>
        </w:rPr>
        <w:t xml:space="preserve">Επιλέξιμοι ΚΑΔ </w:t>
      </w:r>
      <w:r w:rsidR="00553CCB" w:rsidRPr="00553CCB">
        <w:rPr>
          <w:color w:val="auto"/>
        </w:rPr>
        <w:t>για τους εμπόρους λιανικής (άμεσους προμηθευτές)</w:t>
      </w:r>
      <w:r w:rsidR="00403034">
        <w:rPr>
          <w:color w:val="auto"/>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79"/>
        <w:gridCol w:w="7477"/>
      </w:tblGrid>
      <w:tr w:rsidR="00194801" w:rsidRPr="00E52093" w14:paraId="77EF53C2" w14:textId="77777777" w:rsidTr="003536BF">
        <w:trPr>
          <w:trHeight w:val="432"/>
          <w:tblHeader/>
          <w:jc w:val="center"/>
        </w:trPr>
        <w:tc>
          <w:tcPr>
            <w:tcW w:w="1585" w:type="dxa"/>
            <w:shd w:val="clear" w:color="auto" w:fill="8DB3E2" w:themeFill="text2" w:themeFillTint="66"/>
            <w:vAlign w:val="center"/>
          </w:tcPr>
          <w:p w14:paraId="19BA46A5" w14:textId="77777777" w:rsidR="00194801" w:rsidRPr="00311188" w:rsidRDefault="00194801" w:rsidP="00845AC8">
            <w:pPr>
              <w:pStyle w:val="TableParagraph"/>
              <w:ind w:left="56"/>
              <w:jc w:val="center"/>
              <w:rPr>
                <w:b/>
                <w:bCs/>
                <w:sz w:val="20"/>
                <w:szCs w:val="20"/>
                <w:lang w:val="en-US"/>
              </w:rPr>
            </w:pPr>
            <w:r w:rsidRPr="00311188">
              <w:rPr>
                <w:b/>
                <w:bCs/>
                <w:sz w:val="20"/>
                <w:szCs w:val="20"/>
              </w:rPr>
              <w:t>ΚΩΔΙΚΟΣ</w:t>
            </w:r>
          </w:p>
        </w:tc>
        <w:tc>
          <w:tcPr>
            <w:tcW w:w="7503" w:type="dxa"/>
            <w:shd w:val="clear" w:color="auto" w:fill="8DB3E2" w:themeFill="text2" w:themeFillTint="66"/>
            <w:vAlign w:val="center"/>
          </w:tcPr>
          <w:p w14:paraId="1A34D580" w14:textId="77777777" w:rsidR="00194801" w:rsidRPr="00311188" w:rsidRDefault="00194801" w:rsidP="00845AC8">
            <w:pPr>
              <w:pStyle w:val="TableParagraph"/>
              <w:ind w:left="56"/>
              <w:jc w:val="center"/>
              <w:rPr>
                <w:b/>
                <w:bCs/>
                <w:sz w:val="20"/>
                <w:szCs w:val="20"/>
              </w:rPr>
            </w:pPr>
            <w:r w:rsidRPr="00311188">
              <w:rPr>
                <w:b/>
                <w:bCs/>
                <w:sz w:val="20"/>
                <w:szCs w:val="20"/>
              </w:rPr>
              <w:t>ΠΕΡΙΓΡΑΦΗ</w:t>
            </w:r>
          </w:p>
        </w:tc>
      </w:tr>
      <w:tr w:rsidR="00194801" w:rsidRPr="00E52093" w14:paraId="6906C7A4" w14:textId="77777777" w:rsidTr="002B5E45">
        <w:trPr>
          <w:trHeight w:val="220"/>
          <w:jc w:val="center"/>
        </w:trPr>
        <w:tc>
          <w:tcPr>
            <w:tcW w:w="1585" w:type="dxa"/>
            <w:vAlign w:val="center"/>
          </w:tcPr>
          <w:p w14:paraId="336D2586" w14:textId="77777777" w:rsidR="00194801" w:rsidRPr="00787C4C" w:rsidRDefault="00194801" w:rsidP="00845AC8">
            <w:pPr>
              <w:pStyle w:val="TableParagraph"/>
              <w:ind w:left="56"/>
              <w:jc w:val="both"/>
              <w:rPr>
                <w:sz w:val="20"/>
                <w:szCs w:val="20"/>
              </w:rPr>
            </w:pPr>
            <w:r w:rsidRPr="00787C4C">
              <w:rPr>
                <w:sz w:val="20"/>
                <w:szCs w:val="20"/>
              </w:rPr>
              <w:t>47.54</w:t>
            </w:r>
          </w:p>
        </w:tc>
        <w:tc>
          <w:tcPr>
            <w:tcW w:w="7503" w:type="dxa"/>
            <w:vAlign w:val="center"/>
          </w:tcPr>
          <w:p w14:paraId="7D455CD1" w14:textId="77777777" w:rsidR="00194801" w:rsidRPr="00FC3FC4" w:rsidRDefault="00194801" w:rsidP="0066054F">
            <w:pPr>
              <w:pStyle w:val="TableParagraph"/>
              <w:ind w:left="56" w:right="145"/>
              <w:jc w:val="both"/>
              <w:rPr>
                <w:sz w:val="20"/>
                <w:szCs w:val="20"/>
              </w:rPr>
            </w:pPr>
            <w:r w:rsidRPr="00FC3FC4">
              <w:rPr>
                <w:sz w:val="20"/>
                <w:szCs w:val="20"/>
              </w:rPr>
              <w:t>Λιανικό εμπόριο ηλεκτρικών οικιακών συσκευών σε εξειδικευμένα καταστήματα.</w:t>
            </w:r>
          </w:p>
        </w:tc>
      </w:tr>
      <w:tr w:rsidR="00194801" w:rsidRPr="00E52093" w14:paraId="687457C6" w14:textId="77777777" w:rsidTr="002B5E45">
        <w:trPr>
          <w:trHeight w:val="268"/>
          <w:jc w:val="center"/>
        </w:trPr>
        <w:tc>
          <w:tcPr>
            <w:tcW w:w="1585" w:type="dxa"/>
            <w:vAlign w:val="center"/>
          </w:tcPr>
          <w:p w14:paraId="4425D963" w14:textId="77777777" w:rsidR="00194801" w:rsidRPr="00787C4C" w:rsidRDefault="00194801" w:rsidP="00845AC8">
            <w:pPr>
              <w:pStyle w:val="TableParagraph"/>
              <w:ind w:left="56"/>
              <w:jc w:val="both"/>
              <w:rPr>
                <w:sz w:val="20"/>
                <w:szCs w:val="20"/>
              </w:rPr>
            </w:pPr>
            <w:r w:rsidRPr="00787C4C">
              <w:rPr>
                <w:sz w:val="20"/>
                <w:szCs w:val="20"/>
              </w:rPr>
              <w:t>47.59.58.15</w:t>
            </w:r>
          </w:p>
        </w:tc>
        <w:tc>
          <w:tcPr>
            <w:tcW w:w="7503" w:type="dxa"/>
            <w:vAlign w:val="center"/>
          </w:tcPr>
          <w:p w14:paraId="7B1179A3" w14:textId="77777777" w:rsidR="00194801" w:rsidRPr="00FC3FC4" w:rsidRDefault="00194801" w:rsidP="0066054F">
            <w:pPr>
              <w:pStyle w:val="TableParagraph"/>
              <w:ind w:left="56" w:right="145"/>
              <w:jc w:val="both"/>
              <w:rPr>
                <w:sz w:val="20"/>
                <w:szCs w:val="20"/>
              </w:rPr>
            </w:pPr>
            <w:r>
              <w:rPr>
                <w:sz w:val="20"/>
                <w:szCs w:val="20"/>
              </w:rPr>
              <w:t xml:space="preserve">Λιανικό εμπόριο ηλιακών θερμοσιφώνων </w:t>
            </w:r>
          </w:p>
        </w:tc>
      </w:tr>
      <w:tr w:rsidR="00194801" w:rsidRPr="00E52093" w14:paraId="0979ACCB" w14:textId="77777777" w:rsidTr="002B5E45">
        <w:trPr>
          <w:trHeight w:val="432"/>
          <w:jc w:val="center"/>
        </w:trPr>
        <w:tc>
          <w:tcPr>
            <w:tcW w:w="1585" w:type="dxa"/>
            <w:vAlign w:val="center"/>
          </w:tcPr>
          <w:p w14:paraId="525846FB" w14:textId="77777777" w:rsidR="00194801" w:rsidRPr="00787C4C" w:rsidRDefault="00194801" w:rsidP="00845AC8">
            <w:pPr>
              <w:pStyle w:val="TableParagraph"/>
              <w:ind w:left="56"/>
              <w:jc w:val="both"/>
              <w:rPr>
                <w:sz w:val="20"/>
                <w:szCs w:val="20"/>
              </w:rPr>
            </w:pPr>
            <w:r w:rsidRPr="00787C4C">
              <w:rPr>
                <w:sz w:val="20"/>
                <w:szCs w:val="20"/>
              </w:rPr>
              <w:t>47.59.58.16</w:t>
            </w:r>
          </w:p>
        </w:tc>
        <w:tc>
          <w:tcPr>
            <w:tcW w:w="7503" w:type="dxa"/>
            <w:vAlign w:val="center"/>
          </w:tcPr>
          <w:p w14:paraId="1FA7F549" w14:textId="77777777" w:rsidR="00194801" w:rsidRDefault="00194801" w:rsidP="0066054F">
            <w:pPr>
              <w:pStyle w:val="TableParagraph"/>
              <w:ind w:left="56" w:right="145"/>
              <w:jc w:val="both"/>
              <w:rPr>
                <w:sz w:val="20"/>
                <w:szCs w:val="20"/>
              </w:rPr>
            </w:pPr>
            <w:r>
              <w:rPr>
                <w:sz w:val="20"/>
                <w:szCs w:val="20"/>
              </w:rPr>
              <w:t xml:space="preserve">Λιανικό εμπόριο θερμαντήρων αέρα ή διανεμητών θερμού αέρα </w:t>
            </w:r>
            <w:proofErr w:type="spellStart"/>
            <w:r>
              <w:rPr>
                <w:sz w:val="20"/>
                <w:szCs w:val="20"/>
              </w:rPr>
              <w:t>π.δ.κ.α</w:t>
            </w:r>
            <w:proofErr w:type="spellEnd"/>
            <w:r>
              <w:rPr>
                <w:sz w:val="20"/>
                <w:szCs w:val="20"/>
              </w:rPr>
              <w:t xml:space="preserve"> από σίδηρο ή χάλυβα, μη ηλεκτρικών</w:t>
            </w:r>
          </w:p>
        </w:tc>
      </w:tr>
      <w:tr w:rsidR="00194801" w:rsidRPr="00E52093" w14:paraId="57A241AB" w14:textId="77777777" w:rsidTr="002B5E45">
        <w:trPr>
          <w:trHeight w:val="432"/>
          <w:jc w:val="center"/>
        </w:trPr>
        <w:tc>
          <w:tcPr>
            <w:tcW w:w="1585" w:type="dxa"/>
            <w:vAlign w:val="center"/>
          </w:tcPr>
          <w:p w14:paraId="1BE68EDC" w14:textId="77777777" w:rsidR="00194801" w:rsidRPr="00787C4C" w:rsidRDefault="00194801" w:rsidP="00845AC8">
            <w:pPr>
              <w:pStyle w:val="TableParagraph"/>
              <w:ind w:left="56"/>
              <w:jc w:val="both"/>
              <w:rPr>
                <w:sz w:val="20"/>
                <w:szCs w:val="20"/>
              </w:rPr>
            </w:pPr>
            <w:r w:rsidRPr="00787C4C">
              <w:rPr>
                <w:sz w:val="20"/>
                <w:szCs w:val="20"/>
              </w:rPr>
              <w:t>47.59.58.17</w:t>
            </w:r>
          </w:p>
        </w:tc>
        <w:tc>
          <w:tcPr>
            <w:tcW w:w="7503" w:type="dxa"/>
            <w:vAlign w:val="center"/>
          </w:tcPr>
          <w:p w14:paraId="770360B7" w14:textId="77777777" w:rsidR="00194801" w:rsidRDefault="00194801" w:rsidP="0066054F">
            <w:pPr>
              <w:pStyle w:val="TableParagraph"/>
              <w:ind w:left="56" w:right="145"/>
              <w:jc w:val="both"/>
              <w:rPr>
                <w:sz w:val="20"/>
                <w:szCs w:val="20"/>
              </w:rPr>
            </w:pPr>
            <w:r>
              <w:rPr>
                <w:sz w:val="20"/>
                <w:szCs w:val="20"/>
              </w:rPr>
              <w:t>Λιανικό εμπόριο θερμαντήρων νερού, στιγμιαίων ή θερμοσυσσώρευσης, μη ηλεκτρικών</w:t>
            </w:r>
          </w:p>
        </w:tc>
      </w:tr>
      <w:tr w:rsidR="00194801" w:rsidRPr="00E52093" w14:paraId="5BAC6536" w14:textId="77777777" w:rsidTr="002B5E45">
        <w:trPr>
          <w:trHeight w:val="432"/>
          <w:jc w:val="center"/>
        </w:trPr>
        <w:tc>
          <w:tcPr>
            <w:tcW w:w="1585" w:type="dxa"/>
            <w:vAlign w:val="center"/>
          </w:tcPr>
          <w:p w14:paraId="06BE1A43" w14:textId="77777777" w:rsidR="00194801" w:rsidRPr="00787C4C" w:rsidRDefault="00194801" w:rsidP="00845AC8">
            <w:pPr>
              <w:pStyle w:val="TableParagraph"/>
              <w:ind w:left="56"/>
              <w:jc w:val="both"/>
              <w:rPr>
                <w:sz w:val="20"/>
                <w:szCs w:val="20"/>
              </w:rPr>
            </w:pPr>
            <w:r w:rsidRPr="00787C4C">
              <w:rPr>
                <w:sz w:val="20"/>
                <w:szCs w:val="20"/>
              </w:rPr>
              <w:t xml:space="preserve">47.91.54 </w:t>
            </w:r>
          </w:p>
        </w:tc>
        <w:tc>
          <w:tcPr>
            <w:tcW w:w="7503" w:type="dxa"/>
            <w:vAlign w:val="center"/>
          </w:tcPr>
          <w:p w14:paraId="46022759" w14:textId="77777777" w:rsidR="00194801" w:rsidRPr="00FC3FC4" w:rsidRDefault="00194801" w:rsidP="0066054F">
            <w:pPr>
              <w:pStyle w:val="TableParagraph"/>
              <w:ind w:left="56" w:right="145"/>
              <w:jc w:val="both"/>
              <w:rPr>
                <w:sz w:val="20"/>
                <w:szCs w:val="20"/>
              </w:rPr>
            </w:pPr>
            <w:r w:rsidRPr="00FC3FC4">
              <w:rPr>
                <w:sz w:val="20"/>
                <w:szCs w:val="20"/>
              </w:rPr>
              <w:t>Λιανικό εμπόριο ηλεκτρικών οικιακών συσκευών, με αλληλογραφία ή μέσω διαδικτύου</w:t>
            </w:r>
          </w:p>
        </w:tc>
      </w:tr>
    </w:tbl>
    <w:p w14:paraId="24C62714" w14:textId="5714F3C5" w:rsidR="00186945" w:rsidRPr="00DF38AD" w:rsidRDefault="00787D57" w:rsidP="000309CF">
      <w:pPr>
        <w:pStyle w:val="ListParagraph"/>
        <w:numPr>
          <w:ilvl w:val="0"/>
          <w:numId w:val="16"/>
        </w:numPr>
        <w:spacing w:before="240" w:line="276" w:lineRule="auto"/>
        <w:ind w:left="851" w:hanging="284"/>
      </w:pPr>
      <w:r w:rsidRPr="005C6A70">
        <w:t xml:space="preserve">για </w:t>
      </w:r>
      <w:bookmarkStart w:id="45" w:name="_Hlk181868530"/>
      <w:r w:rsidRPr="005C6A70">
        <w:t xml:space="preserve">τους </w:t>
      </w:r>
      <w:r w:rsidRPr="00E52093">
        <w:t>Επαγγελματίες / Συνεργεία Υδραυλικών και Κλιματιστικών</w:t>
      </w:r>
      <w:r w:rsidRPr="005C6A70">
        <w:t xml:space="preserve"> </w:t>
      </w:r>
      <w:r w:rsidRPr="00E52093">
        <w:t>Εγκαταστάσεων Θέρμανσης και Ψύξης</w:t>
      </w:r>
      <w:r w:rsidRPr="005C6A70">
        <w:t xml:space="preserve"> (άμεσους προμηθευτές)</w:t>
      </w:r>
      <w:bookmarkEnd w:id="45"/>
      <w:r w:rsidRPr="005C6A70">
        <w:t>, οι υπηρεσίες υδραυλικών εγκαταστάσεων. Ειδικότερα, για επιχειρήσεις που διαθέτουν</w:t>
      </w:r>
      <w:r w:rsidRPr="00E52093">
        <w:t xml:space="preserve"> </w:t>
      </w:r>
      <w:r w:rsidRPr="005C6A70">
        <w:t>νομική ή φορολογική υπόσταση στην Ελλάδα, η συνάφεια τεκμηριώνεται εφόσον η επιχείρηση έχει τουλάχιστον μία (κύρια ή δευτερεύουσα) δραστηριότητα από τις παρακάτω, όπως επιβεβαιώνονται από τα στοιχεία που τηρούνται στο μητρώο της ΑΑΔΕ (Στοιχεία Δραστηριότητας):</w:t>
      </w:r>
    </w:p>
    <w:p w14:paraId="6F5D3B63" w14:textId="70BFB199" w:rsidR="00BB441F" w:rsidRPr="00BB441F" w:rsidRDefault="00BB441F" w:rsidP="00BB441F">
      <w:pPr>
        <w:pStyle w:val="Caption"/>
        <w:keepNext/>
        <w:jc w:val="center"/>
        <w:rPr>
          <w:color w:val="auto"/>
        </w:rPr>
      </w:pPr>
      <w:r w:rsidRPr="00BB441F">
        <w:rPr>
          <w:color w:val="auto"/>
        </w:rPr>
        <w:t>Πίνακας 1</w:t>
      </w:r>
      <w:r w:rsidR="007E30F1">
        <w:rPr>
          <w:color w:val="auto"/>
        </w:rPr>
        <w:t>2</w:t>
      </w:r>
      <w:r>
        <w:rPr>
          <w:color w:val="auto"/>
        </w:rPr>
        <w:t xml:space="preserve">: </w:t>
      </w:r>
      <w:r w:rsidR="00B56856" w:rsidRPr="00B56856">
        <w:rPr>
          <w:color w:val="auto"/>
        </w:rPr>
        <w:t xml:space="preserve">Επιλέξιμοι ΚΑΔ για </w:t>
      </w:r>
      <w:r w:rsidR="006A1F67" w:rsidRPr="006A1F67">
        <w:rPr>
          <w:color w:val="auto"/>
        </w:rPr>
        <w:t>τους Επαγγελματίες / Συνεργεία Υδραυλικών και Κλιματιστικών Εγκαταστάσεων Θέρμανσης και Ψύξης (άμεσους προμηθευτές)</w:t>
      </w:r>
      <w:r w:rsidR="006A1F67">
        <w:rPr>
          <w:color w:val="auto"/>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3"/>
        <w:gridCol w:w="7493"/>
      </w:tblGrid>
      <w:tr w:rsidR="00C52C42" w:rsidRPr="005C6A70" w14:paraId="101D5BF7" w14:textId="77777777" w:rsidTr="0066054F">
        <w:trPr>
          <w:trHeight w:val="133"/>
          <w:jc w:val="center"/>
        </w:trPr>
        <w:tc>
          <w:tcPr>
            <w:tcW w:w="1568" w:type="dxa"/>
            <w:shd w:val="clear" w:color="auto" w:fill="8DB3E2" w:themeFill="text2" w:themeFillTint="66"/>
            <w:vAlign w:val="center"/>
          </w:tcPr>
          <w:p w14:paraId="101D5BF5" w14:textId="77777777" w:rsidR="00C52C42" w:rsidRPr="00311188" w:rsidRDefault="00787D57" w:rsidP="00311188">
            <w:pPr>
              <w:pStyle w:val="TableParagraph"/>
              <w:spacing w:line="276" w:lineRule="auto"/>
              <w:ind w:left="56"/>
              <w:jc w:val="center"/>
              <w:rPr>
                <w:b/>
                <w:bCs/>
                <w:sz w:val="20"/>
                <w:szCs w:val="20"/>
              </w:rPr>
            </w:pPr>
            <w:r w:rsidRPr="00311188">
              <w:rPr>
                <w:b/>
                <w:bCs/>
                <w:sz w:val="20"/>
                <w:szCs w:val="20"/>
              </w:rPr>
              <w:t>ΚΩΔΙΚΟΣ</w:t>
            </w:r>
          </w:p>
        </w:tc>
        <w:tc>
          <w:tcPr>
            <w:tcW w:w="7520" w:type="dxa"/>
            <w:shd w:val="clear" w:color="auto" w:fill="8DB3E2" w:themeFill="text2" w:themeFillTint="66"/>
            <w:vAlign w:val="center"/>
          </w:tcPr>
          <w:p w14:paraId="101D5BF6" w14:textId="77777777" w:rsidR="00C52C42" w:rsidRPr="00311188" w:rsidRDefault="00787D57" w:rsidP="00311188">
            <w:pPr>
              <w:pStyle w:val="TableParagraph"/>
              <w:spacing w:line="276" w:lineRule="auto"/>
              <w:ind w:left="56"/>
              <w:jc w:val="center"/>
              <w:rPr>
                <w:b/>
                <w:bCs/>
                <w:sz w:val="20"/>
                <w:szCs w:val="20"/>
              </w:rPr>
            </w:pPr>
            <w:r w:rsidRPr="00311188">
              <w:rPr>
                <w:b/>
                <w:bCs/>
                <w:sz w:val="20"/>
                <w:szCs w:val="20"/>
              </w:rPr>
              <w:t>ΠΕΡΙΓΡΑΦΗ</w:t>
            </w:r>
          </w:p>
        </w:tc>
      </w:tr>
      <w:tr w:rsidR="00C52C42" w:rsidRPr="005C6A70" w14:paraId="101D5BFA" w14:textId="77777777" w:rsidTr="0066054F">
        <w:trPr>
          <w:trHeight w:val="623"/>
          <w:jc w:val="center"/>
        </w:trPr>
        <w:tc>
          <w:tcPr>
            <w:tcW w:w="1568" w:type="dxa"/>
            <w:vAlign w:val="center"/>
          </w:tcPr>
          <w:p w14:paraId="101D5BF8" w14:textId="77777777" w:rsidR="00C52C42" w:rsidRPr="00D549C0" w:rsidRDefault="00787D57" w:rsidP="00787C4C">
            <w:pPr>
              <w:pStyle w:val="TableParagraph"/>
              <w:spacing w:line="276" w:lineRule="auto"/>
              <w:ind w:left="56"/>
              <w:jc w:val="both"/>
              <w:rPr>
                <w:sz w:val="20"/>
                <w:szCs w:val="20"/>
              </w:rPr>
            </w:pPr>
            <w:r w:rsidRPr="00D549C0">
              <w:rPr>
                <w:sz w:val="20"/>
                <w:szCs w:val="20"/>
              </w:rPr>
              <w:t>43.22.</w:t>
            </w:r>
          </w:p>
        </w:tc>
        <w:tc>
          <w:tcPr>
            <w:tcW w:w="7520" w:type="dxa"/>
            <w:vAlign w:val="center"/>
          </w:tcPr>
          <w:p w14:paraId="101D5BF9" w14:textId="77777777" w:rsidR="00C52C42" w:rsidRPr="00D549C0" w:rsidRDefault="00787D57" w:rsidP="0066054F">
            <w:pPr>
              <w:pStyle w:val="TableParagraph"/>
              <w:spacing w:line="276" w:lineRule="auto"/>
              <w:ind w:left="56" w:right="145"/>
              <w:jc w:val="both"/>
              <w:rPr>
                <w:sz w:val="20"/>
                <w:szCs w:val="20"/>
              </w:rPr>
            </w:pPr>
            <w:r w:rsidRPr="00D549C0">
              <w:rPr>
                <w:sz w:val="20"/>
                <w:szCs w:val="20"/>
              </w:rPr>
              <w:t>Υδραυλικές και κλιματιστικές εγκαταστάσεις θέρμανσης και ψύξης και όλες οι υποκατηγορίες αυτής.</w:t>
            </w:r>
          </w:p>
        </w:tc>
      </w:tr>
    </w:tbl>
    <w:p w14:paraId="0BA0F8A6" w14:textId="4EAB790C" w:rsidR="00A04BFC" w:rsidRPr="007B7148" w:rsidRDefault="00787D57" w:rsidP="000309CF">
      <w:pPr>
        <w:pStyle w:val="ListParagraph"/>
        <w:numPr>
          <w:ilvl w:val="0"/>
          <w:numId w:val="16"/>
        </w:numPr>
        <w:spacing w:before="240" w:after="240" w:line="276" w:lineRule="auto"/>
      </w:pPr>
      <w:bookmarkStart w:id="46" w:name="_Hlk181868646"/>
      <w:r w:rsidRPr="00573C21">
        <w:t>για τους έμμεσους προμηθευτές</w:t>
      </w:r>
      <w:bookmarkEnd w:id="46"/>
      <w:r w:rsidRPr="00573C21">
        <w:t xml:space="preserve">, η κατασκευή ή/και το χονδρικό εμπόριο </w:t>
      </w:r>
      <w:r w:rsidR="00E43080" w:rsidRPr="00BA14B3">
        <w:t>αντλιών θερμότητας</w:t>
      </w:r>
      <w:r w:rsidR="00D26F42">
        <w:t xml:space="preserve"> ή ηλιακών θερμοσιφώνων</w:t>
      </w:r>
      <w:r w:rsidRPr="00573C21">
        <w:t>. Ειδικότερα, για επιχειρήσεις που διαθέτουν νομική ή φορολογική υπόσταση στην Ελλάδα, η συνάφεια τεκμηριώνεται εφόσον η επιχείρηση έχει τουλάχιστον μία (κύρια ή δευτερεύουσα) δραστηριότητα από τις παρακάτω, όπως επιβεβαιώνονται από τα στοιχεία που τηρούνται στο μητρώο της ΑΑΔΕ (Στοιχεία Δραστηριότητας):</w:t>
      </w:r>
    </w:p>
    <w:p w14:paraId="20094854" w14:textId="659B1987" w:rsidR="00751D93" w:rsidRPr="00751D93" w:rsidRDefault="00751D93" w:rsidP="00751D93">
      <w:pPr>
        <w:pStyle w:val="Caption"/>
        <w:keepNext/>
        <w:jc w:val="center"/>
        <w:rPr>
          <w:color w:val="auto"/>
        </w:rPr>
      </w:pPr>
      <w:r w:rsidRPr="00751D93">
        <w:rPr>
          <w:color w:val="auto"/>
        </w:rPr>
        <w:lastRenderedPageBreak/>
        <w:t>Πίνακας 1</w:t>
      </w:r>
      <w:r w:rsidR="007E30F1">
        <w:rPr>
          <w:color w:val="auto"/>
        </w:rPr>
        <w:t>3</w:t>
      </w:r>
      <w:r w:rsidRPr="00751D93">
        <w:rPr>
          <w:color w:val="auto"/>
        </w:rPr>
        <w:t>:</w:t>
      </w:r>
      <w:r>
        <w:rPr>
          <w:color w:val="auto"/>
        </w:rPr>
        <w:t xml:space="preserve"> </w:t>
      </w:r>
      <w:r w:rsidRPr="00B56856">
        <w:rPr>
          <w:color w:val="auto"/>
        </w:rPr>
        <w:t>Επιλέξιμοι ΚΑΔ</w:t>
      </w:r>
      <w:r>
        <w:rPr>
          <w:color w:val="auto"/>
        </w:rPr>
        <w:t xml:space="preserve"> </w:t>
      </w:r>
      <w:r w:rsidRPr="00751D93">
        <w:rPr>
          <w:color w:val="auto"/>
        </w:rPr>
        <w:t>για τους έμμεσους προμηθευτές</w:t>
      </w:r>
      <w:r>
        <w:rPr>
          <w:color w:val="auto"/>
        </w:rPr>
        <w:t>.</w:t>
      </w:r>
    </w:p>
    <w:tbl>
      <w:tblPr>
        <w:tblpPr w:leftFromText="180" w:rightFromText="180" w:vertAnchor="text" w:tblpXSpec="center"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57"/>
        <w:gridCol w:w="7299"/>
      </w:tblGrid>
      <w:tr w:rsidR="006803B4" w:rsidRPr="00D90DE9" w14:paraId="046A6041" w14:textId="77777777" w:rsidTr="00751D93">
        <w:trPr>
          <w:trHeight w:val="305"/>
          <w:tblHeader/>
        </w:trPr>
        <w:tc>
          <w:tcPr>
            <w:tcW w:w="1763" w:type="dxa"/>
            <w:shd w:val="clear" w:color="auto" w:fill="8DB3E2" w:themeFill="text2" w:themeFillTint="66"/>
            <w:vAlign w:val="center"/>
          </w:tcPr>
          <w:p w14:paraId="5BDE72EA" w14:textId="77777777" w:rsidR="006803B4" w:rsidRPr="00311188" w:rsidRDefault="006803B4" w:rsidP="00845AC8">
            <w:pPr>
              <w:pStyle w:val="TableParagraph"/>
              <w:spacing w:line="276" w:lineRule="auto"/>
              <w:ind w:firstLine="89"/>
              <w:jc w:val="center"/>
              <w:rPr>
                <w:b/>
                <w:bCs/>
                <w:sz w:val="20"/>
                <w:szCs w:val="20"/>
              </w:rPr>
            </w:pPr>
            <w:r w:rsidRPr="00311188">
              <w:rPr>
                <w:b/>
                <w:bCs/>
                <w:sz w:val="20"/>
                <w:szCs w:val="20"/>
              </w:rPr>
              <w:t>ΚΩΔΙΚΟΣ</w:t>
            </w:r>
          </w:p>
        </w:tc>
        <w:tc>
          <w:tcPr>
            <w:tcW w:w="7325" w:type="dxa"/>
            <w:shd w:val="clear" w:color="auto" w:fill="8DB3E2" w:themeFill="text2" w:themeFillTint="66"/>
            <w:vAlign w:val="center"/>
          </w:tcPr>
          <w:p w14:paraId="7FEB640E" w14:textId="77777777" w:rsidR="006803B4" w:rsidRPr="00311188" w:rsidRDefault="006803B4" w:rsidP="00845AC8">
            <w:pPr>
              <w:pStyle w:val="TableParagraph"/>
              <w:spacing w:line="276" w:lineRule="auto"/>
              <w:ind w:left="56"/>
              <w:jc w:val="center"/>
              <w:rPr>
                <w:b/>
                <w:bCs/>
                <w:sz w:val="20"/>
                <w:szCs w:val="20"/>
              </w:rPr>
            </w:pPr>
            <w:r w:rsidRPr="00311188">
              <w:rPr>
                <w:b/>
                <w:bCs/>
                <w:sz w:val="20"/>
                <w:szCs w:val="20"/>
              </w:rPr>
              <w:t>ΠΕΡΙΓΡΑΦΗ</w:t>
            </w:r>
          </w:p>
        </w:tc>
      </w:tr>
      <w:tr w:rsidR="006803B4" w:rsidRPr="00D90DE9" w14:paraId="4E0914A7" w14:textId="77777777" w:rsidTr="00751D93">
        <w:trPr>
          <w:trHeight w:val="305"/>
        </w:trPr>
        <w:tc>
          <w:tcPr>
            <w:tcW w:w="1763" w:type="dxa"/>
            <w:vAlign w:val="center"/>
          </w:tcPr>
          <w:p w14:paraId="7FFB5821" w14:textId="77777777" w:rsidR="006803B4" w:rsidRPr="00AB7F5E" w:rsidRDefault="006803B4" w:rsidP="00845AC8">
            <w:pPr>
              <w:pStyle w:val="TableParagraph"/>
              <w:spacing w:line="276" w:lineRule="auto"/>
              <w:ind w:left="56" w:firstLine="89"/>
              <w:jc w:val="both"/>
              <w:rPr>
                <w:sz w:val="20"/>
                <w:szCs w:val="20"/>
              </w:rPr>
            </w:pPr>
            <w:r w:rsidRPr="002E00BA">
              <w:rPr>
                <w:sz w:val="20"/>
                <w:szCs w:val="20"/>
              </w:rPr>
              <w:t>27.51.24.01</w:t>
            </w:r>
          </w:p>
        </w:tc>
        <w:tc>
          <w:tcPr>
            <w:tcW w:w="7325" w:type="dxa"/>
            <w:vAlign w:val="center"/>
          </w:tcPr>
          <w:p w14:paraId="6870E4DE" w14:textId="77777777" w:rsidR="006803B4" w:rsidRPr="002E00BA" w:rsidRDefault="006803B4" w:rsidP="00845AC8">
            <w:pPr>
              <w:pStyle w:val="TableParagraph"/>
              <w:spacing w:line="276" w:lineRule="auto"/>
              <w:ind w:left="56"/>
              <w:jc w:val="both"/>
              <w:rPr>
                <w:sz w:val="20"/>
                <w:szCs w:val="20"/>
              </w:rPr>
            </w:pPr>
            <w:r w:rsidRPr="002E00BA">
              <w:rPr>
                <w:sz w:val="20"/>
                <w:szCs w:val="20"/>
              </w:rPr>
              <w:t>Κατασκευή ηλιακών θερμοσίφωνων, ηλεκτρικών</w:t>
            </w:r>
          </w:p>
        </w:tc>
      </w:tr>
      <w:tr w:rsidR="006803B4" w:rsidRPr="00D90DE9" w14:paraId="72C17C80" w14:textId="77777777" w:rsidTr="00751D93">
        <w:trPr>
          <w:trHeight w:val="305"/>
        </w:trPr>
        <w:tc>
          <w:tcPr>
            <w:tcW w:w="1763" w:type="dxa"/>
            <w:vAlign w:val="center"/>
          </w:tcPr>
          <w:p w14:paraId="4D6A3C1C" w14:textId="77777777" w:rsidR="006803B4" w:rsidRPr="00AB7F5E" w:rsidRDefault="006803B4" w:rsidP="00845AC8">
            <w:pPr>
              <w:pStyle w:val="TableParagraph"/>
              <w:spacing w:line="276" w:lineRule="auto"/>
              <w:ind w:left="56" w:firstLine="89"/>
              <w:jc w:val="both"/>
              <w:rPr>
                <w:sz w:val="20"/>
                <w:szCs w:val="20"/>
              </w:rPr>
            </w:pPr>
            <w:r w:rsidRPr="002E00BA">
              <w:rPr>
                <w:sz w:val="20"/>
                <w:szCs w:val="20"/>
              </w:rPr>
              <w:t>27.52.14.01</w:t>
            </w:r>
          </w:p>
        </w:tc>
        <w:tc>
          <w:tcPr>
            <w:tcW w:w="7325" w:type="dxa"/>
            <w:vAlign w:val="center"/>
          </w:tcPr>
          <w:p w14:paraId="7F90D828" w14:textId="77777777" w:rsidR="006803B4" w:rsidRPr="00931EE9" w:rsidRDefault="006803B4" w:rsidP="00845AC8">
            <w:pPr>
              <w:pStyle w:val="TableParagraph"/>
              <w:spacing w:line="276" w:lineRule="auto"/>
              <w:ind w:left="56"/>
              <w:jc w:val="both"/>
              <w:rPr>
                <w:sz w:val="20"/>
                <w:szCs w:val="20"/>
              </w:rPr>
            </w:pPr>
            <w:r w:rsidRPr="002E00BA">
              <w:rPr>
                <w:sz w:val="20"/>
                <w:szCs w:val="20"/>
              </w:rPr>
              <w:t>Κατασκευή ηλιακών θερμοσίφωνων, μη ηλεκτρικών</w:t>
            </w:r>
          </w:p>
        </w:tc>
      </w:tr>
      <w:tr w:rsidR="00C4373B" w:rsidRPr="00D90DE9" w14:paraId="2E4DBE41" w14:textId="77777777" w:rsidTr="00751D93">
        <w:trPr>
          <w:trHeight w:val="305"/>
        </w:trPr>
        <w:tc>
          <w:tcPr>
            <w:tcW w:w="1763" w:type="dxa"/>
            <w:vAlign w:val="center"/>
          </w:tcPr>
          <w:p w14:paraId="2619A860" w14:textId="5F6318FB" w:rsidR="00C4373B" w:rsidRPr="002E00BA" w:rsidRDefault="00C4373B" w:rsidP="00845AC8">
            <w:pPr>
              <w:pStyle w:val="TableParagraph"/>
              <w:spacing w:line="276" w:lineRule="auto"/>
              <w:ind w:left="56" w:firstLine="89"/>
              <w:jc w:val="both"/>
              <w:rPr>
                <w:sz w:val="20"/>
                <w:szCs w:val="20"/>
              </w:rPr>
            </w:pPr>
            <w:r w:rsidRPr="00AB7F5E">
              <w:rPr>
                <w:sz w:val="20"/>
                <w:szCs w:val="20"/>
              </w:rPr>
              <w:t>28.25.12</w:t>
            </w:r>
          </w:p>
        </w:tc>
        <w:tc>
          <w:tcPr>
            <w:tcW w:w="7325" w:type="dxa"/>
            <w:vAlign w:val="center"/>
          </w:tcPr>
          <w:p w14:paraId="415D2B2A" w14:textId="77C24353" w:rsidR="00C4373B" w:rsidRPr="002E00BA" w:rsidRDefault="00C4373B" w:rsidP="00845AC8">
            <w:pPr>
              <w:pStyle w:val="TableParagraph"/>
              <w:spacing w:line="276" w:lineRule="auto"/>
              <w:ind w:left="56"/>
              <w:jc w:val="both"/>
              <w:rPr>
                <w:sz w:val="20"/>
                <w:szCs w:val="20"/>
              </w:rPr>
            </w:pPr>
            <w:r w:rsidRPr="00931EE9">
              <w:rPr>
                <w:sz w:val="20"/>
                <w:szCs w:val="20"/>
              </w:rPr>
              <w:t>Κατασκευή κλιματιστικών μηχανημάτων</w:t>
            </w:r>
          </w:p>
        </w:tc>
      </w:tr>
      <w:tr w:rsidR="00C4373B" w:rsidRPr="00D90DE9" w14:paraId="55E663C1" w14:textId="77777777" w:rsidTr="00751D93">
        <w:trPr>
          <w:trHeight w:val="305"/>
        </w:trPr>
        <w:tc>
          <w:tcPr>
            <w:tcW w:w="1763" w:type="dxa"/>
            <w:vAlign w:val="center"/>
          </w:tcPr>
          <w:p w14:paraId="68A5C7F3" w14:textId="729DC7CD" w:rsidR="00C4373B" w:rsidRPr="002E00BA" w:rsidRDefault="00C4373B" w:rsidP="00845AC8">
            <w:pPr>
              <w:pStyle w:val="TableParagraph"/>
              <w:spacing w:line="276" w:lineRule="auto"/>
              <w:ind w:left="56" w:firstLine="89"/>
              <w:jc w:val="both"/>
              <w:rPr>
                <w:sz w:val="20"/>
                <w:szCs w:val="20"/>
              </w:rPr>
            </w:pPr>
            <w:r>
              <w:rPr>
                <w:sz w:val="20"/>
                <w:szCs w:val="20"/>
              </w:rPr>
              <w:t>28.25.3</w:t>
            </w:r>
          </w:p>
        </w:tc>
        <w:tc>
          <w:tcPr>
            <w:tcW w:w="7325" w:type="dxa"/>
            <w:vAlign w:val="center"/>
          </w:tcPr>
          <w:p w14:paraId="3AF4A18D" w14:textId="2A06FF08" w:rsidR="00C4373B" w:rsidRPr="002E00BA" w:rsidRDefault="00C4373B" w:rsidP="00845AC8">
            <w:pPr>
              <w:pStyle w:val="TableParagraph"/>
              <w:spacing w:line="276" w:lineRule="auto"/>
              <w:ind w:left="56"/>
              <w:jc w:val="both"/>
              <w:rPr>
                <w:sz w:val="20"/>
                <w:szCs w:val="20"/>
              </w:rPr>
            </w:pPr>
            <w:r w:rsidRPr="00AA6BED">
              <w:rPr>
                <w:sz w:val="20"/>
                <w:szCs w:val="20"/>
              </w:rPr>
              <w:t>Κατασκευή μερών εξοπλισμού ψύξης και κατάψυξης και αντλιών θερμότητας</w:t>
            </w:r>
          </w:p>
        </w:tc>
      </w:tr>
      <w:tr w:rsidR="006803B4" w:rsidRPr="00D90DE9" w14:paraId="63A26CC1" w14:textId="77777777" w:rsidTr="00751D93">
        <w:trPr>
          <w:trHeight w:val="305"/>
        </w:trPr>
        <w:tc>
          <w:tcPr>
            <w:tcW w:w="1763" w:type="dxa"/>
            <w:vAlign w:val="center"/>
          </w:tcPr>
          <w:p w14:paraId="03D23204" w14:textId="77777777" w:rsidR="006803B4" w:rsidRPr="002E00BA" w:rsidRDefault="006803B4" w:rsidP="00845AC8">
            <w:pPr>
              <w:pStyle w:val="TableParagraph"/>
              <w:spacing w:line="276" w:lineRule="auto"/>
              <w:ind w:left="56" w:firstLine="89"/>
              <w:jc w:val="both"/>
              <w:rPr>
                <w:sz w:val="20"/>
                <w:szCs w:val="20"/>
              </w:rPr>
            </w:pPr>
            <w:r w:rsidRPr="002E00BA">
              <w:rPr>
                <w:sz w:val="20"/>
                <w:szCs w:val="20"/>
              </w:rPr>
              <w:t>46.49.19.09</w:t>
            </w:r>
          </w:p>
        </w:tc>
        <w:tc>
          <w:tcPr>
            <w:tcW w:w="7325" w:type="dxa"/>
            <w:vAlign w:val="center"/>
          </w:tcPr>
          <w:p w14:paraId="31D56C24" w14:textId="77777777" w:rsidR="006803B4" w:rsidRPr="002E00BA" w:rsidRDefault="006803B4" w:rsidP="00845AC8">
            <w:pPr>
              <w:pStyle w:val="TableParagraph"/>
              <w:spacing w:line="276" w:lineRule="auto"/>
              <w:ind w:left="56"/>
              <w:jc w:val="both"/>
              <w:rPr>
                <w:sz w:val="20"/>
                <w:szCs w:val="20"/>
              </w:rPr>
            </w:pPr>
            <w:r w:rsidRPr="002E00BA">
              <w:rPr>
                <w:sz w:val="20"/>
                <w:szCs w:val="20"/>
              </w:rPr>
              <w:t>Χονδρικό εμπόριο ηλιακών θερμοσίφωνων</w:t>
            </w:r>
          </w:p>
        </w:tc>
      </w:tr>
      <w:tr w:rsidR="004165DA" w:rsidRPr="00D90DE9" w14:paraId="7553B2F3" w14:textId="77777777" w:rsidTr="00751D93">
        <w:trPr>
          <w:trHeight w:val="305"/>
        </w:trPr>
        <w:tc>
          <w:tcPr>
            <w:tcW w:w="1763" w:type="dxa"/>
            <w:vAlign w:val="center"/>
          </w:tcPr>
          <w:p w14:paraId="15BBBABB" w14:textId="31FA681E" w:rsidR="004165DA" w:rsidRPr="002E00BA" w:rsidRDefault="004165DA" w:rsidP="00845AC8">
            <w:pPr>
              <w:pStyle w:val="TableParagraph"/>
              <w:spacing w:line="276" w:lineRule="auto"/>
              <w:ind w:left="56" w:firstLine="89"/>
              <w:jc w:val="both"/>
              <w:rPr>
                <w:sz w:val="20"/>
                <w:szCs w:val="20"/>
              </w:rPr>
            </w:pPr>
            <w:r>
              <w:rPr>
                <w:sz w:val="20"/>
                <w:szCs w:val="20"/>
              </w:rPr>
              <w:t>46.</w:t>
            </w:r>
            <w:r w:rsidR="00FF7B3C">
              <w:rPr>
                <w:sz w:val="20"/>
                <w:szCs w:val="20"/>
              </w:rPr>
              <w:t>69.</w:t>
            </w:r>
            <w:r w:rsidR="00A9360C">
              <w:rPr>
                <w:sz w:val="20"/>
                <w:szCs w:val="20"/>
              </w:rPr>
              <w:t>10.00</w:t>
            </w:r>
          </w:p>
        </w:tc>
        <w:tc>
          <w:tcPr>
            <w:tcW w:w="7325" w:type="dxa"/>
            <w:vAlign w:val="center"/>
          </w:tcPr>
          <w:p w14:paraId="5DF75A65" w14:textId="1DEBEE91" w:rsidR="004165DA" w:rsidRPr="002E00BA" w:rsidRDefault="00A9360C" w:rsidP="00845AC8">
            <w:pPr>
              <w:pStyle w:val="TableParagraph"/>
              <w:spacing w:line="276" w:lineRule="auto"/>
              <w:ind w:left="56"/>
              <w:jc w:val="both"/>
              <w:rPr>
                <w:sz w:val="20"/>
                <w:szCs w:val="20"/>
              </w:rPr>
            </w:pPr>
            <w:r>
              <w:rPr>
                <w:sz w:val="20"/>
                <w:szCs w:val="20"/>
              </w:rPr>
              <w:t xml:space="preserve">Χονδρικό εμπόριο άλλων </w:t>
            </w:r>
            <w:r w:rsidR="007A1304">
              <w:rPr>
                <w:sz w:val="20"/>
                <w:szCs w:val="20"/>
              </w:rPr>
              <w:t>μηχανημάτων</w:t>
            </w:r>
            <w:r>
              <w:rPr>
                <w:sz w:val="20"/>
                <w:szCs w:val="20"/>
              </w:rPr>
              <w:t xml:space="preserve"> </w:t>
            </w:r>
            <w:r w:rsidR="007A1304">
              <w:rPr>
                <w:sz w:val="20"/>
                <w:szCs w:val="20"/>
              </w:rPr>
              <w:t>και εξοπλισμού</w:t>
            </w:r>
          </w:p>
        </w:tc>
      </w:tr>
      <w:tr w:rsidR="00C4373B" w:rsidRPr="00D90DE9" w14:paraId="289828CA" w14:textId="77777777" w:rsidTr="00751D93">
        <w:trPr>
          <w:trHeight w:val="305"/>
        </w:trPr>
        <w:tc>
          <w:tcPr>
            <w:tcW w:w="1763" w:type="dxa"/>
            <w:vAlign w:val="center"/>
          </w:tcPr>
          <w:p w14:paraId="56836CBF" w14:textId="21380839" w:rsidR="00C4373B" w:rsidRPr="002E00BA" w:rsidRDefault="00C4373B" w:rsidP="00845AC8">
            <w:pPr>
              <w:pStyle w:val="TableParagraph"/>
              <w:spacing w:line="276" w:lineRule="auto"/>
              <w:ind w:left="56" w:firstLine="89"/>
              <w:jc w:val="both"/>
              <w:rPr>
                <w:sz w:val="20"/>
                <w:szCs w:val="20"/>
              </w:rPr>
            </w:pPr>
            <w:r w:rsidRPr="00E432C3">
              <w:rPr>
                <w:sz w:val="20"/>
                <w:szCs w:val="20"/>
              </w:rPr>
              <w:t>46.69.15.69</w:t>
            </w:r>
          </w:p>
        </w:tc>
        <w:tc>
          <w:tcPr>
            <w:tcW w:w="7325" w:type="dxa"/>
            <w:vAlign w:val="center"/>
          </w:tcPr>
          <w:p w14:paraId="0AEFB24F" w14:textId="7DA04546" w:rsidR="00C4373B" w:rsidRPr="002E00BA" w:rsidRDefault="00C4373B" w:rsidP="00845AC8">
            <w:pPr>
              <w:pStyle w:val="TableParagraph"/>
              <w:spacing w:line="276" w:lineRule="auto"/>
              <w:ind w:left="56"/>
              <w:jc w:val="both"/>
              <w:rPr>
                <w:sz w:val="20"/>
                <w:szCs w:val="20"/>
              </w:rPr>
            </w:pPr>
            <w:r w:rsidRPr="00E644A4">
              <w:rPr>
                <w:sz w:val="20"/>
                <w:szCs w:val="20"/>
              </w:rPr>
              <w:t>Χονδρικό εμπόριο συστημάτων αυτονομίας θέρμανσης</w:t>
            </w:r>
          </w:p>
        </w:tc>
      </w:tr>
      <w:tr w:rsidR="00C4373B" w:rsidRPr="00D90DE9" w14:paraId="2C0E3567" w14:textId="77777777" w:rsidTr="00751D93">
        <w:trPr>
          <w:trHeight w:val="305"/>
        </w:trPr>
        <w:tc>
          <w:tcPr>
            <w:tcW w:w="1763" w:type="dxa"/>
            <w:vAlign w:val="center"/>
          </w:tcPr>
          <w:p w14:paraId="08D36716" w14:textId="088E9514" w:rsidR="00C4373B" w:rsidRPr="002E00BA" w:rsidRDefault="00C4373B" w:rsidP="00845AC8">
            <w:pPr>
              <w:pStyle w:val="TableParagraph"/>
              <w:spacing w:line="276" w:lineRule="auto"/>
              <w:ind w:left="56" w:firstLine="89"/>
              <w:jc w:val="both"/>
              <w:rPr>
                <w:sz w:val="20"/>
                <w:szCs w:val="20"/>
              </w:rPr>
            </w:pPr>
            <w:r w:rsidRPr="00AB7F5E">
              <w:rPr>
                <w:sz w:val="20"/>
                <w:szCs w:val="20"/>
              </w:rPr>
              <w:t>46.69.19.38</w:t>
            </w:r>
          </w:p>
        </w:tc>
        <w:tc>
          <w:tcPr>
            <w:tcW w:w="7325" w:type="dxa"/>
            <w:vAlign w:val="center"/>
          </w:tcPr>
          <w:p w14:paraId="31267974" w14:textId="60F9E37A" w:rsidR="00C4373B" w:rsidRPr="002E00BA" w:rsidRDefault="00C4373B" w:rsidP="00845AC8">
            <w:pPr>
              <w:pStyle w:val="TableParagraph"/>
              <w:spacing w:line="276" w:lineRule="auto"/>
              <w:ind w:left="56"/>
              <w:jc w:val="both"/>
              <w:rPr>
                <w:sz w:val="20"/>
                <w:szCs w:val="20"/>
              </w:rPr>
            </w:pPr>
            <w:r w:rsidRPr="00137658">
              <w:rPr>
                <w:sz w:val="20"/>
                <w:szCs w:val="20"/>
              </w:rPr>
              <w:t>Χονδρικό εμπόριο κλιματιστικών μηχανημάτων</w:t>
            </w:r>
          </w:p>
        </w:tc>
      </w:tr>
      <w:tr w:rsidR="006803B4" w:rsidRPr="00D90DE9" w14:paraId="3046EF3F" w14:textId="77777777" w:rsidTr="00751D93">
        <w:trPr>
          <w:trHeight w:val="305"/>
        </w:trPr>
        <w:tc>
          <w:tcPr>
            <w:tcW w:w="1763" w:type="dxa"/>
            <w:vAlign w:val="center"/>
          </w:tcPr>
          <w:p w14:paraId="6933137C" w14:textId="77777777" w:rsidR="006803B4" w:rsidRPr="002E00BA" w:rsidRDefault="006803B4" w:rsidP="00845AC8">
            <w:pPr>
              <w:pStyle w:val="TableParagraph"/>
              <w:spacing w:line="276" w:lineRule="auto"/>
              <w:ind w:left="56" w:firstLine="89"/>
              <w:jc w:val="both"/>
              <w:rPr>
                <w:sz w:val="20"/>
                <w:szCs w:val="20"/>
              </w:rPr>
            </w:pPr>
          </w:p>
          <w:p w14:paraId="677F610C" w14:textId="77777777" w:rsidR="006803B4" w:rsidRPr="00E432C3" w:rsidRDefault="006803B4" w:rsidP="00845AC8">
            <w:pPr>
              <w:pStyle w:val="TableParagraph"/>
              <w:spacing w:line="276" w:lineRule="auto"/>
              <w:ind w:left="56" w:firstLine="89"/>
              <w:jc w:val="both"/>
              <w:rPr>
                <w:sz w:val="20"/>
                <w:szCs w:val="20"/>
              </w:rPr>
            </w:pPr>
            <w:r w:rsidRPr="002E00BA">
              <w:rPr>
                <w:sz w:val="20"/>
                <w:szCs w:val="20"/>
              </w:rPr>
              <w:t>46.74.12.02</w:t>
            </w:r>
          </w:p>
        </w:tc>
        <w:tc>
          <w:tcPr>
            <w:tcW w:w="7325" w:type="dxa"/>
            <w:vAlign w:val="center"/>
          </w:tcPr>
          <w:p w14:paraId="1CBB03DF" w14:textId="77777777" w:rsidR="006803B4" w:rsidRPr="002E00BA" w:rsidRDefault="006803B4" w:rsidP="00845AC8">
            <w:pPr>
              <w:pStyle w:val="TableParagraph"/>
              <w:spacing w:line="276" w:lineRule="auto"/>
              <w:ind w:left="56"/>
              <w:jc w:val="both"/>
              <w:rPr>
                <w:sz w:val="20"/>
                <w:szCs w:val="20"/>
              </w:rPr>
            </w:pPr>
            <w:r w:rsidRPr="002E00BA">
              <w:rPr>
                <w:sz w:val="20"/>
                <w:szCs w:val="20"/>
              </w:rPr>
              <w:t xml:space="preserve">Χονδρικό εμπόριο ειδών κεντρικής θέρμανσης (λεβήτων, καυστήρων αέριων καυσίμων ή πετρελαίου, κυκλοφορητών,   </w:t>
            </w:r>
            <w:r w:rsidRPr="009A7F07">
              <w:rPr>
                <w:sz w:val="20"/>
                <w:szCs w:val="20"/>
              </w:rPr>
              <w:t>θερμοσίφωνων</w:t>
            </w:r>
            <w:r w:rsidRPr="002E00BA">
              <w:rPr>
                <w:sz w:val="20"/>
                <w:szCs w:val="20"/>
              </w:rPr>
              <w:t xml:space="preserve">   κλπ   εξαρτημάτων</w:t>
            </w:r>
          </w:p>
          <w:p w14:paraId="4D9034D0" w14:textId="77777777" w:rsidR="006803B4" w:rsidRPr="00E644A4" w:rsidRDefault="006803B4" w:rsidP="00845AC8">
            <w:pPr>
              <w:pStyle w:val="TableParagraph"/>
              <w:spacing w:line="276" w:lineRule="auto"/>
              <w:ind w:left="56"/>
              <w:jc w:val="both"/>
              <w:rPr>
                <w:sz w:val="20"/>
                <w:szCs w:val="20"/>
              </w:rPr>
            </w:pPr>
            <w:r w:rsidRPr="002E00BA">
              <w:rPr>
                <w:sz w:val="20"/>
                <w:szCs w:val="20"/>
              </w:rPr>
              <w:t>θέρμανσης)</w:t>
            </w:r>
          </w:p>
        </w:tc>
      </w:tr>
    </w:tbl>
    <w:p w14:paraId="101D5C10" w14:textId="3D6ACAC5" w:rsidR="00C52C42" w:rsidRPr="005C6A70" w:rsidRDefault="00787D57" w:rsidP="007B7148">
      <w:pPr>
        <w:pStyle w:val="BodyText"/>
        <w:spacing w:before="240" w:line="276" w:lineRule="auto"/>
      </w:pPr>
      <w:r w:rsidRPr="00E77D2E">
        <w:t xml:space="preserve">Η Αίτηση Συμμετοχής ελέγχεται από τα αρμόδια όργανα του </w:t>
      </w:r>
      <w:r w:rsidRPr="00E77D2E">
        <w:rPr>
          <w:iCs/>
        </w:rPr>
        <w:t xml:space="preserve">Φορέα </w:t>
      </w:r>
      <w:r w:rsidR="009A3554" w:rsidRPr="00E77D2E">
        <w:rPr>
          <w:iCs/>
        </w:rPr>
        <w:t>Υλοποίησης και Ελέγχου</w:t>
      </w:r>
      <w:r w:rsidRPr="00E77D2E">
        <w:t>, ο οποίος εκδίδει απόφαση αναφορικά με την έγκριση ή απόρριψή της.</w:t>
      </w:r>
      <w:r w:rsidRPr="005C6A70">
        <w:t xml:space="preserve"> Τα αποτελέσματα κοινοποιούνται στον Προμηθευτή μέσω της ψηφιακής πλατφόρμας.</w:t>
      </w:r>
    </w:p>
    <w:p w14:paraId="101D5C12" w14:textId="5832D5B6" w:rsidR="00C52C42" w:rsidRPr="001A636E" w:rsidRDefault="00787D57" w:rsidP="001A636E">
      <w:pPr>
        <w:pStyle w:val="BodyText"/>
        <w:spacing w:line="276" w:lineRule="auto"/>
        <w:rPr>
          <w:spacing w:val="-2"/>
        </w:rPr>
      </w:pPr>
      <w:r w:rsidRPr="005C6A70">
        <w:t xml:space="preserve">Σε περίπτωση απόρριψης, εφόσον αυτή οφείλεται σε ελλιπή τεκμηρίωση ή λάθος υποβολή στοιχείων, παρέχεται η δυνατότητα στον </w:t>
      </w:r>
      <w:r w:rsidR="00D90DE9">
        <w:t>π</w:t>
      </w:r>
      <w:r w:rsidRPr="005C6A70">
        <w:t xml:space="preserve">ρομηθευτή να υποβάλει αναθεωρημένη </w:t>
      </w:r>
      <w:r w:rsidR="00D90DE9">
        <w:t>α</w:t>
      </w:r>
      <w:r w:rsidRPr="005C6A70">
        <w:t xml:space="preserve">ίτηση </w:t>
      </w:r>
      <w:r w:rsidR="008E671D">
        <w:t>Σ</w:t>
      </w:r>
      <w:r w:rsidRPr="005C6A70">
        <w:t xml:space="preserve">υμμετοχής στο Πρόγραμμα, αφού συμπληρώσει, διορθώσει και τεκμηριώσει επαρκώς τα σημεία που οδήγησαν στην αρχική απόρριψη. </w:t>
      </w:r>
      <w:r w:rsidR="00AD01DB" w:rsidRPr="00AD01DB">
        <w:rPr>
          <w:spacing w:val="-2"/>
        </w:rPr>
        <w:t xml:space="preserve">Αιτήσεις </w:t>
      </w:r>
      <w:r w:rsidR="008E671D">
        <w:rPr>
          <w:spacing w:val="-2"/>
        </w:rPr>
        <w:t>Σ</w:t>
      </w:r>
      <w:r w:rsidR="00AD01DB" w:rsidRPr="00AD01DB">
        <w:rPr>
          <w:spacing w:val="-2"/>
        </w:rPr>
        <w:t xml:space="preserve">υμμετοχής προμηθευτών μπορούν να υποβάλλονται έως το τελευταίο ορόσημο λήξης αγορών του Προγράμματος, όπως αυτό ορίζεται </w:t>
      </w:r>
      <w:r w:rsidR="001F099A">
        <w:rPr>
          <w:spacing w:val="-2"/>
        </w:rPr>
        <w:t xml:space="preserve">στον </w:t>
      </w:r>
      <w:r w:rsidR="00C83AFA">
        <w:rPr>
          <w:spacing w:val="-2"/>
        </w:rPr>
        <w:t>Ο</w:t>
      </w:r>
      <w:r w:rsidR="001F099A">
        <w:rPr>
          <w:spacing w:val="-2"/>
        </w:rPr>
        <w:t>δηγό</w:t>
      </w:r>
      <w:r w:rsidR="003B58FC">
        <w:rPr>
          <w:spacing w:val="-2"/>
        </w:rPr>
        <w:t>.</w:t>
      </w:r>
    </w:p>
    <w:p w14:paraId="101D5C13" w14:textId="4A93DCC4" w:rsidR="00C52C42" w:rsidRPr="005C6A70" w:rsidRDefault="00787D57" w:rsidP="00695A42">
      <w:pPr>
        <w:pStyle w:val="BodyText"/>
        <w:spacing w:before="240" w:line="276" w:lineRule="auto"/>
      </w:pPr>
      <w:r w:rsidRPr="005C6A70">
        <w:t>Σε</w:t>
      </w:r>
      <w:r w:rsidRPr="005C6A70">
        <w:rPr>
          <w:spacing w:val="-9"/>
        </w:rPr>
        <w:t xml:space="preserve"> </w:t>
      </w:r>
      <w:r w:rsidRPr="005C6A70">
        <w:t>περίπτωση</w:t>
      </w:r>
      <w:r w:rsidRPr="005C6A70">
        <w:rPr>
          <w:spacing w:val="-9"/>
        </w:rPr>
        <w:t xml:space="preserve"> </w:t>
      </w:r>
      <w:r w:rsidRPr="005C6A70">
        <w:rPr>
          <w:spacing w:val="-2"/>
        </w:rPr>
        <w:t>έγκρισης</w:t>
      </w:r>
      <w:r w:rsidR="00D90DE9">
        <w:rPr>
          <w:spacing w:val="-2"/>
        </w:rPr>
        <w:t>:</w:t>
      </w:r>
    </w:p>
    <w:p w14:paraId="101D5C14" w14:textId="05373651" w:rsidR="00C52C42" w:rsidRPr="005C6A70" w:rsidRDefault="00D90DE9" w:rsidP="000309CF">
      <w:pPr>
        <w:pStyle w:val="ListParagraph"/>
        <w:numPr>
          <w:ilvl w:val="0"/>
          <w:numId w:val="29"/>
        </w:numPr>
        <w:spacing w:line="276" w:lineRule="auto"/>
        <w:ind w:left="567" w:hanging="425"/>
      </w:pPr>
      <w:r>
        <w:t>Ε</w:t>
      </w:r>
      <w:r w:rsidR="00787D57" w:rsidRPr="005C6A70">
        <w:t>πιβεβαιώνεται ο ηλεκτρονικός λογαριασμός της επιχείρησης στην ψηφιακή πλατφόρμα</w:t>
      </w:r>
      <w:r w:rsidR="00787D57" w:rsidRPr="00A102DA">
        <w:t xml:space="preserve"> </w:t>
      </w:r>
      <w:r w:rsidR="00787D57" w:rsidRPr="005C6A70">
        <w:t>του</w:t>
      </w:r>
      <w:r w:rsidR="00787D57" w:rsidRPr="00A102DA">
        <w:t xml:space="preserve"> </w:t>
      </w:r>
      <w:r w:rsidR="00787D57" w:rsidRPr="005C6A70">
        <w:t>Προγράμματος,</w:t>
      </w:r>
      <w:r w:rsidR="00787D57" w:rsidRPr="00A102DA">
        <w:t xml:space="preserve"> </w:t>
      </w:r>
      <w:r w:rsidR="00787D57" w:rsidRPr="005C6A70">
        <w:t>και</w:t>
      </w:r>
      <w:r w:rsidR="00787D57" w:rsidRPr="00A102DA">
        <w:t xml:space="preserve"> </w:t>
      </w:r>
      <w:r w:rsidR="00787D57" w:rsidRPr="005C6A70">
        <w:t>παρέχεται</w:t>
      </w:r>
      <w:r w:rsidR="00787D57" w:rsidRPr="00A102DA">
        <w:t xml:space="preserve"> </w:t>
      </w:r>
      <w:r w:rsidR="00787D57" w:rsidRPr="005C6A70">
        <w:t>η</w:t>
      </w:r>
      <w:r w:rsidR="00787D57" w:rsidRPr="00A102DA">
        <w:t xml:space="preserve"> </w:t>
      </w:r>
      <w:r w:rsidR="00787D57" w:rsidRPr="005C6A70">
        <w:t>δυνατότητα</w:t>
      </w:r>
      <w:r w:rsidR="00787D57" w:rsidRPr="00A102DA">
        <w:t xml:space="preserve"> </w:t>
      </w:r>
      <w:r w:rsidR="00787D57" w:rsidRPr="005C6A70">
        <w:t>επίσημης</w:t>
      </w:r>
      <w:r w:rsidR="00787D57" w:rsidRPr="00A102DA">
        <w:t xml:space="preserve"> </w:t>
      </w:r>
      <w:r w:rsidR="00787D57" w:rsidRPr="005C6A70">
        <w:t>επικοινωνίας και ανταλλαγής δεδομένων μέσω του</w:t>
      </w:r>
      <w:r w:rsidR="00787D57" w:rsidRPr="00A102DA">
        <w:t xml:space="preserve"> </w:t>
      </w:r>
      <w:r w:rsidR="00787D57" w:rsidRPr="005C6A70">
        <w:t>συγκεκριμένου ηλεκτρονικού λογαριασμού στο πλαίσιο του Προγράμματος</w:t>
      </w:r>
      <w:r>
        <w:t>.</w:t>
      </w:r>
    </w:p>
    <w:p w14:paraId="28236B95" w14:textId="77777777" w:rsidR="00C52C42" w:rsidRPr="005C6A70" w:rsidRDefault="00D90DE9" w:rsidP="000309CF">
      <w:pPr>
        <w:pStyle w:val="ListParagraph"/>
        <w:numPr>
          <w:ilvl w:val="0"/>
          <w:numId w:val="29"/>
        </w:numPr>
        <w:spacing w:line="276" w:lineRule="auto"/>
        <w:ind w:left="567" w:hanging="425"/>
      </w:pPr>
      <w:r>
        <w:t>Δ</w:t>
      </w:r>
      <w:r w:rsidR="00787D57" w:rsidRPr="005C6A70">
        <w:t>ίνεται η δυνατότητα δημιουργίας/ορισμού των κατάλληλων ρόλων και χρηστών που θα αναλάβουν συγκεκριμένες</w:t>
      </w:r>
      <w:r w:rsidR="00787D57" w:rsidRPr="00A102DA">
        <w:t xml:space="preserve"> </w:t>
      </w:r>
      <w:r w:rsidR="00787D57" w:rsidRPr="005C6A70">
        <w:t>ενέργειες μέσω της</w:t>
      </w:r>
      <w:r w:rsidR="00787D57" w:rsidRPr="00A102DA">
        <w:t xml:space="preserve"> </w:t>
      </w:r>
      <w:r w:rsidR="00787D57" w:rsidRPr="005C6A70">
        <w:t>ψηφιακής</w:t>
      </w:r>
      <w:r w:rsidR="00787D57" w:rsidRPr="00A102DA">
        <w:t xml:space="preserve"> </w:t>
      </w:r>
      <w:r w:rsidR="00787D57" w:rsidRPr="005C6A70">
        <w:t>πλατφόρμας,</w:t>
      </w:r>
      <w:r w:rsidR="00787D57" w:rsidRPr="00A102DA">
        <w:t xml:space="preserve"> </w:t>
      </w:r>
      <w:r w:rsidR="00787D57" w:rsidRPr="005C6A70">
        <w:t>ενώ παρέχεται και η δυνατότητα σύνδεσης των πληροφοριακών συστημάτων του Προμηθευτή (</w:t>
      </w:r>
      <w:proofErr w:type="spellStart"/>
      <w:r w:rsidR="00787D57" w:rsidRPr="005C6A70">
        <w:t>Point</w:t>
      </w:r>
      <w:proofErr w:type="spellEnd"/>
      <w:r w:rsidR="00787D57" w:rsidRPr="005C6A70">
        <w:t xml:space="preserve"> of </w:t>
      </w:r>
      <w:proofErr w:type="spellStart"/>
      <w:r w:rsidR="00787D57" w:rsidRPr="005C6A70">
        <w:t>Sales</w:t>
      </w:r>
      <w:proofErr w:type="spellEnd"/>
      <w:r w:rsidR="00787D57" w:rsidRPr="005C6A70">
        <w:t>/e-</w:t>
      </w:r>
      <w:proofErr w:type="spellStart"/>
      <w:r w:rsidR="00787D57" w:rsidRPr="005C6A70">
        <w:t>shop</w:t>
      </w:r>
      <w:proofErr w:type="spellEnd"/>
      <w:r w:rsidR="00787D57" w:rsidRPr="005C6A70">
        <w:t>) με τη συγκεκριμένη πλατφόρμα</w:t>
      </w:r>
      <w:r w:rsidR="005E67E1">
        <w:t xml:space="preserve"> με τη μορφή συνδέσμου</w:t>
      </w:r>
      <w:r>
        <w:t>.</w:t>
      </w:r>
    </w:p>
    <w:p w14:paraId="101D5C16" w14:textId="0057173F" w:rsidR="00C52C42" w:rsidRPr="005C6A70" w:rsidRDefault="00D90DE9" w:rsidP="000309CF">
      <w:pPr>
        <w:pStyle w:val="ListParagraph"/>
        <w:numPr>
          <w:ilvl w:val="0"/>
          <w:numId w:val="29"/>
        </w:numPr>
        <w:spacing w:line="276" w:lineRule="auto"/>
        <w:ind w:left="567" w:hanging="425"/>
      </w:pPr>
      <w:r>
        <w:t>Ο</w:t>
      </w:r>
      <w:r w:rsidR="00787D57" w:rsidRPr="0000399C">
        <w:t xml:space="preserve"> </w:t>
      </w:r>
      <w:r w:rsidR="00787D57" w:rsidRPr="005C6A70">
        <w:t>Προμηθευτής,</w:t>
      </w:r>
      <w:r w:rsidR="00787D57" w:rsidRPr="0000399C">
        <w:t xml:space="preserve"> </w:t>
      </w:r>
      <w:r w:rsidR="00787D57" w:rsidRPr="005C6A70">
        <w:t>αναλόγως</w:t>
      </w:r>
      <w:r w:rsidR="00787D57" w:rsidRPr="0000399C">
        <w:t xml:space="preserve"> </w:t>
      </w:r>
      <w:r w:rsidR="00787D57" w:rsidRPr="005C6A70">
        <w:t>του</w:t>
      </w:r>
      <w:r w:rsidR="00787D57" w:rsidRPr="0000399C">
        <w:t xml:space="preserve"> </w:t>
      </w:r>
      <w:r w:rsidR="00787D57" w:rsidRPr="005C6A70">
        <w:t>ρόλου</w:t>
      </w:r>
      <w:r w:rsidR="00787D57" w:rsidRPr="0000399C">
        <w:t xml:space="preserve"> </w:t>
      </w:r>
      <w:r w:rsidR="00787D57" w:rsidRPr="005C6A70">
        <w:t>του,</w:t>
      </w:r>
      <w:r w:rsidR="00787D57" w:rsidRPr="0000399C">
        <w:t xml:space="preserve"> </w:t>
      </w:r>
      <w:r w:rsidR="00787D57" w:rsidRPr="005C6A70">
        <w:t>μπορεί</w:t>
      </w:r>
      <w:r w:rsidR="00787D57" w:rsidRPr="0000399C">
        <w:t xml:space="preserve"> να</w:t>
      </w:r>
      <w:r>
        <w:rPr>
          <w:spacing w:val="-5"/>
        </w:rPr>
        <w:t>:</w:t>
      </w:r>
    </w:p>
    <w:p w14:paraId="101D5C17" w14:textId="0B6C81CA" w:rsidR="00C52C42" w:rsidRPr="005C6A70" w:rsidRDefault="00D90DE9" w:rsidP="000309CF">
      <w:pPr>
        <w:pStyle w:val="ListParagraph"/>
        <w:numPr>
          <w:ilvl w:val="0"/>
          <w:numId w:val="50"/>
        </w:numPr>
        <w:spacing w:line="276" w:lineRule="auto"/>
        <w:ind w:left="851"/>
      </w:pPr>
      <w:r>
        <w:t>Υ</w:t>
      </w:r>
      <w:r w:rsidR="00787D57" w:rsidRPr="005C6A70">
        <w:t>ποβάλλει</w:t>
      </w:r>
      <w:r w:rsidR="00787D57" w:rsidRPr="005C6A70">
        <w:rPr>
          <w:spacing w:val="-13"/>
        </w:rPr>
        <w:t xml:space="preserve"> </w:t>
      </w:r>
      <w:r w:rsidR="00787D57" w:rsidRPr="005C6A70">
        <w:t>αιτήματα</w:t>
      </w:r>
      <w:r w:rsidR="00787D57" w:rsidRPr="005C6A70">
        <w:rPr>
          <w:spacing w:val="-16"/>
        </w:rPr>
        <w:t xml:space="preserve"> </w:t>
      </w:r>
      <w:r w:rsidR="00787D57" w:rsidRPr="005C6A70">
        <w:t>έγκρισης</w:t>
      </w:r>
      <w:r w:rsidR="00787D57" w:rsidRPr="005C6A70">
        <w:rPr>
          <w:spacing w:val="-9"/>
        </w:rPr>
        <w:t xml:space="preserve"> </w:t>
      </w:r>
      <w:r w:rsidR="00787D57" w:rsidRPr="005C6A70">
        <w:t>προϊόντων</w:t>
      </w:r>
      <w:r>
        <w:rPr>
          <w:spacing w:val="-13"/>
        </w:rPr>
        <w:t>.</w:t>
      </w:r>
    </w:p>
    <w:p w14:paraId="101D5C18" w14:textId="6C4E49B2" w:rsidR="00C52C42" w:rsidRPr="005C6A70" w:rsidRDefault="00D90DE9" w:rsidP="000309CF">
      <w:pPr>
        <w:pStyle w:val="ListParagraph"/>
        <w:numPr>
          <w:ilvl w:val="0"/>
          <w:numId w:val="50"/>
        </w:numPr>
        <w:spacing w:line="276" w:lineRule="auto"/>
        <w:ind w:left="851"/>
      </w:pPr>
      <w:r>
        <w:t>Δ</w:t>
      </w:r>
      <w:r w:rsidR="00787D57" w:rsidRPr="005C6A70">
        <w:t>εσμεύει και εξαργυρώνει επιταγές (</w:t>
      </w:r>
      <w:r w:rsidR="00F265DE">
        <w:t>Vouchers</w:t>
      </w:r>
      <w:r w:rsidR="00787D57" w:rsidRPr="005C6A70">
        <w:t>) στο πλαίσιο πώλησης εγκεκριμένων προϊόντων σε ωφελούμενους του Προγράμματος</w:t>
      </w:r>
      <w:r>
        <w:t>.</w:t>
      </w:r>
    </w:p>
    <w:p w14:paraId="101D5C1D" w14:textId="22FB80FA" w:rsidR="00C52C42" w:rsidRPr="005C6A70" w:rsidRDefault="00787D57" w:rsidP="00695A42">
      <w:pPr>
        <w:spacing w:before="240" w:line="276" w:lineRule="auto"/>
        <w:jc w:val="both"/>
      </w:pPr>
      <w:r w:rsidRPr="00C012A0">
        <w:t xml:space="preserve">Ο </w:t>
      </w:r>
      <w:r w:rsidR="009A3554">
        <w:t>Φορέας Υλοποίησης και Ελέγχου</w:t>
      </w:r>
      <w:r w:rsidR="000945C2">
        <w:rPr>
          <w:iCs/>
        </w:rPr>
        <w:t xml:space="preserve"> </w:t>
      </w:r>
      <w:r w:rsidRPr="00C012A0">
        <w:t>διατηρεί το δικαίωμα μεταγενέστερης</w:t>
      </w:r>
      <w:r w:rsidRPr="00C012A0">
        <w:rPr>
          <w:spacing w:val="40"/>
        </w:rPr>
        <w:t xml:space="preserve"> </w:t>
      </w:r>
      <w:r w:rsidRPr="00C012A0">
        <w:t xml:space="preserve">απόρριψης </w:t>
      </w:r>
      <w:r w:rsidR="00BB5EB3" w:rsidRPr="00C012A0">
        <w:t>α</w:t>
      </w:r>
      <w:r w:rsidRPr="00C012A0">
        <w:t>ίτησης που έχει εγκριθεί βασιζόμενη σε μη ακριβή ή αληθή στοιχεία.</w:t>
      </w:r>
      <w:r w:rsidR="00D90DE9" w:rsidRPr="00C012A0">
        <w:t xml:space="preserve"> </w:t>
      </w:r>
      <w:r w:rsidRPr="00C012A0">
        <w:t>Το</w:t>
      </w:r>
      <w:r w:rsidRPr="005C6A70">
        <w:t xml:space="preserve"> περιεχόμενο της </w:t>
      </w:r>
      <w:r w:rsidR="00BB5EB3">
        <w:t>α</w:t>
      </w:r>
      <w:r w:rsidRPr="005C6A70">
        <w:t xml:space="preserve">ίτησης </w:t>
      </w:r>
      <w:r w:rsidR="008E671D">
        <w:t>Σ</w:t>
      </w:r>
      <w:r w:rsidRPr="005C6A70">
        <w:t xml:space="preserve">υμμετοχής προμηθευτών, τα επιμέρους δικαιολογητικά και στοιχεία που θα υποβάλλονται κατά περίπτωση, καθώς </w:t>
      </w:r>
      <w:r w:rsidR="007D10D1">
        <w:t xml:space="preserve">και </w:t>
      </w:r>
      <w:r w:rsidRPr="005C6A70">
        <w:t xml:space="preserve">η διαδικασία αξιολόγησης, έγκρισης ή απόρριψης των Αιτήσεων, </w:t>
      </w:r>
      <w:r w:rsidRPr="00C012A0">
        <w:t xml:space="preserve">περιλαμβάνονται στο </w:t>
      </w:r>
      <w:r w:rsidRPr="007D6A23">
        <w:t>Παράρτημα Ι</w:t>
      </w:r>
      <w:r w:rsidRPr="005C6A70">
        <w:rPr>
          <w:b/>
        </w:rPr>
        <w:t xml:space="preserve"> </w:t>
      </w:r>
      <w:r w:rsidRPr="005C6A70">
        <w:t>του παρόντος Οδηγού.</w:t>
      </w:r>
    </w:p>
    <w:p w14:paraId="101D5C1F" w14:textId="311610BE" w:rsidR="00C52C42" w:rsidRPr="005C6A70" w:rsidRDefault="00787D57" w:rsidP="00134981">
      <w:pPr>
        <w:pStyle w:val="Heading2"/>
        <w:spacing w:line="276" w:lineRule="auto"/>
        <w:jc w:val="both"/>
      </w:pPr>
      <w:bookmarkStart w:id="47" w:name="6.4.Δήλωση_και_έγκριση_Ηλιακών_Θερμοσιφώ"/>
      <w:bookmarkStart w:id="48" w:name="_Toc183094749"/>
      <w:bookmarkEnd w:id="47"/>
      <w:r w:rsidRPr="005C6A70">
        <w:t>Δήλωση</w:t>
      </w:r>
      <w:r w:rsidRPr="003417A8">
        <w:t xml:space="preserve"> </w:t>
      </w:r>
      <w:r w:rsidRPr="005C6A70">
        <w:t>και</w:t>
      </w:r>
      <w:r w:rsidRPr="003417A8">
        <w:t xml:space="preserve"> </w:t>
      </w:r>
      <w:r w:rsidRPr="005C6A70">
        <w:t>έγκριση</w:t>
      </w:r>
      <w:r w:rsidRPr="003417A8">
        <w:t xml:space="preserve"> </w:t>
      </w:r>
      <w:r w:rsidR="00CC2C04">
        <w:t>επιλέξιμου ε</w:t>
      </w:r>
      <w:r w:rsidR="00A84C16">
        <w:t>ξοπλισμού</w:t>
      </w:r>
      <w:bookmarkEnd w:id="48"/>
    </w:p>
    <w:p w14:paraId="101D5C21" w14:textId="37445C75" w:rsidR="00C52C42" w:rsidRPr="005C6A70" w:rsidRDefault="00787D57" w:rsidP="00DB0812">
      <w:pPr>
        <w:pStyle w:val="BodyText"/>
        <w:spacing w:line="276" w:lineRule="auto"/>
      </w:pPr>
      <w:r w:rsidRPr="005C6A70">
        <w:t>Τα προϊόντα που δύνανται να επιχορηγηθούν από το Πρόγραμμα, θα πρέπει προηγουμένως να έχουν ενταχθεί</w:t>
      </w:r>
      <w:r w:rsidRPr="005C6A70">
        <w:rPr>
          <w:spacing w:val="-13"/>
        </w:rPr>
        <w:t xml:space="preserve"> </w:t>
      </w:r>
      <w:r w:rsidRPr="005C6A70">
        <w:t xml:space="preserve">σε ένα κεντρικό μητρώο εγκεκριμένου εξοπλισμού. Ένα προϊόν εντάσσεται στο μητρώο μετά από δήλωση προμηθευτή και </w:t>
      </w:r>
      <w:r w:rsidRPr="00E77D2E">
        <w:t xml:space="preserve">αφού πραγματοποιηθεί αντίστοιχος έλεγχος </w:t>
      </w:r>
      <w:r w:rsidRPr="00E77D2E">
        <w:lastRenderedPageBreak/>
        <w:t xml:space="preserve">και επιβεβαίωση από το </w:t>
      </w:r>
      <w:r w:rsidR="000A7EEB" w:rsidRPr="00E77D2E">
        <w:t>Φορέα Υλοποίησης και Ελέγχου</w:t>
      </w:r>
      <w:r w:rsidRPr="00E77D2E">
        <w:t>.</w:t>
      </w:r>
      <w:r w:rsidRPr="005C6A70">
        <w:t xml:space="preserve"> Ο έλεγχος έχει ως σκοπό να επιβεβαιώσει την επιλεξιμότητα</w:t>
      </w:r>
      <w:r w:rsidRPr="002A476A">
        <w:t xml:space="preserve"> </w:t>
      </w:r>
      <w:r w:rsidRPr="005C6A70">
        <w:t>των προϊόντων και την τήρηση των ελάχιστων προδιαγραφών</w:t>
      </w:r>
      <w:r w:rsidR="002A476A" w:rsidRPr="002A476A">
        <w:t xml:space="preserve"> όπως παρουσιάστηκαν στην</w:t>
      </w:r>
      <w:r w:rsidRPr="005C6A70">
        <w:t xml:space="preserve"> παραγράφου 2.</w:t>
      </w:r>
      <w:r w:rsidR="00134981">
        <w:t>3</w:t>
      </w:r>
      <w:r w:rsidR="002A476A">
        <w:t xml:space="preserve"> του </w:t>
      </w:r>
      <w:r w:rsidR="0032316D">
        <w:t xml:space="preserve">παρόντος </w:t>
      </w:r>
      <w:r w:rsidR="002A476A">
        <w:t>Οδηγού</w:t>
      </w:r>
      <w:r w:rsidRPr="005C6A70">
        <w:t>.</w:t>
      </w:r>
    </w:p>
    <w:p w14:paraId="101D5C22" w14:textId="77777777" w:rsidR="00C52C42" w:rsidRPr="005C6A70" w:rsidRDefault="00787D57" w:rsidP="00134981">
      <w:pPr>
        <w:pStyle w:val="BodyText"/>
        <w:spacing w:before="240" w:line="276" w:lineRule="auto"/>
      </w:pPr>
      <w:r w:rsidRPr="005C6A70">
        <w:t>Δήλωση</w:t>
      </w:r>
      <w:r w:rsidRPr="005C6A70">
        <w:rPr>
          <w:spacing w:val="-10"/>
        </w:rPr>
        <w:t xml:space="preserve"> </w:t>
      </w:r>
      <w:r w:rsidRPr="005C6A70">
        <w:t>προϊόντος</w:t>
      </w:r>
      <w:r w:rsidRPr="005C6A70">
        <w:rPr>
          <w:spacing w:val="-10"/>
        </w:rPr>
        <w:t xml:space="preserve"> </w:t>
      </w:r>
      <w:r w:rsidRPr="005C6A70">
        <w:t>δύναται</w:t>
      </w:r>
      <w:r w:rsidRPr="005C6A70">
        <w:rPr>
          <w:spacing w:val="-9"/>
        </w:rPr>
        <w:t xml:space="preserve"> </w:t>
      </w:r>
      <w:r w:rsidRPr="005C6A70">
        <w:t>να</w:t>
      </w:r>
      <w:r w:rsidRPr="005C6A70">
        <w:rPr>
          <w:spacing w:val="-7"/>
        </w:rPr>
        <w:t xml:space="preserve"> </w:t>
      </w:r>
      <w:r w:rsidRPr="005C6A70">
        <w:rPr>
          <w:spacing w:val="-2"/>
        </w:rPr>
        <w:t>υποβληθεί:</w:t>
      </w:r>
    </w:p>
    <w:p w14:paraId="101D5C23" w14:textId="1874D01D" w:rsidR="00C52C42" w:rsidRPr="005C6A70" w:rsidRDefault="002A476A" w:rsidP="000309CF">
      <w:pPr>
        <w:pStyle w:val="ListParagraph"/>
        <w:numPr>
          <w:ilvl w:val="0"/>
          <w:numId w:val="30"/>
        </w:numPr>
        <w:spacing w:line="276" w:lineRule="auto"/>
        <w:ind w:left="567" w:hanging="425"/>
      </w:pPr>
      <w:r>
        <w:t>Ε</w:t>
      </w:r>
      <w:r w:rsidR="00787D57" w:rsidRPr="005C6A70">
        <w:t xml:space="preserve">ίτε από τον ίδιο τον </w:t>
      </w:r>
      <w:r w:rsidR="00787D57" w:rsidRPr="005C6A70">
        <w:rPr>
          <w:u w:val="single"/>
        </w:rPr>
        <w:t>κατασκευαστή</w:t>
      </w:r>
      <w:r w:rsidR="00787D57" w:rsidRPr="005C6A70">
        <w:t xml:space="preserve"> του προϊόντος (ή θυγατρική/συνδεδεμένη εταιρεία στην οποία διατηρεί τον έλεγχο)</w:t>
      </w:r>
      <w:r>
        <w:t>.</w:t>
      </w:r>
    </w:p>
    <w:p w14:paraId="101D5C24" w14:textId="664B01B6" w:rsidR="00C52C42" w:rsidRPr="005C6A70" w:rsidRDefault="002A476A" w:rsidP="000309CF">
      <w:pPr>
        <w:pStyle w:val="ListParagraph"/>
        <w:numPr>
          <w:ilvl w:val="0"/>
          <w:numId w:val="30"/>
        </w:numPr>
        <w:spacing w:line="276" w:lineRule="auto"/>
        <w:ind w:left="567" w:hanging="425"/>
      </w:pPr>
      <w:r>
        <w:t>Ε</w:t>
      </w:r>
      <w:r w:rsidR="00787D57" w:rsidRPr="005C6A70">
        <w:t xml:space="preserve">ίτε από επίσημο </w:t>
      </w:r>
      <w:r w:rsidR="00787D57" w:rsidRPr="005C6A70">
        <w:rPr>
          <w:u w:val="single"/>
        </w:rPr>
        <w:t>αντιπρόσωπο</w:t>
      </w:r>
      <w:r w:rsidR="00787D57" w:rsidRPr="005C6A70">
        <w:t xml:space="preserve"> ή εξουσιοδοτημένο </w:t>
      </w:r>
      <w:r w:rsidR="00787D57" w:rsidRPr="005C6A70">
        <w:rPr>
          <w:u w:val="single"/>
        </w:rPr>
        <w:t>διανομέα</w:t>
      </w:r>
      <w:r w:rsidR="00787D57" w:rsidRPr="005C6A70">
        <w:t xml:space="preserve"> του πρώτου ή ανεξάρτητο </w:t>
      </w:r>
      <w:r w:rsidR="00787D57" w:rsidRPr="005C6A70">
        <w:rPr>
          <w:u w:val="single"/>
        </w:rPr>
        <w:t>εισαγωγέα</w:t>
      </w:r>
      <w:r w:rsidR="00787D57" w:rsidRPr="005C6A70">
        <w:t xml:space="preserve"> (με</w:t>
      </w:r>
      <w:r w:rsidR="00787D57" w:rsidRPr="005C6A70">
        <w:rPr>
          <w:spacing w:val="40"/>
        </w:rPr>
        <w:t xml:space="preserve"> </w:t>
      </w:r>
      <w:r w:rsidR="00787D57" w:rsidRPr="005C6A70">
        <w:t>σκοπό τη διανομή ή/και την απευθείας πώληση) για το συγκεκριμένο προϊόν</w:t>
      </w:r>
      <w:r w:rsidR="00787D57">
        <w:t>.</w:t>
      </w:r>
    </w:p>
    <w:p w14:paraId="101D5C26" w14:textId="55D1BA45" w:rsidR="00C52C42" w:rsidRPr="005C6A70" w:rsidRDefault="00787D57" w:rsidP="00DB0812">
      <w:pPr>
        <w:pStyle w:val="BodyText"/>
        <w:spacing w:before="240" w:line="276" w:lineRule="auto"/>
      </w:pPr>
      <w:r w:rsidRPr="005C6A70">
        <w:t>Η δήλωση δεν μπορεί να υποβληθεί από έμπορο λιανικής, ο οποίος δεν έχει παράλληλα κάποιον από τους ανωτέρω ρόλους για το συγκεκριμένο προϊόν.</w:t>
      </w:r>
    </w:p>
    <w:p w14:paraId="101D5C28" w14:textId="4C886458" w:rsidR="00C52C42" w:rsidRPr="005C6A70" w:rsidRDefault="00787D57" w:rsidP="00D530C0">
      <w:pPr>
        <w:pStyle w:val="BodyText"/>
        <w:spacing w:before="240" w:after="240" w:line="276" w:lineRule="auto"/>
      </w:pPr>
      <w:r w:rsidRPr="005C6A70">
        <w:t>Η δήλωση υποβάλλεται στην ψηφιακή πλατφόρμα του Προγράμματος, μέσα από τον ηλεκτρονικό λογαριασμό</w:t>
      </w:r>
      <w:r w:rsidRPr="005C6A70">
        <w:rPr>
          <w:spacing w:val="40"/>
        </w:rPr>
        <w:t xml:space="preserve"> </w:t>
      </w:r>
      <w:r w:rsidRPr="005C6A70">
        <w:t>ήδη εγκεκριμένου προμηθευτή. Στη δήλωση θα πρέπει να προσδιορίζεται με σαφήνεια το μοντέλο και τα χαρακτηριστικά του προϊόντος για το οποίο ζητείται έγκριση, καθώς και να περιλαμβάνεται το αναγκαίο κατά</w:t>
      </w:r>
      <w:r w:rsidRPr="005C6A70">
        <w:rPr>
          <w:spacing w:val="40"/>
        </w:rPr>
        <w:t xml:space="preserve"> </w:t>
      </w:r>
      <w:r w:rsidRPr="005C6A70">
        <w:t>περίπτωση τεκμηριωτικό υλικό που επιβεβαιώνει την κάλυψη ελάχιστων απαιτήσεων επιλεξιμότητας της παραγράφου</w:t>
      </w:r>
      <w:r w:rsidR="00C04BCA">
        <w:t xml:space="preserve"> </w:t>
      </w:r>
      <w:r w:rsidRPr="005C6A70">
        <w:t>2.</w:t>
      </w:r>
      <w:r w:rsidR="00661128">
        <w:t>3</w:t>
      </w:r>
      <w:r w:rsidRPr="005C6A70">
        <w:t xml:space="preserve">. Τα περιεχόμενα της </w:t>
      </w:r>
      <w:r w:rsidR="0032316D">
        <w:t>δ</w:t>
      </w:r>
      <w:r w:rsidRPr="005C6A70">
        <w:t xml:space="preserve">ήλωσης προϊόντων και τα επιμέρους στοιχεία που θα υποβάλλονται κατά περίπτωση περιλαμβάνονται </w:t>
      </w:r>
      <w:r w:rsidRPr="00006860">
        <w:t xml:space="preserve">στο </w:t>
      </w:r>
      <w:r w:rsidRPr="007D6A23">
        <w:t>Παράρτημα ΙΙ</w:t>
      </w:r>
      <w:r w:rsidRPr="005C6A70">
        <w:rPr>
          <w:b/>
        </w:rPr>
        <w:t xml:space="preserve"> </w:t>
      </w:r>
      <w:r w:rsidRPr="005C6A70">
        <w:t>του παρόντος Οδηγού.</w:t>
      </w:r>
    </w:p>
    <w:p w14:paraId="101D5C2A" w14:textId="7AE5DEC9" w:rsidR="00C52C42" w:rsidRPr="005C6A70" w:rsidRDefault="00787D57" w:rsidP="00DB0812">
      <w:pPr>
        <w:pStyle w:val="BodyText"/>
        <w:spacing w:line="276" w:lineRule="auto"/>
      </w:pPr>
      <w:r w:rsidRPr="005C6A70">
        <w:t>Κάθε δήλωση ελέγχεται από το</w:t>
      </w:r>
      <w:r w:rsidR="00246DCC">
        <w:t>ν</w:t>
      </w:r>
      <w:r w:rsidRPr="005C6A70">
        <w:t xml:space="preserve"> </w:t>
      </w:r>
      <w:r w:rsidR="006E2DC8">
        <w:t>Φορέα Υλοποίησης και Ελέγχου,</w:t>
      </w:r>
      <w:r w:rsidR="006E2DC8" w:rsidRPr="009E2262" w:rsidDel="006E2DC8">
        <w:rPr>
          <w:iCs/>
        </w:rPr>
        <w:t xml:space="preserve"> </w:t>
      </w:r>
      <w:r w:rsidRPr="005C6A70">
        <w:t xml:space="preserve">ο οποίος αποφασίζει αναφορικά με την </w:t>
      </w:r>
      <w:r w:rsidRPr="00801CCC">
        <w:t>έγκριση/</w:t>
      </w:r>
      <w:r w:rsidR="00484781">
        <w:t>απόρριψη</w:t>
      </w:r>
      <w:r w:rsidRPr="00801CCC">
        <w:t xml:space="preserve"> της.</w:t>
      </w:r>
      <w:r w:rsidRPr="005C6A70">
        <w:t xml:space="preserve"> Τα αποτελέσματα κοινοποιούνται στον Προμηθευτή μέσω της ψηφιακής πλατφόρμας.</w:t>
      </w:r>
    </w:p>
    <w:p w14:paraId="5589C6A0" w14:textId="580E4E18" w:rsidR="00EF4DD2" w:rsidRDefault="00787D57" w:rsidP="00661128">
      <w:pPr>
        <w:pStyle w:val="BodyText"/>
        <w:spacing w:before="240" w:after="240" w:line="276" w:lineRule="auto"/>
      </w:pPr>
      <w:r w:rsidRPr="005C6A70">
        <w:t xml:space="preserve">Σε περίπτωση απόρριψης, εφόσον αυτή οφείλεται σε ελλιπή τεκμηρίωση ή λάθος υποβολή στοιχείων, παρέχεται η δυνατότητα στον Προμηθευτή να υποβάλει αναθεωρημένη </w:t>
      </w:r>
      <w:r w:rsidR="009E2262">
        <w:t>δ</w:t>
      </w:r>
      <w:r w:rsidRPr="005C6A70">
        <w:t xml:space="preserve">ήλωση </w:t>
      </w:r>
      <w:r w:rsidR="009E2262">
        <w:t>π</w:t>
      </w:r>
      <w:r w:rsidRPr="005C6A70">
        <w:t xml:space="preserve">ροϊόντος, αφού συμπληρώσει, διορθώσει και τεκμηριώσει επαρκώς τα σημεία που οδήγησαν στην αρχική απόρριψη. Δηλώσεις νέων προϊόντων μπορούν να υποβάλλονται </w:t>
      </w:r>
      <w:r w:rsidR="00815393" w:rsidRPr="00AD01DB">
        <w:rPr>
          <w:spacing w:val="-2"/>
        </w:rPr>
        <w:t xml:space="preserve">έως το τελευταίο ορόσημο λήξης αγορών του Προγράμματος, όπως αυτό ορίζεται </w:t>
      </w:r>
      <w:r w:rsidR="00815393">
        <w:rPr>
          <w:spacing w:val="-2"/>
        </w:rPr>
        <w:t>στον Οδηγό.</w:t>
      </w:r>
    </w:p>
    <w:p w14:paraId="101D5C2E" w14:textId="4417A84E" w:rsidR="00C52C42" w:rsidRPr="005C6A70" w:rsidRDefault="00787D57" w:rsidP="00DB0812">
      <w:pPr>
        <w:pStyle w:val="BodyText"/>
        <w:spacing w:line="276" w:lineRule="auto"/>
      </w:pPr>
      <w:r w:rsidRPr="005C6A70">
        <w:t>Σε περίπτωση έγκρισης, το νέο προϊόν προστίθεται στο μητρώο εγκεκριμένου εξοπλισμού. Το σύνολο των εν ισχύ εγκεκριμένων προϊόντων συνθέτει ενιαίο μητρώο, το οποίο δύναται να είναι προσβάσιμο από τους ωφελούμενους του Προγράμματος και το ευρύ κοινό.</w:t>
      </w:r>
    </w:p>
    <w:p w14:paraId="101D5C30" w14:textId="5A1BA099" w:rsidR="00C52C42" w:rsidRPr="005C6A70" w:rsidRDefault="00787D57" w:rsidP="00DB0812">
      <w:pPr>
        <w:pStyle w:val="BodyText"/>
        <w:spacing w:before="240" w:line="276" w:lineRule="auto"/>
      </w:pPr>
      <w:r w:rsidRPr="005C6A70">
        <w:t>Προϊόν που έχει ενταχθεί στο ενιαίο μητρώο εγκεκριμένου εξοπλισμού είναι επιλέξιμο προς πώληση από οποιονδήποτε εγκεκριμένο προμηθευτή που είναι ταυτόχρονα έμπορος λιανικής (και όχι μόνο από αυτόν που</w:t>
      </w:r>
      <w:r w:rsidRPr="005C6A70">
        <w:rPr>
          <w:spacing w:val="40"/>
        </w:rPr>
        <w:t xml:space="preserve"> </w:t>
      </w:r>
      <w:r w:rsidRPr="005C6A70">
        <w:t xml:space="preserve">προέβη στη δήλωση). Στην εξαιρετική περίπτωση όπου μετά την έγκριση ενός προϊόντος διαπιστωθεί ότι κάποιο από τα στοιχεία της αρχικής δήλωσης δεν είναι ακριβή ή κάποιες από τις δεσμεύσεις δεν τηρούνται σε βαθμό που να παραβιάζονται οι ελάχιστες απαιτήσεις του Προγράμματος, ο </w:t>
      </w:r>
      <w:r w:rsidR="006E2DC8">
        <w:t>Φορέας Υλοποίησης και Ελέγχου</w:t>
      </w:r>
      <w:r w:rsidR="006E2DC8" w:rsidRPr="005C6A70">
        <w:t xml:space="preserve"> </w:t>
      </w:r>
      <w:r w:rsidRPr="005C6A70">
        <w:t xml:space="preserve">μπορεί να αναστείλει προσωρινά τη διάθεση του συγκεκριμένου προϊόντος, προκειμένου να επανεξεταστεί ενδελεχώς η συγκεκριμένη </w:t>
      </w:r>
      <w:r w:rsidRPr="005C6A70">
        <w:rPr>
          <w:spacing w:val="-2"/>
        </w:rPr>
        <w:t>περίπτωση.</w:t>
      </w:r>
    </w:p>
    <w:p w14:paraId="101D5C32" w14:textId="3AD87CCD" w:rsidR="001165F1" w:rsidRDefault="00787D57" w:rsidP="00DB0812">
      <w:pPr>
        <w:pStyle w:val="BodyText"/>
        <w:spacing w:before="240" w:line="276" w:lineRule="auto"/>
      </w:pPr>
      <w:r w:rsidRPr="005C6A70">
        <w:t>Σημείωση</w:t>
      </w:r>
      <w:r w:rsidR="009E2262">
        <w:t xml:space="preserve">: </w:t>
      </w:r>
      <w:r w:rsidRPr="005C6A70">
        <w:t>Ειδικά</w:t>
      </w:r>
      <w:r w:rsidRPr="005C6A70">
        <w:rPr>
          <w:spacing w:val="80"/>
        </w:rPr>
        <w:t xml:space="preserve"> </w:t>
      </w:r>
      <w:r w:rsidRPr="005C6A70">
        <w:t>όσον</w:t>
      </w:r>
      <w:r w:rsidRPr="005C6A70">
        <w:rPr>
          <w:spacing w:val="80"/>
        </w:rPr>
        <w:t xml:space="preserve"> </w:t>
      </w:r>
      <w:r w:rsidRPr="005C6A70">
        <w:t>αφορά</w:t>
      </w:r>
      <w:r w:rsidRPr="005C6A70">
        <w:rPr>
          <w:spacing w:val="80"/>
        </w:rPr>
        <w:t xml:space="preserve"> </w:t>
      </w:r>
      <w:r w:rsidRPr="005C6A70">
        <w:t>στις</w:t>
      </w:r>
      <w:r w:rsidRPr="005C6A70">
        <w:rPr>
          <w:spacing w:val="80"/>
        </w:rPr>
        <w:t xml:space="preserve"> </w:t>
      </w:r>
      <w:r w:rsidRPr="005C6A70">
        <w:t>επιδοτούμενες</w:t>
      </w:r>
      <w:r w:rsidRPr="005C6A70">
        <w:rPr>
          <w:spacing w:val="80"/>
        </w:rPr>
        <w:t xml:space="preserve"> </w:t>
      </w:r>
      <w:r w:rsidRPr="005C6A70">
        <w:t>υπηρεσίες,</w:t>
      </w:r>
      <w:r w:rsidRPr="005C6A70">
        <w:rPr>
          <w:spacing w:val="80"/>
        </w:rPr>
        <w:t xml:space="preserve"> </w:t>
      </w:r>
      <w:r w:rsidRPr="005C6A70">
        <w:t>δεν</w:t>
      </w:r>
      <w:r w:rsidRPr="005C6A70">
        <w:rPr>
          <w:spacing w:val="80"/>
        </w:rPr>
        <w:t xml:space="preserve"> </w:t>
      </w:r>
      <w:r w:rsidRPr="005C6A70">
        <w:t>απαιτείται</w:t>
      </w:r>
      <w:r w:rsidRPr="005C6A70">
        <w:rPr>
          <w:spacing w:val="80"/>
        </w:rPr>
        <w:t xml:space="preserve"> </w:t>
      </w:r>
      <w:r w:rsidRPr="005C6A70">
        <w:t>η</w:t>
      </w:r>
      <w:r w:rsidRPr="005C6A70">
        <w:rPr>
          <w:spacing w:val="80"/>
        </w:rPr>
        <w:t xml:space="preserve"> </w:t>
      </w:r>
      <w:r w:rsidRPr="005C6A70">
        <w:t>προηγούμενη έγκριση ειδικού «κωδικού προϊόντος», αλλά θα αξιοποιούνται προεγκεκριμένοι (γενικοί) κωδικοί που θα προβλεφθούν από το Πρόγραμμα.</w:t>
      </w:r>
    </w:p>
    <w:p w14:paraId="611E3D49" w14:textId="77777777" w:rsidR="00EC681F" w:rsidRDefault="00EC681F" w:rsidP="00DB0812">
      <w:pPr>
        <w:pStyle w:val="BodyText"/>
        <w:spacing w:before="240" w:line="276" w:lineRule="auto"/>
      </w:pPr>
    </w:p>
    <w:p w14:paraId="101D5C35" w14:textId="7AD48FA0" w:rsidR="00C52C42" w:rsidRPr="008D6EEA" w:rsidRDefault="00787D57" w:rsidP="00DB0812">
      <w:pPr>
        <w:pStyle w:val="Heading1"/>
        <w:spacing w:line="276" w:lineRule="auto"/>
      </w:pPr>
      <w:bookmarkStart w:id="49" w:name="_Toc173341929"/>
      <w:bookmarkStart w:id="50" w:name="7.Αγορά_και_Ανακύκλωση_Θερμοσιφώνων_–_Λή"/>
      <w:bookmarkStart w:id="51" w:name="_Toc183094750"/>
      <w:bookmarkEnd w:id="49"/>
      <w:bookmarkEnd w:id="50"/>
      <w:r w:rsidRPr="008D6EEA">
        <w:lastRenderedPageBreak/>
        <w:t>Αγορά</w:t>
      </w:r>
      <w:r w:rsidR="008D6EEA" w:rsidRPr="008D6EEA">
        <w:t xml:space="preserve"> </w:t>
      </w:r>
      <w:r w:rsidRPr="008D6EEA">
        <w:t>– Λήψη της επιχορήγησης</w:t>
      </w:r>
      <w:bookmarkEnd w:id="51"/>
    </w:p>
    <w:p w14:paraId="101D5C37" w14:textId="77777777" w:rsidR="00C52C42" w:rsidRPr="005C6A70" w:rsidRDefault="00787D57" w:rsidP="00A51DBB">
      <w:pPr>
        <w:pStyle w:val="Heading2"/>
        <w:spacing w:line="276" w:lineRule="auto"/>
        <w:jc w:val="both"/>
      </w:pPr>
      <w:bookmarkStart w:id="52" w:name="7.1.Λήψη_των_επιταγών_από_εγκεκριμένους_"/>
      <w:bookmarkStart w:id="53" w:name="_Toc183094751"/>
      <w:bookmarkEnd w:id="52"/>
      <w:r w:rsidRPr="005C6A70">
        <w:t>Λήψη</w:t>
      </w:r>
      <w:r w:rsidRPr="00E10476">
        <w:t xml:space="preserve"> </w:t>
      </w:r>
      <w:r w:rsidRPr="005C6A70">
        <w:t>των</w:t>
      </w:r>
      <w:r w:rsidRPr="00E10476">
        <w:t xml:space="preserve"> </w:t>
      </w:r>
      <w:r w:rsidRPr="005C6A70">
        <w:t>επιταγών</w:t>
      </w:r>
      <w:r w:rsidRPr="00E10476">
        <w:t xml:space="preserve"> </w:t>
      </w:r>
      <w:r w:rsidRPr="005C6A70">
        <w:t>από</w:t>
      </w:r>
      <w:r w:rsidRPr="00E10476">
        <w:t xml:space="preserve"> </w:t>
      </w:r>
      <w:r w:rsidRPr="005C6A70">
        <w:t>εγκεκριμένους</w:t>
      </w:r>
      <w:r w:rsidRPr="00E10476">
        <w:t xml:space="preserve"> ωφελούμενους</w:t>
      </w:r>
      <w:bookmarkEnd w:id="53"/>
    </w:p>
    <w:p w14:paraId="101D5C39" w14:textId="4DA0AE06" w:rsidR="00C52C42" w:rsidRPr="00460805" w:rsidRDefault="00787D57" w:rsidP="00DB0812">
      <w:pPr>
        <w:pStyle w:val="BodyText"/>
        <w:spacing w:line="276" w:lineRule="auto"/>
      </w:pPr>
      <w:r w:rsidRPr="005C6A70">
        <w:t>Με την έκδοση των οριστικών αποτελεσμάτων αξιολόγησης και τη γνωστοποίηση τους, οι</w:t>
      </w:r>
      <w:r w:rsidRPr="00460805">
        <w:t xml:space="preserve"> </w:t>
      </w:r>
      <w:r w:rsidRPr="005C6A70">
        <w:t>ωφελούμενοι</w:t>
      </w:r>
      <w:r w:rsidRPr="00460805">
        <w:t xml:space="preserve"> </w:t>
      </w:r>
      <w:r w:rsidRPr="005C6A70">
        <w:t>των</w:t>
      </w:r>
      <w:r w:rsidRPr="00460805">
        <w:t xml:space="preserve"> </w:t>
      </w:r>
      <w:r w:rsidRPr="005C6A70">
        <w:t>οποίων</w:t>
      </w:r>
      <w:r w:rsidRPr="00460805">
        <w:t xml:space="preserve"> </w:t>
      </w:r>
      <w:r w:rsidRPr="005C6A70">
        <w:t>οι</w:t>
      </w:r>
      <w:r w:rsidRPr="00460805">
        <w:t xml:space="preserve"> </w:t>
      </w:r>
      <w:r w:rsidRPr="005C6A70">
        <w:t>αιτήσεις</w:t>
      </w:r>
      <w:r w:rsidRPr="00460805">
        <w:t xml:space="preserve"> </w:t>
      </w:r>
      <w:r w:rsidRPr="005C6A70">
        <w:t>εγκρίθηκαν,</w:t>
      </w:r>
      <w:r w:rsidRPr="00460805">
        <w:t xml:space="preserve"> </w:t>
      </w:r>
      <w:r w:rsidRPr="005C6A70">
        <w:t>προχωρούν</w:t>
      </w:r>
      <w:r w:rsidRPr="00460805">
        <w:t xml:space="preserve"> </w:t>
      </w:r>
      <w:r w:rsidRPr="005C6A70">
        <w:t>στην</w:t>
      </w:r>
      <w:r w:rsidRPr="00460805">
        <w:t xml:space="preserve"> </w:t>
      </w:r>
      <w:r w:rsidR="00E852E6" w:rsidRPr="005C6A70">
        <w:t>έκδοση</w:t>
      </w:r>
      <w:r w:rsidR="00E852E6" w:rsidRPr="00460805">
        <w:t xml:space="preserve"> </w:t>
      </w:r>
      <w:r w:rsidR="00E852E6" w:rsidRPr="005C6A70">
        <w:t>των</w:t>
      </w:r>
      <w:r w:rsidR="00E852E6" w:rsidRPr="00460805">
        <w:t xml:space="preserve"> δύο</w:t>
      </w:r>
      <w:r w:rsidR="00E852E6">
        <w:t xml:space="preserve"> (2)</w:t>
      </w:r>
      <w:r w:rsidR="00E852E6" w:rsidRPr="00460805">
        <w:t xml:space="preserve"> επιταγών (</w:t>
      </w:r>
      <w:r w:rsidR="00E852E6">
        <w:rPr>
          <w:lang w:val="en-US"/>
        </w:rPr>
        <w:t>Vouchers</w:t>
      </w:r>
      <w:r w:rsidR="00E852E6" w:rsidRPr="00460805">
        <w:t>)</w:t>
      </w:r>
      <w:r w:rsidRPr="00460805">
        <w:t xml:space="preserve"> που τους αναλογούν, μέσω της ψηφιακής πλατφόρμας του Προγράμματος.</w:t>
      </w:r>
    </w:p>
    <w:p w14:paraId="101D5C3A" w14:textId="4D6E3488" w:rsidR="00C52C42" w:rsidRPr="005C6A70" w:rsidRDefault="00787D57" w:rsidP="00DB0812">
      <w:pPr>
        <w:pStyle w:val="BodyText"/>
        <w:spacing w:line="276" w:lineRule="auto"/>
      </w:pPr>
      <w:r w:rsidRPr="005C6A70">
        <w:t>Κάθε</w:t>
      </w:r>
      <w:r w:rsidRPr="005C6A70">
        <w:rPr>
          <w:spacing w:val="-7"/>
        </w:rPr>
        <w:t xml:space="preserve"> </w:t>
      </w:r>
      <w:r w:rsidRPr="005C6A70">
        <w:t>επιταγή:</w:t>
      </w:r>
    </w:p>
    <w:p w14:paraId="101D5C3B" w14:textId="5E19A915" w:rsidR="00C52C42" w:rsidRPr="005C6A70" w:rsidRDefault="00713029" w:rsidP="000309CF">
      <w:pPr>
        <w:pStyle w:val="ListParagraph"/>
        <w:numPr>
          <w:ilvl w:val="1"/>
          <w:numId w:val="7"/>
        </w:numPr>
        <w:spacing w:line="276" w:lineRule="auto"/>
        <w:ind w:left="567" w:hanging="425"/>
      </w:pPr>
      <w:r>
        <w:t>Έ</w:t>
      </w:r>
      <w:r w:rsidR="00787D57" w:rsidRPr="005C6A70">
        <w:t>χει</w:t>
      </w:r>
      <w:r w:rsidR="00787D57" w:rsidRPr="005C6A70">
        <w:rPr>
          <w:spacing w:val="-10"/>
        </w:rPr>
        <w:t xml:space="preserve"> </w:t>
      </w:r>
      <w:r w:rsidR="00787D57" w:rsidRPr="005C6A70">
        <w:t>ψηφιακή</w:t>
      </w:r>
      <w:r w:rsidR="00787D57" w:rsidRPr="005C6A70">
        <w:rPr>
          <w:spacing w:val="-7"/>
        </w:rPr>
        <w:t xml:space="preserve"> </w:t>
      </w:r>
      <w:r w:rsidR="00787D57" w:rsidRPr="005C6A70">
        <w:rPr>
          <w:spacing w:val="-2"/>
        </w:rPr>
        <w:t>μορφή</w:t>
      </w:r>
      <w:r>
        <w:rPr>
          <w:spacing w:val="-2"/>
        </w:rPr>
        <w:t>.</w:t>
      </w:r>
    </w:p>
    <w:p w14:paraId="101D5C3C" w14:textId="12D7559E" w:rsidR="00C52C42" w:rsidRPr="005C6A70" w:rsidRDefault="00713029" w:rsidP="000309CF">
      <w:pPr>
        <w:pStyle w:val="ListParagraph"/>
        <w:numPr>
          <w:ilvl w:val="1"/>
          <w:numId w:val="7"/>
        </w:numPr>
        <w:spacing w:line="276" w:lineRule="auto"/>
        <w:ind w:left="567" w:hanging="425"/>
      </w:pPr>
      <w:r>
        <w:t>Σ</w:t>
      </w:r>
      <w:r w:rsidR="00787D57" w:rsidRPr="005C6A70">
        <w:t>υνδέεται</w:t>
      </w:r>
      <w:r w:rsidR="00787D57" w:rsidRPr="005C6A70">
        <w:rPr>
          <w:spacing w:val="-14"/>
        </w:rPr>
        <w:t xml:space="preserve"> </w:t>
      </w:r>
      <w:r w:rsidR="00787D57" w:rsidRPr="005C6A70">
        <w:t>με</w:t>
      </w:r>
      <w:r w:rsidR="00787D57" w:rsidRPr="005C6A70">
        <w:rPr>
          <w:spacing w:val="-12"/>
        </w:rPr>
        <w:t xml:space="preserve"> </w:t>
      </w:r>
      <w:r w:rsidR="00787D57" w:rsidRPr="005C6A70">
        <w:t>συγκεκριμένο</w:t>
      </w:r>
      <w:r w:rsidR="00787D57" w:rsidRPr="005C6A70">
        <w:rPr>
          <w:spacing w:val="-7"/>
        </w:rPr>
        <w:t xml:space="preserve"> </w:t>
      </w:r>
      <w:r w:rsidR="00787D57" w:rsidRPr="005C6A70">
        <w:t>ωφελούμενο</w:t>
      </w:r>
      <w:r w:rsidR="00787D57" w:rsidRPr="005C6A70">
        <w:rPr>
          <w:spacing w:val="-8"/>
        </w:rPr>
        <w:t xml:space="preserve"> </w:t>
      </w:r>
      <w:r w:rsidR="00787D57" w:rsidRPr="005C6A70">
        <w:t>και</w:t>
      </w:r>
      <w:r w:rsidR="00787D57" w:rsidRPr="005C6A70">
        <w:rPr>
          <w:spacing w:val="-8"/>
        </w:rPr>
        <w:t xml:space="preserve"> </w:t>
      </w:r>
      <w:r w:rsidR="00787D57" w:rsidRPr="005C6A70">
        <w:t>δε</w:t>
      </w:r>
      <w:r w:rsidR="00787D57" w:rsidRPr="005C6A70">
        <w:rPr>
          <w:spacing w:val="-11"/>
        </w:rPr>
        <w:t xml:space="preserve"> </w:t>
      </w:r>
      <w:r w:rsidR="00787D57" w:rsidRPr="005C6A70">
        <w:rPr>
          <w:spacing w:val="-2"/>
        </w:rPr>
        <w:t>μεταβιβάζεται</w:t>
      </w:r>
      <w:r>
        <w:rPr>
          <w:spacing w:val="-2"/>
        </w:rPr>
        <w:t>.</w:t>
      </w:r>
    </w:p>
    <w:p w14:paraId="101D5C3D" w14:textId="2E5C4C44" w:rsidR="00C52C42" w:rsidRPr="005C6A70" w:rsidRDefault="00713029" w:rsidP="000309CF">
      <w:pPr>
        <w:pStyle w:val="ListParagraph"/>
        <w:numPr>
          <w:ilvl w:val="1"/>
          <w:numId w:val="7"/>
        </w:numPr>
        <w:spacing w:line="276" w:lineRule="auto"/>
        <w:ind w:left="567" w:hanging="425"/>
      </w:pPr>
      <w:r>
        <w:t>Α</w:t>
      </w:r>
      <w:r w:rsidR="00787D57" w:rsidRPr="005C6A70">
        <w:t>φορά</w:t>
      </w:r>
      <w:r w:rsidR="00787D57" w:rsidRPr="005C6A70">
        <w:rPr>
          <w:spacing w:val="-12"/>
        </w:rPr>
        <w:t xml:space="preserve"> </w:t>
      </w:r>
      <w:r w:rsidR="00787D57" w:rsidRPr="005C6A70">
        <w:t>συγκεκριμένο</w:t>
      </w:r>
      <w:r w:rsidR="00787D57" w:rsidRPr="005C6A70">
        <w:rPr>
          <w:spacing w:val="-4"/>
        </w:rPr>
        <w:t xml:space="preserve"> </w:t>
      </w:r>
      <w:r w:rsidR="00787D57" w:rsidRPr="005C6A70">
        <w:t>ποσό</w:t>
      </w:r>
      <w:r w:rsidR="00787D57" w:rsidRPr="005C6A70">
        <w:rPr>
          <w:spacing w:val="-9"/>
        </w:rPr>
        <w:t xml:space="preserve"> </w:t>
      </w:r>
      <w:r w:rsidR="00787D57" w:rsidRPr="005C6A70">
        <w:t>(μέγιστη</w:t>
      </w:r>
      <w:r w:rsidR="00787D57" w:rsidRPr="005C6A70">
        <w:rPr>
          <w:spacing w:val="-7"/>
        </w:rPr>
        <w:t xml:space="preserve"> </w:t>
      </w:r>
      <w:r w:rsidR="00787D57" w:rsidRPr="005C6A70">
        <w:t>ονομαστική</w:t>
      </w:r>
      <w:r w:rsidR="00787D57" w:rsidRPr="005C6A70">
        <w:rPr>
          <w:spacing w:val="-5"/>
        </w:rPr>
        <w:t xml:space="preserve"> </w:t>
      </w:r>
      <w:r w:rsidR="00787D57" w:rsidRPr="005C6A70">
        <w:t>αξία</w:t>
      </w:r>
      <w:r w:rsidR="00787D57" w:rsidRPr="005C6A70">
        <w:rPr>
          <w:spacing w:val="-8"/>
        </w:rPr>
        <w:t xml:space="preserve"> </w:t>
      </w:r>
      <w:r w:rsidR="00787D57" w:rsidRPr="005C6A70">
        <w:t>και</w:t>
      </w:r>
      <w:r w:rsidR="00787D57" w:rsidRPr="005C6A70">
        <w:rPr>
          <w:spacing w:val="-5"/>
        </w:rPr>
        <w:t xml:space="preserve"> </w:t>
      </w:r>
      <w:r w:rsidR="0077731F">
        <w:t>ποσοστό</w:t>
      </w:r>
      <w:r w:rsidR="0035509C">
        <w:t xml:space="preserve"> (%)</w:t>
      </w:r>
      <w:r w:rsidR="00787D57" w:rsidRPr="005C6A70">
        <w:rPr>
          <w:spacing w:val="-6"/>
        </w:rPr>
        <w:t xml:space="preserve"> </w:t>
      </w:r>
      <w:r w:rsidR="00787D57" w:rsidRPr="005C6A70">
        <w:rPr>
          <w:spacing w:val="-2"/>
        </w:rPr>
        <w:t>επιχορήγησης).</w:t>
      </w:r>
    </w:p>
    <w:p w14:paraId="101D5C3F" w14:textId="00E2BB93" w:rsidR="00C52C42" w:rsidRPr="005C6A70" w:rsidRDefault="00787D57" w:rsidP="00DB0812">
      <w:pPr>
        <w:pStyle w:val="BodyText"/>
        <w:spacing w:before="240" w:line="276" w:lineRule="auto"/>
      </w:pPr>
      <w:r w:rsidRPr="008F09A4">
        <w:t>Η πρώτη επιταγή αφορά</w:t>
      </w:r>
      <w:r w:rsidRPr="008F09A4">
        <w:rPr>
          <w:spacing w:val="-1"/>
        </w:rPr>
        <w:t xml:space="preserve"> </w:t>
      </w:r>
      <w:r w:rsidRPr="008F09A4">
        <w:t>τη</w:t>
      </w:r>
      <w:r w:rsidR="00E400F0" w:rsidRPr="008F09A4">
        <w:t>ν αγορά</w:t>
      </w:r>
      <w:r w:rsidR="0027316D" w:rsidRPr="008F09A4">
        <w:t xml:space="preserve"> </w:t>
      </w:r>
      <w:r w:rsidR="00B647D5">
        <w:t>επιλέξιμου εξοπλισμού</w:t>
      </w:r>
      <w:r w:rsidR="008F09A4" w:rsidRPr="008F09A4">
        <w:t xml:space="preserve"> </w:t>
      </w:r>
      <w:r w:rsidR="00F615D2" w:rsidRPr="008F09A4">
        <w:t>και</w:t>
      </w:r>
      <w:r w:rsidRPr="008F09A4">
        <w:t xml:space="preserve"> η δεύτερη επιταγή</w:t>
      </w:r>
      <w:r w:rsidR="00C31C44" w:rsidRPr="008F09A4">
        <w:t xml:space="preserve"> </w:t>
      </w:r>
      <w:r w:rsidRPr="008F09A4">
        <w:t>αφορά τις αναγκαίες συμπληρωματικές υπηρεσίες.</w:t>
      </w:r>
    </w:p>
    <w:p w14:paraId="3D1EE71E" w14:textId="5D6670E1" w:rsidR="00903B07" w:rsidRPr="005C6A70" w:rsidRDefault="00903B07" w:rsidP="00903B07">
      <w:pPr>
        <w:pStyle w:val="BodyText"/>
        <w:spacing w:before="240" w:line="276" w:lineRule="auto"/>
      </w:pPr>
      <w:r w:rsidRPr="005C6A70">
        <w:t>Οι επιταγές (</w:t>
      </w:r>
      <w:r>
        <w:rPr>
          <w:lang w:val="en-US"/>
        </w:rPr>
        <w:t>Vouchers</w:t>
      </w:r>
      <w:r w:rsidRPr="005C6A70">
        <w:t xml:space="preserve">) θα εμφανιστούν στο λογαριασμό του ωφελούμενου στην ψηφιακή πλατφόρμα του Προγράμματος. Επίσης, θα αποσταλούν μέσω </w:t>
      </w:r>
      <w:r w:rsidR="00D21020">
        <w:t>προσωπικού</w:t>
      </w:r>
      <w:r w:rsidR="00501837">
        <w:t xml:space="preserve"> </w:t>
      </w:r>
      <w:r w:rsidR="007E115F">
        <w:t xml:space="preserve">ηλεκτρονικού ταχυδρομείου </w:t>
      </w:r>
      <w:r w:rsidRPr="005C6A70">
        <w:t>που έχει δηλώσει.</w:t>
      </w:r>
    </w:p>
    <w:p w14:paraId="65952CBC" w14:textId="1FE8F7A2" w:rsidR="00903B07" w:rsidRPr="005C6A70" w:rsidRDefault="00903B07" w:rsidP="00903B07">
      <w:pPr>
        <w:pStyle w:val="BodyText"/>
        <w:spacing w:line="276" w:lineRule="auto"/>
      </w:pPr>
    </w:p>
    <w:p w14:paraId="101D5C42" w14:textId="69488F21" w:rsidR="00C52C42" w:rsidRPr="005C6A70" w:rsidRDefault="00DB5F0F" w:rsidP="00DB0812">
      <w:pPr>
        <w:pStyle w:val="BodyText"/>
        <w:spacing w:line="276" w:lineRule="auto"/>
      </w:pPr>
      <w:r>
        <w:t xml:space="preserve">Τα στοιχεία </w:t>
      </w:r>
      <w:r w:rsidR="00787D57" w:rsidRPr="005C6A70">
        <w:t>που</w:t>
      </w:r>
      <w:r w:rsidR="00787D57" w:rsidRPr="005C6A70">
        <w:rPr>
          <w:spacing w:val="-11"/>
        </w:rPr>
        <w:t xml:space="preserve"> </w:t>
      </w:r>
      <w:r w:rsidR="00787D57" w:rsidRPr="005C6A70">
        <w:t>φέρει</w:t>
      </w:r>
      <w:r w:rsidR="00787D57" w:rsidRPr="005C6A70">
        <w:rPr>
          <w:spacing w:val="-10"/>
        </w:rPr>
        <w:t xml:space="preserve"> </w:t>
      </w:r>
      <w:r w:rsidR="00787D57" w:rsidRPr="005C6A70">
        <w:t>κάθε</w:t>
      </w:r>
      <w:r w:rsidR="00787D57" w:rsidRPr="005C6A70">
        <w:rPr>
          <w:spacing w:val="-7"/>
        </w:rPr>
        <w:t xml:space="preserve"> </w:t>
      </w:r>
      <w:r w:rsidR="00787D57" w:rsidRPr="005C6A70">
        <w:t>ψηφιακή</w:t>
      </w:r>
      <w:r w:rsidR="00787D57" w:rsidRPr="005C6A70">
        <w:rPr>
          <w:spacing w:val="-8"/>
        </w:rPr>
        <w:t xml:space="preserve"> </w:t>
      </w:r>
      <w:r w:rsidR="00787D57" w:rsidRPr="005C6A70">
        <w:t>επιταγή</w:t>
      </w:r>
      <w:r w:rsidR="00787D57" w:rsidRPr="005C6A70">
        <w:rPr>
          <w:spacing w:val="-9"/>
        </w:rPr>
        <w:t xml:space="preserve"> </w:t>
      </w:r>
      <w:r w:rsidR="00787D57" w:rsidRPr="005C6A70">
        <w:t>περιλαμβάνουν</w:t>
      </w:r>
      <w:r w:rsidR="00787D57" w:rsidRPr="005C6A70">
        <w:rPr>
          <w:spacing w:val="-10"/>
        </w:rPr>
        <w:t xml:space="preserve"> </w:t>
      </w:r>
      <w:r w:rsidR="00787D57" w:rsidRPr="005C6A70">
        <w:t>κατ’</w:t>
      </w:r>
      <w:r w:rsidR="00787D57" w:rsidRPr="005C6A70">
        <w:rPr>
          <w:spacing w:val="-10"/>
        </w:rPr>
        <w:t xml:space="preserve"> </w:t>
      </w:r>
      <w:r w:rsidR="00787D57" w:rsidRPr="005C6A70">
        <w:rPr>
          <w:spacing w:val="-2"/>
        </w:rPr>
        <w:t>ελάχιστον</w:t>
      </w:r>
      <w:r w:rsidR="001B61E3">
        <w:rPr>
          <w:spacing w:val="-2"/>
        </w:rPr>
        <w:t xml:space="preserve"> το(ν)</w:t>
      </w:r>
      <w:r w:rsidR="00787D57" w:rsidRPr="005C6A70">
        <w:rPr>
          <w:spacing w:val="-2"/>
        </w:rPr>
        <w:t>:</w:t>
      </w:r>
    </w:p>
    <w:p w14:paraId="101D5C43" w14:textId="7D289F9E" w:rsidR="00C52C42" w:rsidRPr="005C6A70" w:rsidRDefault="001B61E3" w:rsidP="000309CF">
      <w:pPr>
        <w:pStyle w:val="ListParagraph"/>
        <w:numPr>
          <w:ilvl w:val="1"/>
          <w:numId w:val="7"/>
        </w:numPr>
        <w:spacing w:line="276" w:lineRule="auto"/>
        <w:ind w:left="567" w:hanging="425"/>
      </w:pPr>
      <w:r>
        <w:t>Μ</w:t>
      </w:r>
      <w:r w:rsidR="00787D57" w:rsidRPr="005C6A70">
        <w:t>οναδικό</w:t>
      </w:r>
      <w:r w:rsidR="00787D57" w:rsidRPr="005C6A70">
        <w:rPr>
          <w:spacing w:val="-9"/>
        </w:rPr>
        <w:t xml:space="preserve"> </w:t>
      </w:r>
      <w:r w:rsidR="00787D57" w:rsidRPr="005C6A70">
        <w:t>κωδικό</w:t>
      </w:r>
      <w:r w:rsidR="00787D57" w:rsidRPr="005C6A70">
        <w:rPr>
          <w:spacing w:val="-7"/>
        </w:rPr>
        <w:t xml:space="preserve"> </w:t>
      </w:r>
      <w:r w:rsidR="00787D57" w:rsidRPr="005C6A70">
        <w:t>της</w:t>
      </w:r>
      <w:r w:rsidR="00787D57" w:rsidRPr="005C6A70">
        <w:rPr>
          <w:spacing w:val="-9"/>
        </w:rPr>
        <w:t xml:space="preserve"> </w:t>
      </w:r>
      <w:r w:rsidR="00787D57" w:rsidRPr="005C6A70">
        <w:t>επιταγής</w:t>
      </w:r>
      <w:r w:rsidR="00787D57" w:rsidRPr="005C6A70">
        <w:rPr>
          <w:spacing w:val="-6"/>
        </w:rPr>
        <w:t xml:space="preserve"> </w:t>
      </w:r>
      <w:r w:rsidR="00787D57" w:rsidRPr="005C6A70">
        <w:t>(</w:t>
      </w:r>
      <w:r w:rsidR="00D517D0">
        <w:rPr>
          <w:lang w:val="en-US"/>
        </w:rPr>
        <w:t>Voucher</w:t>
      </w:r>
      <w:r w:rsidR="00787D57" w:rsidRPr="005C6A70">
        <w:rPr>
          <w:spacing w:val="-9"/>
        </w:rPr>
        <w:t xml:space="preserve"> </w:t>
      </w:r>
      <w:r w:rsidR="00787D57" w:rsidRPr="005C6A70">
        <w:rPr>
          <w:spacing w:val="-4"/>
        </w:rPr>
        <w:t>ID)</w:t>
      </w:r>
      <w:r>
        <w:rPr>
          <w:spacing w:val="-4"/>
        </w:rPr>
        <w:t>.</w:t>
      </w:r>
    </w:p>
    <w:p w14:paraId="101D5C46" w14:textId="7C53481F" w:rsidR="00C52C42" w:rsidRPr="00B9124B" w:rsidRDefault="001B61E3" w:rsidP="000309CF">
      <w:pPr>
        <w:pStyle w:val="ListParagraph"/>
        <w:numPr>
          <w:ilvl w:val="1"/>
          <w:numId w:val="7"/>
        </w:numPr>
        <w:spacing w:line="276" w:lineRule="auto"/>
        <w:ind w:left="567" w:hanging="425"/>
      </w:pPr>
      <w:r>
        <w:t>Ό</w:t>
      </w:r>
      <w:r w:rsidR="00787D57" w:rsidRPr="005C6A70">
        <w:t>νομα</w:t>
      </w:r>
      <w:r>
        <w:t xml:space="preserve"> </w:t>
      </w:r>
      <w:r w:rsidR="00787D57" w:rsidRPr="001B61E3">
        <w:t>και</w:t>
      </w:r>
      <w:r w:rsidR="001C2193">
        <w:t xml:space="preserve"> </w:t>
      </w:r>
      <w:r w:rsidR="00787D57" w:rsidRPr="001B61E3">
        <w:t>ΑΦΜ</w:t>
      </w:r>
      <w:r>
        <w:t xml:space="preserve"> </w:t>
      </w:r>
      <w:r w:rsidR="00787D57" w:rsidRPr="001B61E3">
        <w:t>του</w:t>
      </w:r>
      <w:r>
        <w:t xml:space="preserve"> </w:t>
      </w:r>
      <w:r w:rsidR="00787D57" w:rsidRPr="005C6A70">
        <w:t>ωφελούμενου</w:t>
      </w:r>
      <w:r>
        <w:t xml:space="preserve"> της </w:t>
      </w:r>
      <w:r w:rsidR="00787D57" w:rsidRPr="005C6A70">
        <w:t>επιταγής,</w:t>
      </w:r>
      <w:r>
        <w:t xml:space="preserve"> </w:t>
      </w:r>
      <w:r w:rsidR="00787D57" w:rsidRPr="005C6A70">
        <w:t>καθώς</w:t>
      </w:r>
      <w:r>
        <w:t xml:space="preserve"> </w:t>
      </w:r>
      <w:r w:rsidR="00787D57" w:rsidRPr="001B61E3">
        <w:t>και</w:t>
      </w:r>
      <w:r w:rsidR="00C6100E">
        <w:t xml:space="preserve"> η</w:t>
      </w:r>
      <w:r w:rsidR="00EF4DD2" w:rsidRPr="00B9124B">
        <w:t xml:space="preserve"> </w:t>
      </w:r>
      <w:r w:rsidR="00787D57" w:rsidRPr="00B9124B">
        <w:t>επιβεβαιωμέν</w:t>
      </w:r>
      <w:r w:rsidR="00495FD0">
        <w:t>η προ</w:t>
      </w:r>
      <w:r w:rsidR="00B26FF5">
        <w:t xml:space="preserve">σωπική </w:t>
      </w:r>
      <w:r w:rsidR="00A643CB">
        <w:t xml:space="preserve">ηλεκτρονική </w:t>
      </w:r>
      <w:r w:rsidR="00B26FF5">
        <w:t xml:space="preserve">διεύθυνση </w:t>
      </w:r>
      <w:r w:rsidR="00787D57" w:rsidRPr="00B9124B">
        <w:t>στ</w:t>
      </w:r>
      <w:r w:rsidR="00A643CB">
        <w:t>ην</w:t>
      </w:r>
      <w:r w:rsidR="00787D57" w:rsidRPr="00B9124B">
        <w:t xml:space="preserve"> οποί</w:t>
      </w:r>
      <w:r w:rsidR="00A643CB">
        <w:t>α</w:t>
      </w:r>
      <w:r w:rsidR="00787D57" w:rsidRPr="00B9124B">
        <w:t xml:space="preserve"> αποστέλλονται τα μηνύματα και οι κωδικοί μίας χρήσης</w:t>
      </w:r>
      <w:r w:rsidR="00B9124B">
        <w:t>.</w:t>
      </w:r>
    </w:p>
    <w:p w14:paraId="101D5C47" w14:textId="57E7D61C" w:rsidR="00C52C42" w:rsidRPr="005C6A70" w:rsidRDefault="00B9124B" w:rsidP="000309CF">
      <w:pPr>
        <w:pStyle w:val="ListParagraph"/>
        <w:numPr>
          <w:ilvl w:val="1"/>
          <w:numId w:val="7"/>
        </w:numPr>
        <w:spacing w:line="276" w:lineRule="auto"/>
        <w:ind w:left="567" w:hanging="425"/>
      </w:pPr>
      <w:r>
        <w:t>Π</w:t>
      </w:r>
      <w:r w:rsidR="00787D57" w:rsidRPr="005C6A70">
        <w:t>οσοστό</w:t>
      </w:r>
      <w:r w:rsidR="00787D57" w:rsidRPr="005C6A70">
        <w:rPr>
          <w:spacing w:val="-6"/>
        </w:rPr>
        <w:t xml:space="preserve"> </w:t>
      </w:r>
      <w:r w:rsidR="00787D57" w:rsidRPr="005C6A70">
        <w:t>ενίσχυσης</w:t>
      </w:r>
      <w:r w:rsidR="00787D57" w:rsidRPr="005C6A70">
        <w:rPr>
          <w:spacing w:val="-5"/>
        </w:rPr>
        <w:t xml:space="preserve"> </w:t>
      </w:r>
      <w:r w:rsidR="00787D57" w:rsidRPr="005C6A70">
        <w:t>και</w:t>
      </w:r>
      <w:r w:rsidR="00787D57" w:rsidRPr="005C6A70">
        <w:rPr>
          <w:spacing w:val="-9"/>
        </w:rPr>
        <w:t xml:space="preserve"> </w:t>
      </w:r>
      <w:r w:rsidR="00787D57" w:rsidRPr="005C6A70">
        <w:t>τη</w:t>
      </w:r>
      <w:r w:rsidR="00787D57" w:rsidRPr="005C6A70">
        <w:rPr>
          <w:spacing w:val="-9"/>
        </w:rPr>
        <w:t xml:space="preserve"> </w:t>
      </w:r>
      <w:r w:rsidR="00787D57" w:rsidRPr="005C6A70">
        <w:t>μέγιστη</w:t>
      </w:r>
      <w:r w:rsidR="00787D57" w:rsidRPr="005C6A70">
        <w:rPr>
          <w:spacing w:val="-11"/>
        </w:rPr>
        <w:t xml:space="preserve"> </w:t>
      </w:r>
      <w:r w:rsidR="00787D57" w:rsidRPr="005C6A70">
        <w:t>ονομαστική</w:t>
      </w:r>
      <w:r w:rsidR="00787D57" w:rsidRPr="005C6A70">
        <w:rPr>
          <w:spacing w:val="-7"/>
        </w:rPr>
        <w:t xml:space="preserve"> </w:t>
      </w:r>
      <w:r w:rsidR="00787D57" w:rsidRPr="005C6A70">
        <w:t>της</w:t>
      </w:r>
      <w:r w:rsidR="00787D57" w:rsidRPr="005C6A70">
        <w:rPr>
          <w:spacing w:val="-9"/>
        </w:rPr>
        <w:t xml:space="preserve"> </w:t>
      </w:r>
      <w:r w:rsidR="00787D57" w:rsidRPr="005C6A70">
        <w:rPr>
          <w:spacing w:val="-2"/>
        </w:rPr>
        <w:t>αξία</w:t>
      </w:r>
      <w:r>
        <w:rPr>
          <w:spacing w:val="-2"/>
        </w:rPr>
        <w:t>.</w:t>
      </w:r>
    </w:p>
    <w:p w14:paraId="101D5C4A" w14:textId="77777777" w:rsidR="00C52C42" w:rsidRPr="005C6A70" w:rsidRDefault="00787D57" w:rsidP="00A51DBB">
      <w:pPr>
        <w:pStyle w:val="Heading2"/>
        <w:spacing w:line="276" w:lineRule="auto"/>
        <w:jc w:val="both"/>
      </w:pPr>
      <w:bookmarkStart w:id="54" w:name="7.2.Επιλογή_προϊόντων_&amp;_υπηρεσιών_-_δέσμ"/>
      <w:bookmarkStart w:id="55" w:name="_Toc183094752"/>
      <w:bookmarkEnd w:id="54"/>
      <w:r w:rsidRPr="005C6A70">
        <w:t>Επιλογή</w:t>
      </w:r>
      <w:r w:rsidRPr="005C6A70">
        <w:rPr>
          <w:spacing w:val="-10"/>
        </w:rPr>
        <w:t xml:space="preserve"> </w:t>
      </w:r>
      <w:r w:rsidRPr="005C6A70">
        <w:t>προϊόντων</w:t>
      </w:r>
      <w:r w:rsidRPr="005C6A70">
        <w:rPr>
          <w:spacing w:val="-8"/>
        </w:rPr>
        <w:t xml:space="preserve"> </w:t>
      </w:r>
      <w:r w:rsidRPr="005C6A70">
        <w:t>&amp;</w:t>
      </w:r>
      <w:r w:rsidRPr="005C6A70">
        <w:rPr>
          <w:spacing w:val="-6"/>
        </w:rPr>
        <w:t xml:space="preserve"> </w:t>
      </w:r>
      <w:r w:rsidRPr="005C6A70">
        <w:t>υπηρεσιών</w:t>
      </w:r>
      <w:r w:rsidRPr="005C6A70">
        <w:rPr>
          <w:spacing w:val="-12"/>
        </w:rPr>
        <w:t xml:space="preserve"> </w:t>
      </w:r>
      <w:r w:rsidRPr="005C6A70">
        <w:t>-</w:t>
      </w:r>
      <w:r w:rsidRPr="005C6A70">
        <w:rPr>
          <w:spacing w:val="-9"/>
        </w:rPr>
        <w:t xml:space="preserve"> </w:t>
      </w:r>
      <w:r w:rsidRPr="005C6A70">
        <w:t>δέσμευση</w:t>
      </w:r>
      <w:r w:rsidRPr="005C6A70">
        <w:rPr>
          <w:spacing w:val="-11"/>
        </w:rPr>
        <w:t xml:space="preserve"> </w:t>
      </w:r>
      <w:r w:rsidRPr="005C6A70">
        <w:t>επιταγών</w:t>
      </w:r>
      <w:r w:rsidRPr="005C6A70">
        <w:rPr>
          <w:spacing w:val="-12"/>
        </w:rPr>
        <w:t xml:space="preserve"> </w:t>
      </w:r>
      <w:r w:rsidRPr="005C6A70">
        <w:t>από</w:t>
      </w:r>
      <w:r w:rsidRPr="005C6A70">
        <w:rPr>
          <w:spacing w:val="-8"/>
        </w:rPr>
        <w:t xml:space="preserve"> </w:t>
      </w:r>
      <w:r w:rsidRPr="005C6A70">
        <w:rPr>
          <w:spacing w:val="-2"/>
        </w:rPr>
        <w:t>προμηθευτή</w:t>
      </w:r>
      <w:bookmarkEnd w:id="55"/>
    </w:p>
    <w:p w14:paraId="101D5C4C" w14:textId="56412A59" w:rsidR="00C52C42" w:rsidRPr="00250F1D" w:rsidRDefault="00787D57" w:rsidP="00DB0812">
      <w:pPr>
        <w:pStyle w:val="BodyText"/>
        <w:spacing w:line="276" w:lineRule="auto"/>
      </w:pPr>
      <w:r w:rsidRPr="005C6A70">
        <w:t>Οι</w:t>
      </w:r>
      <w:r w:rsidRPr="005C6A70">
        <w:rPr>
          <w:spacing w:val="-20"/>
        </w:rPr>
        <w:t xml:space="preserve"> </w:t>
      </w:r>
      <w:r w:rsidRPr="005C6A70">
        <w:t>ωφελούμενοι</w:t>
      </w:r>
      <w:r w:rsidRPr="005C6A70">
        <w:rPr>
          <w:spacing w:val="-19"/>
        </w:rPr>
        <w:t xml:space="preserve"> </w:t>
      </w:r>
      <w:r w:rsidRPr="005C6A70">
        <w:t>μπορούν</w:t>
      </w:r>
      <w:r w:rsidRPr="005C6A70">
        <w:rPr>
          <w:spacing w:val="-18"/>
        </w:rPr>
        <w:t xml:space="preserve"> </w:t>
      </w:r>
      <w:r w:rsidRPr="005C6A70">
        <w:t>να</w:t>
      </w:r>
      <w:r w:rsidRPr="005C6A70">
        <w:rPr>
          <w:spacing w:val="-14"/>
        </w:rPr>
        <w:t xml:space="preserve"> </w:t>
      </w:r>
      <w:r w:rsidRPr="005C6A70">
        <w:t>προμηθεύονται</w:t>
      </w:r>
      <w:r w:rsidRPr="005C6A70">
        <w:rPr>
          <w:spacing w:val="-16"/>
        </w:rPr>
        <w:t xml:space="preserve"> </w:t>
      </w:r>
      <w:r w:rsidR="00240AD8">
        <w:t xml:space="preserve">τον επιλέξιμο εξοπλισμό </w:t>
      </w:r>
      <w:r w:rsidRPr="005C6A70">
        <w:t>της</w:t>
      </w:r>
      <w:r w:rsidRPr="005C6A70">
        <w:rPr>
          <w:spacing w:val="-17"/>
        </w:rPr>
        <w:t xml:space="preserve"> </w:t>
      </w:r>
      <w:r w:rsidRPr="005C6A70">
        <w:t>επιλογής</w:t>
      </w:r>
      <w:r w:rsidRPr="005C6A70">
        <w:rPr>
          <w:spacing w:val="-17"/>
        </w:rPr>
        <w:t xml:space="preserve"> </w:t>
      </w:r>
      <w:r w:rsidRPr="005C6A70">
        <w:t>τους</w:t>
      </w:r>
      <w:r w:rsidRPr="005C6A70">
        <w:rPr>
          <w:spacing w:val="-17"/>
        </w:rPr>
        <w:t xml:space="preserve"> </w:t>
      </w:r>
      <w:r w:rsidRPr="005C6A70">
        <w:t>από έμπορο λιανικής της επιλογής</w:t>
      </w:r>
      <w:r w:rsidRPr="005C6A70">
        <w:rPr>
          <w:spacing w:val="80"/>
        </w:rPr>
        <w:t xml:space="preserve"> </w:t>
      </w:r>
      <w:r w:rsidRPr="005C6A70">
        <w:t xml:space="preserve">τους που συμμετέχει στο Πρόγραμμα (σύμφωνα με τα οριζόμενα στην </w:t>
      </w:r>
      <w:r w:rsidRPr="003E0323">
        <w:t xml:space="preserve">παράγραφο </w:t>
      </w:r>
      <w:r w:rsidR="003E0323" w:rsidRPr="003E0323">
        <w:t>5</w:t>
      </w:r>
      <w:r w:rsidRPr="003E0323">
        <w:t>.3</w:t>
      </w:r>
      <w:r w:rsidRPr="005C6A70">
        <w:t>). Η αγορά μπορεί να πραγματοποιηθεί τόσο μέσω φυσικών καταστημάτων, όσο και μέσω απομακρυσμένων πωλήσεων (ηλεκτρονικών καταστημάτων). Η λίστα των εγκεκριμένων εμπόρων λιανικής θα αναρτάται στο δι</w:t>
      </w:r>
      <w:r w:rsidR="00A8019D">
        <w:t>αδι</w:t>
      </w:r>
      <w:r w:rsidRPr="005C6A70">
        <w:t xml:space="preserve">κτυακό τόπο του Προγράμματος. Επίσης, ενημέρωση μπορεί να παρέχεται και μέσω των καναλιών προώθησης και διαφήμισης των ίδιων των </w:t>
      </w:r>
      <w:r w:rsidRPr="005C6A70">
        <w:rPr>
          <w:spacing w:val="-2"/>
        </w:rPr>
        <w:t>προμηθευτών.</w:t>
      </w:r>
    </w:p>
    <w:p w14:paraId="101D5C4E" w14:textId="5923617F" w:rsidR="00C52C42" w:rsidRPr="005C6A70" w:rsidRDefault="00787D57" w:rsidP="00583F12">
      <w:pPr>
        <w:pStyle w:val="BodyText"/>
        <w:spacing w:before="240" w:line="276" w:lineRule="auto"/>
      </w:pPr>
      <w:r w:rsidRPr="005C6A70">
        <w:t xml:space="preserve">Οι ωφελούμενοι μπορούν επίσης, να λάβουν επιδότηση για τις αναγκαίες συμπληρωματικές εργασίες </w:t>
      </w:r>
      <w:r w:rsidR="00A95214">
        <w:t>εγκατάστασης</w:t>
      </w:r>
      <w:r w:rsidR="00A95214" w:rsidRPr="005C6A70">
        <w:t xml:space="preserve"> </w:t>
      </w:r>
      <w:r w:rsidR="00734E6E">
        <w:t>του επιλέξιμου εξοπλισμού</w:t>
      </w:r>
      <w:r w:rsidR="00A95214">
        <w:t>.</w:t>
      </w:r>
      <w:r w:rsidRPr="005C6A70">
        <w:t xml:space="preserve"> Οι ωφελούμενοι μπορεί να προμηθεύονται τις σχετικές υπηρεσίες είτε από τους παραπάνω εμπόρους λιανικής, είτε απευθείας από επαγγελματίες και συνεργεία υδραυλικών εγκαταστάσεων που συμμετέχουν στο Πρόγραμμα. Η λίστα των εγκεκριμένων επαγγελματιών και συνεργείων υδραυλικών εγκαταστάσεων θα</w:t>
      </w:r>
      <w:r w:rsidRPr="005C6A70">
        <w:rPr>
          <w:spacing w:val="40"/>
        </w:rPr>
        <w:t xml:space="preserve"> </w:t>
      </w:r>
      <w:r w:rsidRPr="005C6A70">
        <w:t xml:space="preserve">αναρτάται επίσης στο </w:t>
      </w:r>
      <w:r w:rsidR="002F6AFC">
        <w:t>δια</w:t>
      </w:r>
      <w:r w:rsidRPr="005C6A70">
        <w:t>δικτυακό τόπο του Προγράμματος.</w:t>
      </w:r>
    </w:p>
    <w:p w14:paraId="233B0BE5" w14:textId="5E9239D3" w:rsidR="001A5D8A" w:rsidRPr="005C6A70" w:rsidRDefault="00787D57" w:rsidP="001A5D8A">
      <w:pPr>
        <w:pStyle w:val="BodyText"/>
        <w:spacing w:before="240" w:after="240" w:line="276" w:lineRule="auto"/>
      </w:pPr>
      <w:r w:rsidRPr="005C6A70">
        <w:t>Μόνο</w:t>
      </w:r>
      <w:r w:rsidRPr="005C6A70">
        <w:rPr>
          <w:spacing w:val="-14"/>
        </w:rPr>
        <w:t xml:space="preserve"> </w:t>
      </w:r>
      <w:r w:rsidRPr="005C6A70">
        <w:t>εγκεκριμένοι</w:t>
      </w:r>
      <w:r w:rsidRPr="005C6A70">
        <w:rPr>
          <w:spacing w:val="-14"/>
        </w:rPr>
        <w:t xml:space="preserve"> </w:t>
      </w:r>
      <w:r w:rsidRPr="005C6A70">
        <w:t>(άμεσοι)</w:t>
      </w:r>
      <w:r w:rsidRPr="005C6A70">
        <w:rPr>
          <w:spacing w:val="-19"/>
        </w:rPr>
        <w:t xml:space="preserve"> </w:t>
      </w:r>
      <w:r w:rsidRPr="005C6A70">
        <w:t>προμηθευτές</w:t>
      </w:r>
      <w:r w:rsidRPr="005C6A70">
        <w:rPr>
          <w:spacing w:val="-19"/>
        </w:rPr>
        <w:t xml:space="preserve"> </w:t>
      </w:r>
      <w:r w:rsidRPr="005C6A70">
        <w:t>μπορούν</w:t>
      </w:r>
      <w:r w:rsidRPr="005C6A70">
        <w:rPr>
          <w:spacing w:val="-14"/>
        </w:rPr>
        <w:t xml:space="preserve"> </w:t>
      </w:r>
      <w:r w:rsidRPr="005C6A70">
        <w:t>να</w:t>
      </w:r>
      <w:r w:rsidRPr="005C6A70">
        <w:rPr>
          <w:spacing w:val="-14"/>
        </w:rPr>
        <w:t xml:space="preserve"> </w:t>
      </w:r>
      <w:r w:rsidRPr="005C6A70">
        <w:t>χρησιμοποιήσουν</w:t>
      </w:r>
      <w:r w:rsidRPr="005C6A70">
        <w:rPr>
          <w:spacing w:val="-13"/>
        </w:rPr>
        <w:t xml:space="preserve"> </w:t>
      </w:r>
      <w:r w:rsidRPr="005C6A70">
        <w:t>τις</w:t>
      </w:r>
      <w:r w:rsidRPr="005C6A70">
        <w:rPr>
          <w:spacing w:val="-11"/>
        </w:rPr>
        <w:t xml:space="preserve"> </w:t>
      </w:r>
      <w:r w:rsidRPr="005C6A70">
        <w:t>επιταγές</w:t>
      </w:r>
      <w:r w:rsidRPr="005C6A70">
        <w:rPr>
          <w:spacing w:val="-13"/>
        </w:rPr>
        <w:t xml:space="preserve"> </w:t>
      </w:r>
      <w:r w:rsidRPr="005C6A70">
        <w:t>που έχουν εκδοθεί και έχουν</w:t>
      </w:r>
      <w:r w:rsidRPr="005C6A70">
        <w:rPr>
          <w:spacing w:val="40"/>
        </w:rPr>
        <w:t xml:space="preserve"> </w:t>
      </w:r>
      <w:r w:rsidRPr="005C6A70">
        <w:t xml:space="preserve">στην κατοχή τους οι ωφελούμενοι του Προγράμματος. Σε κάθε περίπτωση, </w:t>
      </w:r>
      <w:r w:rsidRPr="004940E3">
        <w:t>τόσο ο προμηθευτής όσο και το προς πώληση προϊόν/υπηρεσία επιβεβαιώνονται αυτόματα (ως προς την επιλεξιμ</w:t>
      </w:r>
      <w:r w:rsidR="00695A42" w:rsidRPr="004940E3">
        <w:t>ό</w:t>
      </w:r>
      <w:r w:rsidRPr="004940E3">
        <w:t>τητ</w:t>
      </w:r>
      <w:r w:rsidR="00695A42" w:rsidRPr="004940E3">
        <w:t>α</w:t>
      </w:r>
      <w:r w:rsidRPr="004940E3">
        <w:t xml:space="preserve"> τους) από την ψηφιακή πλατφόρμα του Προγράμματος, πριν την επιτυχή ολοκλήρωση μίας εξαργύρωσης</w:t>
      </w:r>
      <w:r w:rsidRPr="005C6A70">
        <w:t>.</w:t>
      </w:r>
    </w:p>
    <w:p w14:paraId="101D5C57" w14:textId="6B1F0926" w:rsidR="00C52C42" w:rsidRPr="00EF4DD2" w:rsidRDefault="00787D57" w:rsidP="00D61795">
      <w:pPr>
        <w:pStyle w:val="BodyText"/>
        <w:spacing w:before="240" w:line="276" w:lineRule="auto"/>
        <w:rPr>
          <w:spacing w:val="-5"/>
        </w:rPr>
      </w:pPr>
      <w:r w:rsidRPr="005C6A70">
        <w:t>Αφού επιλέξει προμηθευτή, ο ωφελούμενος</w:t>
      </w:r>
      <w:r w:rsidRPr="005C6A70">
        <w:rPr>
          <w:spacing w:val="40"/>
        </w:rPr>
        <w:t xml:space="preserve"> </w:t>
      </w:r>
      <w:r w:rsidRPr="005C6A70">
        <w:t>μεταβιβάζει</w:t>
      </w:r>
      <w:r w:rsidRPr="005C6A70">
        <w:rPr>
          <w:spacing w:val="32"/>
        </w:rPr>
        <w:t xml:space="preserve"> </w:t>
      </w:r>
      <w:r w:rsidRPr="005C6A70">
        <w:t>σε</w:t>
      </w:r>
      <w:r w:rsidRPr="005C6A70">
        <w:rPr>
          <w:spacing w:val="33"/>
        </w:rPr>
        <w:t xml:space="preserve"> </w:t>
      </w:r>
      <w:r w:rsidRPr="005C6A70">
        <w:t>αυτόν</w:t>
      </w:r>
      <w:r w:rsidRPr="005C6A70">
        <w:rPr>
          <w:spacing w:val="32"/>
        </w:rPr>
        <w:t xml:space="preserve"> </w:t>
      </w:r>
      <w:r w:rsidRPr="005C6A70">
        <w:t>την</w:t>
      </w:r>
      <w:r w:rsidRPr="005C6A70">
        <w:rPr>
          <w:spacing w:val="31"/>
        </w:rPr>
        <w:t xml:space="preserve"> </w:t>
      </w:r>
      <w:r w:rsidRPr="005C6A70">
        <w:t>επιταγή</w:t>
      </w:r>
      <w:r w:rsidRPr="005C6A70">
        <w:rPr>
          <w:spacing w:val="35"/>
        </w:rPr>
        <w:t xml:space="preserve"> </w:t>
      </w:r>
      <w:r w:rsidRPr="005C6A70">
        <w:t>που</w:t>
      </w:r>
      <w:r w:rsidRPr="005C6A70">
        <w:rPr>
          <w:spacing w:val="31"/>
        </w:rPr>
        <w:t xml:space="preserve"> </w:t>
      </w:r>
      <w:r w:rsidRPr="005C6A70">
        <w:t>θα</w:t>
      </w:r>
      <w:r w:rsidRPr="005C6A70">
        <w:rPr>
          <w:spacing w:val="34"/>
        </w:rPr>
        <w:t xml:space="preserve"> </w:t>
      </w:r>
      <w:r w:rsidRPr="005C6A70">
        <w:lastRenderedPageBreak/>
        <w:t>αξιοποιηθεί</w:t>
      </w:r>
      <w:r w:rsidRPr="005C6A70">
        <w:rPr>
          <w:spacing w:val="35"/>
        </w:rPr>
        <w:t xml:space="preserve"> </w:t>
      </w:r>
      <w:r w:rsidRPr="005C6A70">
        <w:t>για</w:t>
      </w:r>
      <w:r w:rsidRPr="005C6A70">
        <w:rPr>
          <w:spacing w:val="34"/>
        </w:rPr>
        <w:t xml:space="preserve"> </w:t>
      </w:r>
      <w:r w:rsidRPr="005C6A70">
        <w:t>την</w:t>
      </w:r>
      <w:r w:rsidRPr="005C6A70">
        <w:rPr>
          <w:spacing w:val="32"/>
        </w:rPr>
        <w:t xml:space="preserve"> </w:t>
      </w:r>
      <w:r w:rsidRPr="005C6A70">
        <w:t>επιδότηση</w:t>
      </w:r>
      <w:r w:rsidRPr="005C6A70">
        <w:rPr>
          <w:spacing w:val="33"/>
        </w:rPr>
        <w:t xml:space="preserve"> </w:t>
      </w:r>
      <w:r w:rsidRPr="005C6A70">
        <w:t>αγοράς</w:t>
      </w:r>
      <w:r w:rsidRPr="005C6A70">
        <w:rPr>
          <w:spacing w:val="32"/>
        </w:rPr>
        <w:t xml:space="preserve"> </w:t>
      </w:r>
      <w:r w:rsidRPr="005C6A70">
        <w:rPr>
          <w:spacing w:val="-5"/>
        </w:rPr>
        <w:t>του</w:t>
      </w:r>
      <w:r w:rsidR="00EF4DD2">
        <w:rPr>
          <w:spacing w:val="-5"/>
        </w:rPr>
        <w:t xml:space="preserve"> </w:t>
      </w:r>
      <w:r w:rsidRPr="005C6A70">
        <w:t xml:space="preserve">νέου </w:t>
      </w:r>
      <w:r w:rsidR="004E11D6">
        <w:t>εξοπλισμού</w:t>
      </w:r>
      <w:r w:rsidRPr="005C6A70">
        <w:t>. Ο δε προμηθευτής προχωρά στη διαδικασία προσωρινής δέσμευσης της επιταγής αυτής προς όφελός του στην ψηφιακή πλατφόρμα του Προγράμματος, καταχωρίζοντας:</w:t>
      </w:r>
      <w:r w:rsidR="00C20EE4" w:rsidRPr="00C20EE4">
        <w:t xml:space="preserve"> </w:t>
      </w:r>
    </w:p>
    <w:p w14:paraId="101D5C58" w14:textId="2F728A93" w:rsidR="00C52C42" w:rsidRPr="005C6A70" w:rsidRDefault="00114049" w:rsidP="000309CF">
      <w:pPr>
        <w:pStyle w:val="ListParagraph"/>
        <w:numPr>
          <w:ilvl w:val="0"/>
          <w:numId w:val="6"/>
        </w:numPr>
        <w:spacing w:line="276" w:lineRule="auto"/>
        <w:ind w:left="567" w:hanging="425"/>
      </w:pPr>
      <w:r>
        <w:t>Τ</w:t>
      </w:r>
      <w:r w:rsidR="00787D57" w:rsidRPr="005C6A70">
        <w:t>ο</w:t>
      </w:r>
      <w:r w:rsidR="00787D57" w:rsidRPr="005C6A70">
        <w:rPr>
          <w:spacing w:val="-4"/>
        </w:rPr>
        <w:t xml:space="preserve"> </w:t>
      </w:r>
      <w:r w:rsidR="00787D57" w:rsidRPr="005C6A70">
        <w:t>ΑΦΜ</w:t>
      </w:r>
      <w:r w:rsidR="00787D57" w:rsidRPr="005C6A70">
        <w:rPr>
          <w:spacing w:val="-7"/>
        </w:rPr>
        <w:t xml:space="preserve"> </w:t>
      </w:r>
      <w:r w:rsidR="00787D57" w:rsidRPr="005C6A70">
        <w:t>του</w:t>
      </w:r>
      <w:r w:rsidR="00787D57" w:rsidRPr="005C6A70">
        <w:rPr>
          <w:spacing w:val="-4"/>
        </w:rPr>
        <w:t xml:space="preserve"> </w:t>
      </w:r>
      <w:r w:rsidR="00787D57" w:rsidRPr="005C6A70">
        <w:t>ωφελούμενου</w:t>
      </w:r>
      <w:r>
        <w:t>.</w:t>
      </w:r>
    </w:p>
    <w:p w14:paraId="101D5C59" w14:textId="4FD53700" w:rsidR="00C52C42" w:rsidRPr="005C6A70" w:rsidRDefault="00114049" w:rsidP="000309CF">
      <w:pPr>
        <w:pStyle w:val="ListParagraph"/>
        <w:numPr>
          <w:ilvl w:val="0"/>
          <w:numId w:val="6"/>
        </w:numPr>
        <w:spacing w:line="276" w:lineRule="auto"/>
        <w:ind w:left="567" w:hanging="425"/>
      </w:pPr>
      <w:r>
        <w:t>Τ</w:t>
      </w:r>
      <w:r w:rsidR="00787D57" w:rsidRPr="005C6A70">
        <w:t>ον</w:t>
      </w:r>
      <w:r w:rsidR="00787D57" w:rsidRPr="005C6A70">
        <w:rPr>
          <w:spacing w:val="-10"/>
        </w:rPr>
        <w:t xml:space="preserve"> </w:t>
      </w:r>
      <w:r w:rsidR="00787D57" w:rsidRPr="005C6A70">
        <w:t>κωδικό</w:t>
      </w:r>
      <w:r w:rsidR="00787D57" w:rsidRPr="005C6A70">
        <w:rPr>
          <w:spacing w:val="-5"/>
        </w:rPr>
        <w:t xml:space="preserve"> </w:t>
      </w:r>
      <w:r w:rsidR="00787D57" w:rsidRPr="005C6A70">
        <w:t>της</w:t>
      </w:r>
      <w:r w:rsidR="00787D57" w:rsidRPr="005C6A70">
        <w:rPr>
          <w:spacing w:val="-9"/>
        </w:rPr>
        <w:t xml:space="preserve"> </w:t>
      </w:r>
      <w:r w:rsidR="00787D57" w:rsidRPr="005C6A70">
        <w:t>επιταγής</w:t>
      </w:r>
      <w:r w:rsidR="00787D57" w:rsidRPr="005C6A70">
        <w:rPr>
          <w:spacing w:val="-3"/>
        </w:rPr>
        <w:t xml:space="preserve"> </w:t>
      </w:r>
      <w:r w:rsidR="00787D57" w:rsidRPr="005C6A70">
        <w:t>που</w:t>
      </w:r>
      <w:r w:rsidR="00787D57" w:rsidRPr="005C6A70">
        <w:rPr>
          <w:spacing w:val="-10"/>
        </w:rPr>
        <w:t xml:space="preserve"> </w:t>
      </w:r>
      <w:r w:rsidR="00787D57" w:rsidRPr="005C6A70">
        <w:t>θα</w:t>
      </w:r>
      <w:r w:rsidR="00787D57" w:rsidRPr="005C6A70">
        <w:rPr>
          <w:spacing w:val="-6"/>
        </w:rPr>
        <w:t xml:space="preserve"> </w:t>
      </w:r>
      <w:r w:rsidR="00787D57" w:rsidRPr="005C6A70">
        <w:rPr>
          <w:spacing w:val="-2"/>
        </w:rPr>
        <w:t>δεσμεύσει</w:t>
      </w:r>
      <w:r>
        <w:rPr>
          <w:spacing w:val="-2"/>
        </w:rPr>
        <w:t>.</w:t>
      </w:r>
    </w:p>
    <w:p w14:paraId="101D5C5A" w14:textId="7491511B" w:rsidR="00C52C42" w:rsidRPr="004940E3" w:rsidRDefault="00114049" w:rsidP="000309CF">
      <w:pPr>
        <w:pStyle w:val="ListParagraph"/>
        <w:numPr>
          <w:ilvl w:val="0"/>
          <w:numId w:val="6"/>
        </w:numPr>
        <w:spacing w:line="276" w:lineRule="auto"/>
        <w:ind w:left="567" w:hanging="425"/>
      </w:pPr>
      <w:r w:rsidRPr="004940E3">
        <w:t>Κ</w:t>
      </w:r>
      <w:r w:rsidR="00787D57" w:rsidRPr="004940E3">
        <w:t>ωδικό</w:t>
      </w:r>
      <w:r w:rsidR="00787D57" w:rsidRPr="004940E3">
        <w:rPr>
          <w:spacing w:val="-10"/>
        </w:rPr>
        <w:t xml:space="preserve"> </w:t>
      </w:r>
      <w:r w:rsidR="00787D57" w:rsidRPr="004940E3">
        <w:t>μίας</w:t>
      </w:r>
      <w:r w:rsidR="00787D57" w:rsidRPr="004940E3">
        <w:rPr>
          <w:spacing w:val="-7"/>
        </w:rPr>
        <w:t xml:space="preserve"> </w:t>
      </w:r>
      <w:r w:rsidR="00787D57" w:rsidRPr="004940E3">
        <w:t>χρήσης</w:t>
      </w:r>
      <w:r w:rsidR="00787D57" w:rsidRPr="004940E3">
        <w:rPr>
          <w:spacing w:val="-9"/>
        </w:rPr>
        <w:t xml:space="preserve"> </w:t>
      </w:r>
      <w:r w:rsidR="00787D57" w:rsidRPr="004940E3">
        <w:t>που</w:t>
      </w:r>
      <w:r w:rsidR="00787D57" w:rsidRPr="004940E3">
        <w:rPr>
          <w:spacing w:val="-8"/>
        </w:rPr>
        <w:t xml:space="preserve"> </w:t>
      </w:r>
      <w:r w:rsidR="00787D57" w:rsidRPr="004940E3">
        <w:t>αποστέλλεται</w:t>
      </w:r>
      <w:r w:rsidR="00787D57" w:rsidRPr="004940E3">
        <w:rPr>
          <w:spacing w:val="-10"/>
        </w:rPr>
        <w:t xml:space="preserve"> </w:t>
      </w:r>
      <w:r w:rsidR="00787D57" w:rsidRPr="004940E3">
        <w:t>στο</w:t>
      </w:r>
      <w:r w:rsidR="00787D57" w:rsidRPr="004940E3">
        <w:rPr>
          <w:spacing w:val="-7"/>
        </w:rPr>
        <w:t xml:space="preserve"> </w:t>
      </w:r>
      <w:r w:rsidR="00787D57" w:rsidRPr="004940E3">
        <w:t>πιστοποιημένο</w:t>
      </w:r>
      <w:r w:rsidR="00787D57" w:rsidRPr="004940E3">
        <w:rPr>
          <w:spacing w:val="-9"/>
        </w:rPr>
        <w:t xml:space="preserve"> </w:t>
      </w:r>
      <w:r w:rsidR="00787D57" w:rsidRPr="004940E3">
        <w:t>κινητό</w:t>
      </w:r>
      <w:r w:rsidR="00787D57" w:rsidRPr="004940E3">
        <w:rPr>
          <w:spacing w:val="-7"/>
        </w:rPr>
        <w:t xml:space="preserve"> </w:t>
      </w:r>
      <w:r w:rsidR="00787D57" w:rsidRPr="004940E3">
        <w:t>του</w:t>
      </w:r>
      <w:r w:rsidR="00787D57" w:rsidRPr="004940E3">
        <w:rPr>
          <w:spacing w:val="-10"/>
        </w:rPr>
        <w:t xml:space="preserve"> </w:t>
      </w:r>
      <w:r w:rsidR="00787D57" w:rsidRPr="004940E3">
        <w:t>ωφελούμενου και διασφαλίζει ότι δίνει τη συναίνεσή του για τη δέσμευση της επιταγής προς όφελος του συγκεκριμένου</w:t>
      </w:r>
      <w:r w:rsidR="00787D57" w:rsidRPr="004940E3">
        <w:rPr>
          <w:spacing w:val="-37"/>
        </w:rPr>
        <w:t xml:space="preserve"> </w:t>
      </w:r>
      <w:r w:rsidR="00787D57" w:rsidRPr="004940E3">
        <w:t>προμηθευτή.</w:t>
      </w:r>
    </w:p>
    <w:p w14:paraId="101D5C5C" w14:textId="05438622" w:rsidR="00C52C42" w:rsidRPr="005C6A70" w:rsidRDefault="00787D57" w:rsidP="00DE6F37">
      <w:pPr>
        <w:pStyle w:val="BodyText"/>
        <w:spacing w:before="240" w:line="276" w:lineRule="auto"/>
      </w:pPr>
      <w:r w:rsidRPr="005C6A70">
        <w:t>Εφόσον η παραπάνω διαδικασία ολοκληρωθεί επιτυχώς, πραγματοποιείται η δέσμευση της επιταγής προς όφελος του συγκεκριμένου προμηθευτή.</w:t>
      </w:r>
    </w:p>
    <w:p w14:paraId="101D5C5E" w14:textId="21AEFA26" w:rsidR="00C52C42" w:rsidRPr="005C6A70" w:rsidRDefault="00787D57" w:rsidP="00DE6F37">
      <w:pPr>
        <w:pStyle w:val="BodyText"/>
        <w:spacing w:before="240" w:line="276" w:lineRule="auto"/>
      </w:pPr>
      <w:r w:rsidRPr="005C6A70">
        <w:t>Ο προμηθευτής θα κρατήσει την επιταγή και θα την εξαργυρώσει σε</w:t>
      </w:r>
      <w:r w:rsidRPr="005C6A70">
        <w:rPr>
          <w:spacing w:val="40"/>
        </w:rPr>
        <w:t xml:space="preserve"> </w:t>
      </w:r>
      <w:r w:rsidRPr="005C6A70">
        <w:t xml:space="preserve">δεύτερο βήμα (αμέσως μετά τη δέσμευση ή σε μεταγενέστερο χρόνο) για να εξοφληθεί μερικώς το παραστατικό πώλησης, στο οποίο περιλαμβάνεται </w:t>
      </w:r>
      <w:r w:rsidR="0089576F">
        <w:t xml:space="preserve">το </w:t>
      </w:r>
      <w:r w:rsidRPr="005C6A70">
        <w:t>επιδοτούμενο</w:t>
      </w:r>
      <w:r w:rsidR="0089576F">
        <w:t xml:space="preserve"> σύστημα</w:t>
      </w:r>
      <w:r w:rsidRPr="005C6A70">
        <w:t xml:space="preserve">. </w:t>
      </w:r>
    </w:p>
    <w:p w14:paraId="101D5C60" w14:textId="69190A19" w:rsidR="00C52C42" w:rsidRPr="005C6A70" w:rsidRDefault="00787D57" w:rsidP="00DE6F37">
      <w:pPr>
        <w:pStyle w:val="BodyText"/>
        <w:spacing w:before="240" w:line="276" w:lineRule="auto"/>
      </w:pPr>
      <w:r w:rsidRPr="005C6A70">
        <w:t>Η δεσμευμένη επιταγή παραμένει σε αυτή την κατάσταση για χρονικό διάστημα 30 ημερών</w:t>
      </w:r>
      <w:r w:rsidR="00675F74">
        <w:t xml:space="preserve"> (</w:t>
      </w:r>
      <w:r w:rsidR="007F62BA">
        <w:t>ημερολογιακών)</w:t>
      </w:r>
      <w:r w:rsidRPr="005C6A70">
        <w:t>,</w:t>
      </w:r>
      <w:r w:rsidRPr="005C6A70">
        <w:rPr>
          <w:spacing w:val="-20"/>
        </w:rPr>
        <w:t xml:space="preserve"> </w:t>
      </w:r>
      <w:r w:rsidRPr="005C6A70">
        <w:t>εντός</w:t>
      </w:r>
      <w:r w:rsidRPr="005C6A70">
        <w:rPr>
          <w:spacing w:val="-18"/>
        </w:rPr>
        <w:t xml:space="preserve"> </w:t>
      </w:r>
      <w:r w:rsidRPr="005C6A70">
        <w:t>του</w:t>
      </w:r>
      <w:r w:rsidRPr="005C6A70">
        <w:rPr>
          <w:spacing w:val="-11"/>
        </w:rPr>
        <w:t xml:space="preserve"> </w:t>
      </w:r>
      <w:r w:rsidRPr="005C6A70">
        <w:t>οποίου</w:t>
      </w:r>
      <w:r w:rsidRPr="005C6A70">
        <w:rPr>
          <w:spacing w:val="-20"/>
        </w:rPr>
        <w:t xml:space="preserve"> </w:t>
      </w:r>
      <w:r w:rsidRPr="005C6A70">
        <w:t>αναμένεται να ολοκληρωθεί η διαδικασία πώλησης. Η δέσμευση διασφαλίζει ότι στο διάστημα αυτό ο ωφελούμενος δεν μπορεί να αξιοποιήσει την</w:t>
      </w:r>
      <w:r w:rsidRPr="005C6A70">
        <w:rPr>
          <w:spacing w:val="-20"/>
        </w:rPr>
        <w:t xml:space="preserve"> </w:t>
      </w:r>
      <w:r w:rsidRPr="005C6A70">
        <w:t>ίδια επιταγή για να προβεί</w:t>
      </w:r>
      <w:r w:rsidRPr="005C6A70">
        <w:rPr>
          <w:spacing w:val="-1"/>
        </w:rPr>
        <w:t xml:space="preserve"> </w:t>
      </w:r>
      <w:r w:rsidRPr="005C6A70">
        <w:t>σε αγορά από άλλον</w:t>
      </w:r>
      <w:r w:rsidRPr="005C6A70">
        <w:rPr>
          <w:spacing w:val="-2"/>
        </w:rPr>
        <w:t xml:space="preserve"> </w:t>
      </w:r>
      <w:r w:rsidRPr="005C6A70">
        <w:t xml:space="preserve">προμηθευτή. </w:t>
      </w:r>
      <w:r w:rsidRPr="004940E3">
        <w:t>Ο δικαιούχος διατηρεί το δικαίωμα να ζητήσει αποδέσμευση της επιταγής του (πριν παρέλθουν οι τριάντα ημέρες) αν θελήσει να αλλάξει προμηθευτή.</w:t>
      </w:r>
    </w:p>
    <w:p w14:paraId="101D5C64" w14:textId="5CDF1663" w:rsidR="00C52C42" w:rsidRPr="005C6A70" w:rsidRDefault="00787D57" w:rsidP="00DE6F37">
      <w:pPr>
        <w:pStyle w:val="BodyText"/>
        <w:spacing w:before="240" w:line="276" w:lineRule="auto"/>
      </w:pPr>
      <w:r w:rsidRPr="005C6A70">
        <w:t xml:space="preserve">Μετά τη δέσμευση της επιταγής, </w:t>
      </w:r>
      <w:r w:rsidR="00C2169A">
        <w:t xml:space="preserve">ο </w:t>
      </w:r>
      <w:r w:rsidRPr="005C6A70">
        <w:t>ωφελούμενος και προμηθευτής μπορούν να προχωρήσουν</w:t>
      </w:r>
      <w:r w:rsidRPr="005C6A70">
        <w:rPr>
          <w:spacing w:val="-5"/>
        </w:rPr>
        <w:t xml:space="preserve"> </w:t>
      </w:r>
      <w:r w:rsidR="001A0B25">
        <w:rPr>
          <w:spacing w:val="-5"/>
        </w:rPr>
        <w:t>σ</w:t>
      </w:r>
      <w:r w:rsidRPr="005C6A70">
        <w:t>τη</w:t>
      </w:r>
      <w:r w:rsidRPr="005C6A70">
        <w:rPr>
          <w:spacing w:val="-5"/>
        </w:rPr>
        <w:t xml:space="preserve"> </w:t>
      </w:r>
      <w:r w:rsidRPr="005C6A70">
        <w:t>διαδικασία</w:t>
      </w:r>
      <w:r w:rsidRPr="005C6A70">
        <w:rPr>
          <w:spacing w:val="-3"/>
        </w:rPr>
        <w:t xml:space="preserve"> </w:t>
      </w:r>
      <w:r w:rsidRPr="005C6A70">
        <w:t>αγοραπωλησίας</w:t>
      </w:r>
      <w:r w:rsidR="00897402">
        <w:t xml:space="preserve">. </w:t>
      </w:r>
      <w:r w:rsidRPr="005C6A70">
        <w:t>Εφόσον</w:t>
      </w:r>
      <w:r w:rsidR="00897402">
        <w:t xml:space="preserve"> </w:t>
      </w:r>
      <w:r w:rsidR="00582252">
        <w:t>η πώληση</w:t>
      </w:r>
      <w:r w:rsidR="00582252" w:rsidRPr="005C6A70">
        <w:t xml:space="preserve"> δεν </w:t>
      </w:r>
      <w:r w:rsidR="00582252">
        <w:t xml:space="preserve">πραγματοποιηθεί </w:t>
      </w:r>
      <w:r w:rsidRPr="005C6A70">
        <w:t>εντός του μέγιστου χρονικού διαστήματος δέσμευσης, η επιταγή αποδεσμεύεται αυτόματα και είναι πάλι διαθέσιμη στον ωφελούμενο.</w:t>
      </w:r>
    </w:p>
    <w:p w14:paraId="4151D8D7" w14:textId="50233597" w:rsidR="001D49B2" w:rsidRPr="005C6A70" w:rsidRDefault="00787D57" w:rsidP="00DE6F37">
      <w:pPr>
        <w:pStyle w:val="BodyText"/>
        <w:spacing w:before="240" w:line="276" w:lineRule="auto"/>
      </w:pPr>
      <w:r w:rsidRPr="005C6A70">
        <w:t>Η επιταγή δύναται να αποδεσμευθεί επίσης σε περίπτωση ακύρωσης μίας παραγγελίας πριν την ολοκλήρωσή της πώλησης.</w:t>
      </w:r>
      <w:r w:rsidRPr="005C6A70">
        <w:rPr>
          <w:spacing w:val="40"/>
        </w:rPr>
        <w:t xml:space="preserve"> </w:t>
      </w:r>
      <w:r w:rsidRPr="004940E3">
        <w:t>Στην περίπτωση αυτή και εφόσον δεν έχει παρέλθει το μέγιστο χρονικό διάστημα δέσμευσης, η αποδέσμευση</w:t>
      </w:r>
      <w:r w:rsidRPr="004940E3">
        <w:rPr>
          <w:spacing w:val="-20"/>
        </w:rPr>
        <w:t xml:space="preserve"> </w:t>
      </w:r>
      <w:r w:rsidRPr="004940E3">
        <w:t>θα πρέπει να δηλωθεί από τον ίδιο τον έμπορο λιανικής στην ψηφιακή πλατφόρμα του Προγράμματος,</w:t>
      </w:r>
      <w:r w:rsidRPr="004940E3">
        <w:rPr>
          <w:spacing w:val="-10"/>
        </w:rPr>
        <w:t xml:space="preserve"> </w:t>
      </w:r>
      <w:r w:rsidRPr="004940E3">
        <w:t>ώστε</w:t>
      </w:r>
      <w:r w:rsidRPr="004940E3">
        <w:rPr>
          <w:spacing w:val="-50"/>
        </w:rPr>
        <w:t xml:space="preserve"> </w:t>
      </w:r>
      <w:r w:rsidRPr="004940E3">
        <w:t>η</w:t>
      </w:r>
      <w:r w:rsidRPr="004940E3">
        <w:rPr>
          <w:spacing w:val="-9"/>
        </w:rPr>
        <w:t xml:space="preserve"> </w:t>
      </w:r>
      <w:r w:rsidRPr="004940E3">
        <w:t>επιταγή</w:t>
      </w:r>
      <w:r w:rsidRPr="004940E3">
        <w:rPr>
          <w:spacing w:val="-4"/>
        </w:rPr>
        <w:t xml:space="preserve"> </w:t>
      </w:r>
      <w:r w:rsidRPr="004940E3">
        <w:t>να</w:t>
      </w:r>
      <w:r w:rsidRPr="004940E3">
        <w:rPr>
          <w:spacing w:val="-10"/>
        </w:rPr>
        <w:t xml:space="preserve"> </w:t>
      </w:r>
      <w:r w:rsidRPr="004940E3">
        <w:t>περιέλθει</w:t>
      </w:r>
      <w:r w:rsidRPr="004940E3">
        <w:rPr>
          <w:spacing w:val="-9"/>
        </w:rPr>
        <w:t xml:space="preserve"> </w:t>
      </w:r>
      <w:r w:rsidRPr="004940E3">
        <w:t>και</w:t>
      </w:r>
      <w:r w:rsidRPr="004940E3">
        <w:rPr>
          <w:spacing w:val="-7"/>
        </w:rPr>
        <w:t xml:space="preserve"> </w:t>
      </w:r>
      <w:r w:rsidRPr="004940E3">
        <w:t>πάλι</w:t>
      </w:r>
      <w:r w:rsidRPr="004940E3">
        <w:rPr>
          <w:spacing w:val="-9"/>
        </w:rPr>
        <w:t xml:space="preserve"> </w:t>
      </w:r>
      <w:r w:rsidRPr="004940E3">
        <w:t>στη</w:t>
      </w:r>
      <w:r w:rsidRPr="004940E3">
        <w:rPr>
          <w:spacing w:val="-9"/>
        </w:rPr>
        <w:t xml:space="preserve"> </w:t>
      </w:r>
      <w:r w:rsidRPr="004940E3">
        <w:t>δικαιοδοσία</w:t>
      </w:r>
      <w:r w:rsidRPr="004940E3">
        <w:rPr>
          <w:spacing w:val="-7"/>
        </w:rPr>
        <w:t xml:space="preserve"> </w:t>
      </w:r>
      <w:r w:rsidRPr="004940E3">
        <w:t>του</w:t>
      </w:r>
      <w:r w:rsidRPr="004940E3">
        <w:rPr>
          <w:spacing w:val="-11"/>
        </w:rPr>
        <w:t xml:space="preserve"> </w:t>
      </w:r>
      <w:r w:rsidRPr="004940E3">
        <w:rPr>
          <w:spacing w:val="-2"/>
        </w:rPr>
        <w:t>ωφελούμενου.</w:t>
      </w:r>
    </w:p>
    <w:p w14:paraId="101D5C67" w14:textId="55301C72" w:rsidR="00C52C42" w:rsidRPr="000C0DCB" w:rsidRDefault="00761BEA" w:rsidP="000C0DCB">
      <w:pPr>
        <w:pStyle w:val="BodyText"/>
        <w:spacing w:before="240" w:line="276" w:lineRule="auto"/>
        <w:rPr>
          <w:u w:val="single"/>
        </w:rPr>
      </w:pPr>
      <w:r w:rsidRPr="000C0DCB">
        <w:rPr>
          <w:u w:val="single"/>
        </w:rPr>
        <w:t xml:space="preserve">Συγκεκριμένα, </w:t>
      </w:r>
      <w:r w:rsidR="00787D57" w:rsidRPr="000C0DCB">
        <w:rPr>
          <w:u w:val="single"/>
        </w:rPr>
        <w:t>όσον αφορά στην επιταγή υπηρεσιών:</w:t>
      </w:r>
    </w:p>
    <w:p w14:paraId="101D5C69" w14:textId="2CDA7E72" w:rsidR="00C52C42" w:rsidRPr="005C6A70" w:rsidRDefault="00787D57" w:rsidP="00761BEA">
      <w:pPr>
        <w:pStyle w:val="BodyText"/>
        <w:spacing w:line="276" w:lineRule="auto"/>
      </w:pPr>
      <w:r w:rsidRPr="005C6A70">
        <w:t xml:space="preserve">Οι ωφελούμενοι κάνουν χρήση της επιταγής υπηρεσιών, συμπληρωματικά με την επιταγή προϊόντος. Η επιταγή υπηρεσιών μπορεί να </w:t>
      </w:r>
      <w:r w:rsidRPr="00761BEA">
        <w:t>μεταβιβαστεί</w:t>
      </w:r>
      <w:r w:rsidR="003E27BC" w:rsidRPr="00761BEA">
        <w:t>:</w:t>
      </w:r>
    </w:p>
    <w:p w14:paraId="101D5C6A" w14:textId="20BD6456" w:rsidR="00C52C42" w:rsidRPr="005C6A70" w:rsidRDefault="003E27BC" w:rsidP="000309CF">
      <w:pPr>
        <w:pStyle w:val="ListParagraph"/>
        <w:numPr>
          <w:ilvl w:val="0"/>
          <w:numId w:val="46"/>
        </w:numPr>
        <w:spacing w:line="276" w:lineRule="auto"/>
        <w:ind w:hanging="442"/>
      </w:pPr>
      <w:r>
        <w:t>Ε</w:t>
      </w:r>
      <w:r w:rsidR="00787D57" w:rsidRPr="005C6A70">
        <w:t>ίτε σε έμπορο λιανικής που πέραν του προϊόντος τιμολογεί και τις σχετικές υπηρεσίες (πακέτο προϊόντος και υπηρεσιών)</w:t>
      </w:r>
      <w:r>
        <w:t>.</w:t>
      </w:r>
    </w:p>
    <w:p w14:paraId="101D5C6C" w14:textId="51ABFBA2" w:rsidR="00C52C42" w:rsidRPr="005C6A70" w:rsidRDefault="000D71F7" w:rsidP="000309CF">
      <w:pPr>
        <w:pStyle w:val="ListParagraph"/>
        <w:numPr>
          <w:ilvl w:val="0"/>
          <w:numId w:val="46"/>
        </w:numPr>
        <w:spacing w:line="276" w:lineRule="auto"/>
        <w:ind w:hanging="442"/>
      </w:pPr>
      <w:r>
        <w:t>Ε</w:t>
      </w:r>
      <w:r w:rsidR="00787D57" w:rsidRPr="005C6A70">
        <w:t>ίτε σε χωριστό επαγγελματία ή συνεργείο υδραυλικών εγκαταστάσεων που θα αναλάβει τις σχετικές εργασίες ανεξάρτητα με τον παραπάνω έμπορο</w:t>
      </w:r>
      <w:r w:rsidR="00CB3BFE">
        <w:t xml:space="preserve"> λιανικής</w:t>
      </w:r>
      <w:r w:rsidR="00787D57" w:rsidRPr="005C6A70">
        <w:t>.</w:t>
      </w:r>
    </w:p>
    <w:p w14:paraId="101D5C6E" w14:textId="17780819" w:rsidR="00C52C42" w:rsidRPr="005C6A70" w:rsidRDefault="00787D57" w:rsidP="00DB0812">
      <w:pPr>
        <w:pStyle w:val="BodyText"/>
        <w:spacing w:before="240" w:line="276" w:lineRule="auto"/>
      </w:pPr>
      <w:r w:rsidRPr="005C6A70">
        <w:t>Ο προμηθευτής θα κρατήσει την επιταγή και θα την εξαργυρώσει σε</w:t>
      </w:r>
      <w:r w:rsidRPr="005C6A70">
        <w:rPr>
          <w:spacing w:val="40"/>
        </w:rPr>
        <w:t xml:space="preserve"> </w:t>
      </w:r>
      <w:r w:rsidRPr="005C6A70">
        <w:t>δεύτερο βήμα (αμέσως μετά τη δέσμευση ή σε μεταγενέστερο χρόνο) για να εξοφληθεί μερικώς το παραστατικό, στο οποίο περιλαμβάνονται οι παρεχόμενες υπηρεσίες.</w:t>
      </w:r>
    </w:p>
    <w:p w14:paraId="101D5C70" w14:textId="6DA5B9CF" w:rsidR="00C52C42" w:rsidRPr="005C6A70" w:rsidRDefault="00787D57" w:rsidP="00DB0812">
      <w:pPr>
        <w:pStyle w:val="BodyText"/>
        <w:spacing w:before="240" w:line="276" w:lineRule="auto"/>
      </w:pPr>
      <w:r w:rsidRPr="005C6A70">
        <w:t>Η δεσμευμένη επιταγή παραμένει σε αυτή την κατάσταση για χρονικό διάστημα 30 ημερών, χρόνος</w:t>
      </w:r>
      <w:r w:rsidRPr="005C6A70">
        <w:rPr>
          <w:spacing w:val="-1"/>
        </w:rPr>
        <w:t xml:space="preserve"> </w:t>
      </w:r>
      <w:r w:rsidRPr="005C6A70">
        <w:t>που</w:t>
      </w:r>
      <w:r w:rsidRPr="005C6A70">
        <w:rPr>
          <w:spacing w:val="-2"/>
        </w:rPr>
        <w:t xml:space="preserve"> </w:t>
      </w:r>
      <w:r w:rsidRPr="005C6A70">
        <w:t>απαιτείται</w:t>
      </w:r>
      <w:r w:rsidRPr="005C6A70">
        <w:rPr>
          <w:spacing w:val="-2"/>
        </w:rPr>
        <w:t xml:space="preserve"> </w:t>
      </w:r>
      <w:r w:rsidRPr="005C6A70">
        <w:t>για να έχει ολοκληρωθεί</w:t>
      </w:r>
      <w:r w:rsidRPr="005C6A70">
        <w:rPr>
          <w:spacing w:val="-2"/>
        </w:rPr>
        <w:t xml:space="preserve"> </w:t>
      </w:r>
      <w:r w:rsidRPr="005C6A70">
        <w:t>η</w:t>
      </w:r>
      <w:r w:rsidRPr="005C6A70">
        <w:rPr>
          <w:spacing w:val="-2"/>
        </w:rPr>
        <w:t xml:space="preserve"> </w:t>
      </w:r>
      <w:r w:rsidRPr="005C6A70">
        <w:t>πώληση και να</w:t>
      </w:r>
      <w:r w:rsidRPr="005C6A70">
        <w:rPr>
          <w:spacing w:val="-3"/>
        </w:rPr>
        <w:t xml:space="preserve"> </w:t>
      </w:r>
      <w:r w:rsidRPr="005C6A70">
        <w:t>παρασχεθούν οι συμπληρωματικές σε αυτή υπηρεσίες.</w:t>
      </w:r>
    </w:p>
    <w:p w14:paraId="101D5C71" w14:textId="77777777" w:rsidR="00C52C42" w:rsidRPr="005C6A70" w:rsidRDefault="00787D57" w:rsidP="00DB0812">
      <w:pPr>
        <w:pStyle w:val="BodyText"/>
        <w:spacing w:before="240" w:line="276" w:lineRule="auto"/>
      </w:pPr>
      <w:r w:rsidRPr="004940E3">
        <w:lastRenderedPageBreak/>
        <w:t>Ο μηχανισμός δέσμευσης της επιταγής υπηρεσιών λειτουργεί με τον ίδιο τρόπο όπως και στην περίπτωση του προϊόντος (διαδικασία προσωρινής δέσμευσης, διαδικασία και προθεσμία αποδέσμευσης κλπ.)</w:t>
      </w:r>
    </w:p>
    <w:p w14:paraId="101D5C73" w14:textId="3667C49F" w:rsidR="00C52C42" w:rsidRPr="005C6A70" w:rsidRDefault="00787D57" w:rsidP="00086C6F">
      <w:pPr>
        <w:pStyle w:val="Heading2"/>
        <w:spacing w:line="276" w:lineRule="auto"/>
        <w:jc w:val="both"/>
      </w:pPr>
      <w:bookmarkStart w:id="56" w:name="7.3.Αγορά_νέου_επιδοτούμενου_Ηλιακού_Θερ"/>
      <w:bookmarkStart w:id="57" w:name="_Toc183094753"/>
      <w:bookmarkEnd w:id="56"/>
      <w:r w:rsidRPr="005C6A70">
        <w:t>Αγορά</w:t>
      </w:r>
      <w:r w:rsidRPr="005C6A70">
        <w:rPr>
          <w:spacing w:val="-14"/>
        </w:rPr>
        <w:t xml:space="preserve"> </w:t>
      </w:r>
      <w:r w:rsidR="00A01B16">
        <w:t>επιδοτού</w:t>
      </w:r>
      <w:r w:rsidR="00830554">
        <w:t>μενου</w:t>
      </w:r>
      <w:r w:rsidR="00B84C15">
        <w:t xml:space="preserve"> επιλέξιμου εξοπλισμού</w:t>
      </w:r>
      <w:bookmarkEnd w:id="57"/>
    </w:p>
    <w:p w14:paraId="101D5C74" w14:textId="0BC909F3" w:rsidR="00C52C42" w:rsidRPr="00A01B16" w:rsidRDefault="00787D57" w:rsidP="00A51DBB">
      <w:pPr>
        <w:spacing w:line="276" w:lineRule="auto"/>
        <w:jc w:val="both"/>
        <w:rPr>
          <w:b/>
          <w:bCs/>
        </w:rPr>
      </w:pPr>
      <w:r w:rsidRPr="00A01B16">
        <w:rPr>
          <w:b/>
          <w:bCs/>
        </w:rPr>
        <w:t>Βήμα</w:t>
      </w:r>
      <w:r w:rsidRPr="00A01B16">
        <w:rPr>
          <w:b/>
          <w:bCs/>
          <w:spacing w:val="-18"/>
        </w:rPr>
        <w:t xml:space="preserve"> </w:t>
      </w:r>
      <w:r w:rsidRPr="00A01B16">
        <w:rPr>
          <w:b/>
          <w:bCs/>
        </w:rPr>
        <w:t>1:</w:t>
      </w:r>
      <w:r w:rsidRPr="00A01B16">
        <w:rPr>
          <w:b/>
          <w:bCs/>
          <w:spacing w:val="-7"/>
        </w:rPr>
        <w:t xml:space="preserve"> </w:t>
      </w:r>
      <w:r w:rsidR="00A01B16">
        <w:rPr>
          <w:b/>
          <w:bCs/>
        </w:rPr>
        <w:t>Δ</w:t>
      </w:r>
      <w:r w:rsidRPr="00A01B16">
        <w:rPr>
          <w:b/>
          <w:bCs/>
        </w:rPr>
        <w:t>οκιμαστική</w:t>
      </w:r>
      <w:r w:rsidRPr="00A01B16">
        <w:rPr>
          <w:b/>
          <w:bCs/>
          <w:spacing w:val="-12"/>
        </w:rPr>
        <w:t xml:space="preserve"> </w:t>
      </w:r>
      <w:r w:rsidRPr="00A01B16">
        <w:rPr>
          <w:b/>
          <w:bCs/>
        </w:rPr>
        <w:t>εξαργύρωση</w:t>
      </w:r>
      <w:r w:rsidRPr="00A01B16">
        <w:rPr>
          <w:b/>
          <w:bCs/>
          <w:spacing w:val="-9"/>
        </w:rPr>
        <w:t xml:space="preserve"> </w:t>
      </w:r>
      <w:r w:rsidRPr="00A01B16">
        <w:rPr>
          <w:b/>
          <w:bCs/>
          <w:spacing w:val="-2"/>
        </w:rPr>
        <w:t>(προαιρετική)</w:t>
      </w:r>
    </w:p>
    <w:p w14:paraId="101D5C75" w14:textId="12984ABC" w:rsidR="00C52C42" w:rsidRPr="005C6A70" w:rsidRDefault="00787D57" w:rsidP="00DB0812">
      <w:pPr>
        <w:pStyle w:val="BodyText"/>
        <w:spacing w:line="276" w:lineRule="auto"/>
      </w:pPr>
      <w:r w:rsidRPr="005C6A70">
        <w:t>Μετά τη δέσμευση μίας επιταγής και πριν την εξαργύρωσή της, ο έμπορος</w:t>
      </w:r>
      <w:r w:rsidR="00E768EB">
        <w:t xml:space="preserve"> λιανικής</w:t>
      </w:r>
      <w:r w:rsidRPr="005C6A70">
        <w:t xml:space="preserve"> ανά πάσα στιγμή μπορεί να καταχωρήσει δοκιμαστικά στοιχεία προ-τιμολόγησης στην Ψηφιακή Πλατφόρμα του Προγράμματος για να διαπιστώσει:</w:t>
      </w:r>
    </w:p>
    <w:p w14:paraId="101D5C76" w14:textId="58ECEC96" w:rsidR="00C52C42" w:rsidRPr="005C6A70" w:rsidRDefault="00A01B16" w:rsidP="000309CF">
      <w:pPr>
        <w:pStyle w:val="ListParagraph"/>
        <w:numPr>
          <w:ilvl w:val="0"/>
          <w:numId w:val="31"/>
        </w:numPr>
        <w:spacing w:line="276" w:lineRule="auto"/>
        <w:ind w:left="567" w:hanging="425"/>
      </w:pPr>
      <w:r>
        <w:t>Ε</w:t>
      </w:r>
      <w:r w:rsidR="00787D57" w:rsidRPr="005C6A70">
        <w:t xml:space="preserve">άν η επιταγή παραμένει δεσμευμένη και μπορεί να αξιοποιηθεί σε αγορά </w:t>
      </w:r>
      <w:r w:rsidR="00787D57" w:rsidRPr="004D289F">
        <w:t>προϊόντος</w:t>
      </w:r>
      <w:r w:rsidRPr="004D289F">
        <w:t>.</w:t>
      </w:r>
    </w:p>
    <w:p w14:paraId="101D5C77" w14:textId="49686E0F" w:rsidR="00C52C42" w:rsidRPr="005C6A70" w:rsidRDefault="00A01B16" w:rsidP="000309CF">
      <w:pPr>
        <w:pStyle w:val="ListParagraph"/>
        <w:numPr>
          <w:ilvl w:val="0"/>
          <w:numId w:val="31"/>
        </w:numPr>
        <w:spacing w:line="276" w:lineRule="auto"/>
        <w:ind w:left="567" w:hanging="425"/>
      </w:pPr>
      <w:r>
        <w:t>Ε</w:t>
      </w:r>
      <w:r w:rsidR="00787D57" w:rsidRPr="005C6A70">
        <w:t>άν δύναται να συνδυαστεί με συγκεκριμένο προϊόν του εμπόρου (εάν έχουν καταχωρηθεί κωδικοί εγκεκριμένου προϊόντος της σωστής κατηγορίας, οι οποίοι</w:t>
      </w:r>
      <w:r w:rsidR="00787D57" w:rsidRPr="004D289F">
        <w:t xml:space="preserve"> </w:t>
      </w:r>
      <w:r w:rsidR="00787D57" w:rsidRPr="005C6A70">
        <w:t>θα αναγνωριστούν και θα γίνουν αποδεκτοί κατά την εξαργύρωση)</w:t>
      </w:r>
      <w:r w:rsidR="00E768EB">
        <w:t>.</w:t>
      </w:r>
    </w:p>
    <w:p w14:paraId="101D5C78" w14:textId="1122F48D" w:rsidR="00C52C42" w:rsidRPr="005C6A70" w:rsidRDefault="0039755A" w:rsidP="000309CF">
      <w:pPr>
        <w:pStyle w:val="ListParagraph"/>
        <w:numPr>
          <w:ilvl w:val="0"/>
          <w:numId w:val="31"/>
        </w:numPr>
        <w:spacing w:line="276" w:lineRule="auto"/>
        <w:ind w:left="567" w:hanging="425"/>
      </w:pPr>
      <w:r>
        <w:t>Τ</w:t>
      </w:r>
      <w:r w:rsidR="00787D57" w:rsidRPr="005C6A70">
        <w:t>ο τελικό ποσό επιδότησης (την πραγματική αξία εξαργύρωσης της επιταγής, λαμβάνοντας υπόψη το συγκεκριμένο προϊόν και την τιμή του).</w:t>
      </w:r>
    </w:p>
    <w:p w14:paraId="101D5C79" w14:textId="77777777" w:rsidR="00C52C42" w:rsidRPr="005C6A70" w:rsidRDefault="00787D57" w:rsidP="00DB0812">
      <w:pPr>
        <w:pStyle w:val="BodyText"/>
        <w:spacing w:before="240" w:line="276" w:lineRule="auto"/>
      </w:pPr>
      <w:r w:rsidRPr="005C6A70">
        <w:t xml:space="preserve">Η δοκιμή αυτή δεν παράγει κανένα αποτέλεσμα (η εξαργύρωση θεωρείται ως μη γενόμενη), μπορεί όμως να παράσχει χρήσιμες πληροφορίες στον έμπορο λιανικής και να χρησιμοποιηθεί για το σκοπό αυτό κατά το στάδιο της παραγγελίας ή πριν την </w:t>
      </w:r>
      <w:r w:rsidRPr="005C6A70">
        <w:rPr>
          <w:spacing w:val="-2"/>
        </w:rPr>
        <w:t>τιμολόγηση.</w:t>
      </w:r>
    </w:p>
    <w:p w14:paraId="101D5C7A" w14:textId="77777777" w:rsidR="00C52C42" w:rsidRPr="005C6A70" w:rsidRDefault="00C52C42" w:rsidP="00DB0812">
      <w:pPr>
        <w:pStyle w:val="BodyText"/>
        <w:spacing w:line="276" w:lineRule="auto"/>
      </w:pPr>
    </w:p>
    <w:p w14:paraId="101D5C7B" w14:textId="6F7A93EB" w:rsidR="00C52C42" w:rsidRPr="00373FD4" w:rsidRDefault="00787D57" w:rsidP="00A51DBB">
      <w:pPr>
        <w:spacing w:line="276" w:lineRule="auto"/>
        <w:jc w:val="both"/>
        <w:rPr>
          <w:b/>
          <w:bCs/>
        </w:rPr>
      </w:pPr>
      <w:r w:rsidRPr="00373FD4">
        <w:rPr>
          <w:b/>
          <w:bCs/>
        </w:rPr>
        <w:t xml:space="preserve">Βήμα 2: </w:t>
      </w:r>
      <w:r w:rsidR="00373FD4">
        <w:rPr>
          <w:b/>
          <w:bCs/>
        </w:rPr>
        <w:t>Α</w:t>
      </w:r>
      <w:r w:rsidRPr="00373FD4">
        <w:rPr>
          <w:b/>
          <w:bCs/>
        </w:rPr>
        <w:t>ίτημα εξαργύρωσης επιταγών</w:t>
      </w:r>
    </w:p>
    <w:p w14:paraId="101D5C7E" w14:textId="113D2F3A" w:rsidR="00C52C42" w:rsidRPr="00EF4DD2" w:rsidRDefault="00787D57" w:rsidP="00DB0812">
      <w:pPr>
        <w:pStyle w:val="BodyText"/>
        <w:spacing w:line="276" w:lineRule="auto"/>
        <w:rPr>
          <w:spacing w:val="-5"/>
        </w:rPr>
      </w:pPr>
      <w:r w:rsidRPr="005C6A70">
        <w:t>Ο προμηθευτής κατά την έκδοση του προβλεπόμενου παραστατικού, θα πρέπει να προχωρήσει σε αίτημα εξαργύρωσης της επιταγής, η οποία θα καλύψει μέρος της τιμής πώλησης</w:t>
      </w:r>
      <w:r w:rsidRPr="005C6A70">
        <w:rPr>
          <w:spacing w:val="74"/>
        </w:rPr>
        <w:t xml:space="preserve"> </w:t>
      </w:r>
      <w:r w:rsidRPr="005C6A70">
        <w:t>τ</w:t>
      </w:r>
      <w:r w:rsidR="00785DB0">
        <w:t>ης</w:t>
      </w:r>
      <w:r w:rsidRPr="005C6A70">
        <w:rPr>
          <w:spacing w:val="79"/>
        </w:rPr>
        <w:t xml:space="preserve"> </w:t>
      </w:r>
      <w:r w:rsidRPr="005C6A70">
        <w:t>επιδοτούμεν</w:t>
      </w:r>
      <w:r w:rsidR="00451ED5">
        <w:t>ου</w:t>
      </w:r>
      <w:r w:rsidR="00785DB0">
        <w:t xml:space="preserve"> </w:t>
      </w:r>
      <w:r w:rsidR="00451ED5">
        <w:t>επιλέξιμου εξοπλισμού</w:t>
      </w:r>
      <w:r w:rsidR="00785DB0">
        <w:t xml:space="preserve"> </w:t>
      </w:r>
      <w:r w:rsidR="00110EE7">
        <w:t xml:space="preserve">και της </w:t>
      </w:r>
      <w:r w:rsidRPr="005C6A70">
        <w:t>δαπάνης</w:t>
      </w:r>
      <w:r w:rsidRPr="005C6A70">
        <w:rPr>
          <w:spacing w:val="77"/>
        </w:rPr>
        <w:t xml:space="preserve"> </w:t>
      </w:r>
      <w:r w:rsidRPr="005C6A70">
        <w:rPr>
          <w:spacing w:val="-5"/>
        </w:rPr>
        <w:t>των</w:t>
      </w:r>
      <w:r w:rsidR="00EF4DD2">
        <w:rPr>
          <w:spacing w:val="-5"/>
        </w:rPr>
        <w:t xml:space="preserve"> </w:t>
      </w:r>
      <w:r w:rsidRPr="005C6A70">
        <w:t xml:space="preserve">συμπληρωματικών υπηρεσιών. </w:t>
      </w:r>
      <w:r w:rsidRPr="004940E3">
        <w:t>Κατά τη διαδικασία εξαργύρωσης, η οποία πραγματοποιείται με αυτοματοποιημένο τρόπο στην ψηφιακή πλατφόρμα του Προγράμματος</w:t>
      </w:r>
      <w:r w:rsidRPr="005C6A70">
        <w:t xml:space="preserve"> από τον ίδιο τον προμηθευτή, γίνονται οι</w:t>
      </w:r>
      <w:r w:rsidRPr="005C6A70">
        <w:rPr>
          <w:spacing w:val="40"/>
        </w:rPr>
        <w:t xml:space="preserve"> </w:t>
      </w:r>
      <w:r w:rsidRPr="005C6A70">
        <w:t>εξής ενέργειες:</w:t>
      </w:r>
    </w:p>
    <w:p w14:paraId="73EAF6E7" w14:textId="03F99391" w:rsidR="002F31E8" w:rsidRPr="005C6A70" w:rsidRDefault="00744F07" w:rsidP="000309CF">
      <w:pPr>
        <w:pStyle w:val="ListParagraph"/>
        <w:numPr>
          <w:ilvl w:val="0"/>
          <w:numId w:val="31"/>
        </w:numPr>
        <w:spacing w:line="276" w:lineRule="auto"/>
        <w:ind w:left="567" w:hanging="399"/>
      </w:pPr>
      <w:r>
        <w:t>Δ</w:t>
      </w:r>
      <w:r w:rsidR="00787D57" w:rsidRPr="005C6A70">
        <w:t>ηλώνονται</w:t>
      </w:r>
      <w:r w:rsidR="00787D57" w:rsidRPr="005C6A70">
        <w:rPr>
          <w:spacing w:val="-7"/>
        </w:rPr>
        <w:t xml:space="preserve"> </w:t>
      </w:r>
      <w:r w:rsidR="00787D57" w:rsidRPr="005C6A70">
        <w:t>τα</w:t>
      </w:r>
      <w:r w:rsidR="00787D57" w:rsidRPr="005C6A70">
        <w:rPr>
          <w:spacing w:val="-11"/>
        </w:rPr>
        <w:t xml:space="preserve"> </w:t>
      </w:r>
      <w:r w:rsidR="00787D57" w:rsidRPr="005C6A70">
        <w:t>σχετικά</w:t>
      </w:r>
      <w:r w:rsidR="00787D57" w:rsidRPr="005C6A70">
        <w:rPr>
          <w:spacing w:val="-7"/>
        </w:rPr>
        <w:t xml:space="preserve"> </w:t>
      </w:r>
      <w:r w:rsidR="00787D57" w:rsidRPr="005C6A70">
        <w:t>με</w:t>
      </w:r>
      <w:r w:rsidR="00787D57" w:rsidRPr="005C6A70">
        <w:rPr>
          <w:spacing w:val="-9"/>
        </w:rPr>
        <w:t xml:space="preserve"> </w:t>
      </w:r>
      <w:r w:rsidR="00787D57" w:rsidRPr="005C6A70">
        <w:t>την</w:t>
      </w:r>
      <w:r w:rsidR="00787D57" w:rsidRPr="005C6A70">
        <w:rPr>
          <w:spacing w:val="-6"/>
        </w:rPr>
        <w:t xml:space="preserve"> </w:t>
      </w:r>
      <w:r w:rsidR="00787D57" w:rsidRPr="005C6A70">
        <w:t>πώληση</w:t>
      </w:r>
      <w:r w:rsidR="00787D57" w:rsidRPr="005C6A70">
        <w:rPr>
          <w:spacing w:val="-10"/>
        </w:rPr>
        <w:t xml:space="preserve"> </w:t>
      </w:r>
      <w:r w:rsidR="00787D57" w:rsidRPr="005C6A70">
        <w:rPr>
          <w:spacing w:val="-2"/>
        </w:rPr>
        <w:t>στοιχεία</w:t>
      </w:r>
      <w:r w:rsidR="000F75AA">
        <w:rPr>
          <w:spacing w:val="-2"/>
        </w:rPr>
        <w:t xml:space="preserve"> </w:t>
      </w:r>
      <w:r w:rsidR="001E07FC">
        <w:rPr>
          <w:spacing w:val="-2"/>
        </w:rPr>
        <w:t xml:space="preserve">(Ονοματεπώνυμο, ΑΦΜ, </w:t>
      </w:r>
      <w:r w:rsidR="003916DF">
        <w:rPr>
          <w:spacing w:val="-2"/>
        </w:rPr>
        <w:t>Προϊόν</w:t>
      </w:r>
      <w:r w:rsidR="00123EA9">
        <w:rPr>
          <w:spacing w:val="-2"/>
        </w:rPr>
        <w:t>/Μοντέλο)</w:t>
      </w:r>
      <w:r>
        <w:rPr>
          <w:spacing w:val="-2"/>
        </w:rPr>
        <w:t>.</w:t>
      </w:r>
    </w:p>
    <w:p w14:paraId="101D5C80" w14:textId="66EF17CB" w:rsidR="00C52C42" w:rsidRPr="004940E3" w:rsidRDefault="00744F07" w:rsidP="000309CF">
      <w:pPr>
        <w:pStyle w:val="ListParagraph"/>
        <w:numPr>
          <w:ilvl w:val="0"/>
          <w:numId w:val="31"/>
        </w:numPr>
        <w:spacing w:line="276" w:lineRule="auto"/>
        <w:ind w:left="567" w:hanging="399"/>
      </w:pPr>
      <w:r w:rsidRPr="004940E3">
        <w:t>Δ</w:t>
      </w:r>
      <w:r w:rsidR="00787D57" w:rsidRPr="004940E3">
        <w:t xml:space="preserve">ιενεργείται </w:t>
      </w:r>
      <w:r w:rsidR="00F13C05">
        <w:t>έλεγχος</w:t>
      </w:r>
      <w:r w:rsidR="00787D57" w:rsidRPr="004940E3">
        <w:t xml:space="preserve"> που επιβεβαι</w:t>
      </w:r>
      <w:r w:rsidR="00F13C05">
        <w:t>ώνεται η</w:t>
      </w:r>
      <w:r w:rsidR="00787D57" w:rsidRPr="004940E3">
        <w:rPr>
          <w:spacing w:val="40"/>
        </w:rPr>
        <w:t xml:space="preserve"> </w:t>
      </w:r>
      <w:r w:rsidR="00787D57" w:rsidRPr="004940E3">
        <w:t>επιλεξιμότητα της συναλλαγής</w:t>
      </w:r>
      <w:r w:rsidR="006E6396" w:rsidRPr="004940E3">
        <w:t>.</w:t>
      </w:r>
    </w:p>
    <w:p w14:paraId="101D5C81" w14:textId="2B4F9D52" w:rsidR="00C52C42" w:rsidRPr="005C6A70" w:rsidRDefault="006E6396" w:rsidP="000309CF">
      <w:pPr>
        <w:pStyle w:val="ListParagraph"/>
        <w:numPr>
          <w:ilvl w:val="0"/>
          <w:numId w:val="31"/>
        </w:numPr>
        <w:spacing w:line="276" w:lineRule="auto"/>
        <w:ind w:left="567" w:hanging="399"/>
      </w:pPr>
      <w:r>
        <w:t>Η</w:t>
      </w:r>
      <w:r w:rsidR="00787D57" w:rsidRPr="005C6A70">
        <w:t xml:space="preserve"> επιταγή προϊόντος συνδέεται πλέον με συγκεκριμένο </w:t>
      </w:r>
      <w:r w:rsidR="006E210E">
        <w:t>επιλέξιμο εξοπλισμό</w:t>
      </w:r>
      <w:r w:rsidR="00764BD2">
        <w:t xml:space="preserve"> </w:t>
      </w:r>
      <w:r w:rsidR="00787D57" w:rsidRPr="005C6A70">
        <w:t>και υπολογίζεται η τελική επιδότηση που</w:t>
      </w:r>
      <w:r w:rsidR="00787D57" w:rsidRPr="005C6A70">
        <w:rPr>
          <w:spacing w:val="40"/>
        </w:rPr>
        <w:t xml:space="preserve"> </w:t>
      </w:r>
      <w:r w:rsidR="00787D57" w:rsidRPr="005C6A70">
        <w:t>θα καλύψει μέρος της τιμής πώλησής του</w:t>
      </w:r>
      <w:r w:rsidR="00764BD2">
        <w:t>.</w:t>
      </w:r>
    </w:p>
    <w:p w14:paraId="101D5C82" w14:textId="756E52C0" w:rsidR="00C52C42" w:rsidRPr="004940E3" w:rsidRDefault="00764BD2" w:rsidP="000309CF">
      <w:pPr>
        <w:pStyle w:val="ListParagraph"/>
        <w:numPr>
          <w:ilvl w:val="0"/>
          <w:numId w:val="31"/>
        </w:numPr>
        <w:spacing w:line="276" w:lineRule="auto"/>
        <w:ind w:left="567" w:hanging="399"/>
      </w:pPr>
      <w:r>
        <w:t>Η</w:t>
      </w:r>
      <w:r w:rsidR="00787D57" w:rsidRPr="005C6A70">
        <w:rPr>
          <w:spacing w:val="-2"/>
        </w:rPr>
        <w:t xml:space="preserve"> </w:t>
      </w:r>
      <w:r w:rsidR="00787D57" w:rsidRPr="004940E3">
        <w:t>επιταγή</w:t>
      </w:r>
      <w:r w:rsidR="00787D57" w:rsidRPr="004940E3">
        <w:rPr>
          <w:spacing w:val="-2"/>
        </w:rPr>
        <w:t xml:space="preserve"> </w:t>
      </w:r>
      <w:r w:rsidR="00787D57" w:rsidRPr="004940E3">
        <w:t>υπηρεσίας</w:t>
      </w:r>
      <w:r w:rsidR="00787D57" w:rsidRPr="004940E3">
        <w:rPr>
          <w:spacing w:val="-1"/>
        </w:rPr>
        <w:t xml:space="preserve"> </w:t>
      </w:r>
      <w:r w:rsidR="00787D57" w:rsidRPr="004940E3">
        <w:t>συνδέεται</w:t>
      </w:r>
      <w:r w:rsidR="00787D57" w:rsidRPr="004940E3">
        <w:rPr>
          <w:spacing w:val="-2"/>
        </w:rPr>
        <w:t xml:space="preserve"> </w:t>
      </w:r>
      <w:r w:rsidR="00787D57" w:rsidRPr="004940E3">
        <w:t>με</w:t>
      </w:r>
      <w:r w:rsidR="00787D57" w:rsidRPr="004940E3">
        <w:rPr>
          <w:spacing w:val="-5"/>
        </w:rPr>
        <w:t xml:space="preserve"> </w:t>
      </w:r>
      <w:r w:rsidR="00787D57" w:rsidRPr="004940E3">
        <w:t>ένα γενικό κωδικό</w:t>
      </w:r>
      <w:r w:rsidR="00787D57" w:rsidRPr="004940E3">
        <w:rPr>
          <w:spacing w:val="-1"/>
        </w:rPr>
        <w:t xml:space="preserve"> </w:t>
      </w:r>
      <w:r w:rsidR="00787D57" w:rsidRPr="004940E3">
        <w:t>υπηρεσίας και</w:t>
      </w:r>
      <w:r w:rsidR="00787D57" w:rsidRPr="004940E3">
        <w:rPr>
          <w:spacing w:val="-2"/>
        </w:rPr>
        <w:t xml:space="preserve"> </w:t>
      </w:r>
      <w:r w:rsidR="00787D57" w:rsidRPr="004940E3">
        <w:t>υπολογίζεται</w:t>
      </w:r>
      <w:r w:rsidR="00787D57" w:rsidRPr="004940E3">
        <w:rPr>
          <w:spacing w:val="-2"/>
        </w:rPr>
        <w:t xml:space="preserve"> </w:t>
      </w:r>
      <w:r w:rsidR="00787D57" w:rsidRPr="004940E3">
        <w:t>η τελική επιδότηση που θα καλύψει μέρος του κόστους εργασιών</w:t>
      </w:r>
      <w:r w:rsidR="00C67057" w:rsidRPr="004940E3">
        <w:t>.</w:t>
      </w:r>
    </w:p>
    <w:p w14:paraId="101D5C83" w14:textId="7F1248D6" w:rsidR="00C52C42" w:rsidRPr="005C6A70" w:rsidRDefault="00C67057" w:rsidP="000309CF">
      <w:pPr>
        <w:pStyle w:val="ListParagraph"/>
        <w:numPr>
          <w:ilvl w:val="0"/>
          <w:numId w:val="31"/>
        </w:numPr>
        <w:spacing w:line="276" w:lineRule="auto"/>
        <w:ind w:left="567" w:hanging="399"/>
      </w:pPr>
      <w:r>
        <w:t>Ε</w:t>
      </w:r>
      <w:r w:rsidR="00787D57" w:rsidRPr="005C6A70">
        <w:t>πιβεβαιώνεται</w:t>
      </w:r>
      <w:r w:rsidR="00787D57" w:rsidRPr="005C6A70">
        <w:rPr>
          <w:spacing w:val="-12"/>
        </w:rPr>
        <w:t xml:space="preserve"> </w:t>
      </w:r>
      <w:r w:rsidR="00787D57" w:rsidRPr="005C6A70">
        <w:t>η</w:t>
      </w:r>
      <w:r w:rsidR="00787D57" w:rsidRPr="005C6A70">
        <w:rPr>
          <w:spacing w:val="-9"/>
        </w:rPr>
        <w:t xml:space="preserve"> </w:t>
      </w:r>
      <w:r w:rsidR="00787D57" w:rsidRPr="005C6A70">
        <w:t>επιτυχής</w:t>
      </w:r>
      <w:r w:rsidR="00787D57" w:rsidRPr="005C6A70">
        <w:rPr>
          <w:spacing w:val="-8"/>
        </w:rPr>
        <w:t xml:space="preserve"> </w:t>
      </w:r>
      <w:r w:rsidR="00787D57" w:rsidRPr="005C6A70">
        <w:t>ολοκλήρωση</w:t>
      </w:r>
      <w:r w:rsidR="00787D57" w:rsidRPr="005C6A70">
        <w:rPr>
          <w:spacing w:val="-11"/>
        </w:rPr>
        <w:t xml:space="preserve"> </w:t>
      </w:r>
      <w:r w:rsidR="00787D57" w:rsidRPr="005C6A70">
        <w:t>ή</w:t>
      </w:r>
      <w:r w:rsidR="00787D57" w:rsidRPr="005C6A70">
        <w:rPr>
          <w:spacing w:val="59"/>
        </w:rPr>
        <w:t xml:space="preserve"> </w:t>
      </w:r>
      <w:r w:rsidR="00787D57" w:rsidRPr="005C6A70">
        <w:t>απόρριψη</w:t>
      </w:r>
      <w:r w:rsidR="00787D57" w:rsidRPr="005C6A70">
        <w:rPr>
          <w:spacing w:val="-7"/>
        </w:rPr>
        <w:t xml:space="preserve"> </w:t>
      </w:r>
      <w:r w:rsidR="00787D57" w:rsidRPr="005C6A70">
        <w:t>της</w:t>
      </w:r>
      <w:r w:rsidR="00787D57" w:rsidRPr="005C6A70">
        <w:rPr>
          <w:spacing w:val="-8"/>
        </w:rPr>
        <w:t xml:space="preserve"> </w:t>
      </w:r>
      <w:r w:rsidR="00787D57" w:rsidRPr="00FB495B">
        <w:t>εξαργύρωσης</w:t>
      </w:r>
      <w:r w:rsidR="00787D57" w:rsidRPr="005C6A70">
        <w:rPr>
          <w:spacing w:val="-2"/>
        </w:rPr>
        <w:t>.</w:t>
      </w:r>
    </w:p>
    <w:p w14:paraId="101D5C85" w14:textId="13B91DE7" w:rsidR="00C52C42" w:rsidRPr="004940E3" w:rsidRDefault="00787D57" w:rsidP="00DE6F37">
      <w:pPr>
        <w:pStyle w:val="BodyText"/>
        <w:spacing w:before="240" w:line="276" w:lineRule="auto"/>
      </w:pPr>
      <w:r w:rsidRPr="005C6A70">
        <w:t>Κάθε αίτημα εξαργύρωσης αντιστοιχεί σε ένα παραστατικό πώλησης.</w:t>
      </w:r>
      <w:r w:rsidRPr="005C6A70">
        <w:rPr>
          <w:spacing w:val="40"/>
        </w:rPr>
        <w:t xml:space="preserve"> </w:t>
      </w:r>
      <w:r w:rsidRPr="005C6A70">
        <w:t>Το</w:t>
      </w:r>
      <w:r w:rsidRPr="005C6A70">
        <w:rPr>
          <w:spacing w:val="40"/>
        </w:rPr>
        <w:t xml:space="preserve"> </w:t>
      </w:r>
      <w:r w:rsidRPr="005C6A70">
        <w:t>προϊόν</w:t>
      </w:r>
      <w:r w:rsidRPr="005C6A70">
        <w:rPr>
          <w:spacing w:val="40"/>
        </w:rPr>
        <w:t xml:space="preserve"> </w:t>
      </w:r>
      <w:r w:rsidRPr="005C6A70">
        <w:t>και</w:t>
      </w:r>
      <w:r w:rsidRPr="005C6A70">
        <w:rPr>
          <w:spacing w:val="40"/>
        </w:rPr>
        <w:t xml:space="preserve"> </w:t>
      </w:r>
      <w:r w:rsidRPr="005C6A70">
        <w:t>η υπηρεσία</w:t>
      </w:r>
      <w:r w:rsidRPr="005C6A70">
        <w:rPr>
          <w:spacing w:val="33"/>
        </w:rPr>
        <w:t xml:space="preserve"> </w:t>
      </w:r>
      <w:r w:rsidRPr="005C6A70">
        <w:t>μπορεί</w:t>
      </w:r>
      <w:r w:rsidRPr="005C6A70">
        <w:rPr>
          <w:spacing w:val="36"/>
        </w:rPr>
        <w:t xml:space="preserve"> </w:t>
      </w:r>
      <w:r w:rsidRPr="005C6A70">
        <w:t>να</w:t>
      </w:r>
      <w:r w:rsidRPr="005C6A70">
        <w:rPr>
          <w:spacing w:val="36"/>
        </w:rPr>
        <w:t xml:space="preserve"> </w:t>
      </w:r>
      <w:r w:rsidRPr="005C6A70">
        <w:t>τιμολογούνται</w:t>
      </w:r>
      <w:r w:rsidRPr="005C6A70">
        <w:rPr>
          <w:spacing w:val="34"/>
        </w:rPr>
        <w:t xml:space="preserve"> </w:t>
      </w:r>
      <w:r w:rsidRPr="005C6A70">
        <w:t>σε</w:t>
      </w:r>
      <w:r w:rsidRPr="005C6A70">
        <w:rPr>
          <w:spacing w:val="34"/>
        </w:rPr>
        <w:t xml:space="preserve"> </w:t>
      </w:r>
      <w:r w:rsidRPr="005C6A70">
        <w:t>ένα</w:t>
      </w:r>
      <w:r w:rsidRPr="005C6A70">
        <w:rPr>
          <w:spacing w:val="36"/>
        </w:rPr>
        <w:t xml:space="preserve"> </w:t>
      </w:r>
      <w:r w:rsidRPr="005C6A70">
        <w:t>ή</w:t>
      </w:r>
      <w:r w:rsidRPr="005C6A70">
        <w:rPr>
          <w:spacing w:val="34"/>
        </w:rPr>
        <w:t xml:space="preserve"> </w:t>
      </w:r>
      <w:r w:rsidRPr="005C6A70">
        <w:t>σε</w:t>
      </w:r>
      <w:r w:rsidRPr="005C6A70">
        <w:rPr>
          <w:spacing w:val="36"/>
        </w:rPr>
        <w:t xml:space="preserve"> </w:t>
      </w:r>
      <w:r w:rsidRPr="005C6A70">
        <w:t>χωριστά</w:t>
      </w:r>
      <w:r w:rsidRPr="005C6A70">
        <w:rPr>
          <w:spacing w:val="36"/>
        </w:rPr>
        <w:t xml:space="preserve"> </w:t>
      </w:r>
      <w:r w:rsidRPr="005C6A70">
        <w:t>παραστατικά,</w:t>
      </w:r>
      <w:r w:rsidRPr="005C6A70">
        <w:rPr>
          <w:spacing w:val="33"/>
        </w:rPr>
        <w:t xml:space="preserve"> </w:t>
      </w:r>
      <w:r w:rsidRPr="005C6A70">
        <w:t>από</w:t>
      </w:r>
      <w:r w:rsidRPr="005C6A70">
        <w:rPr>
          <w:spacing w:val="34"/>
        </w:rPr>
        <w:t xml:space="preserve"> </w:t>
      </w:r>
      <w:r w:rsidRPr="005C6A70">
        <w:t>τον</w:t>
      </w:r>
      <w:r w:rsidRPr="005C6A70">
        <w:rPr>
          <w:spacing w:val="33"/>
        </w:rPr>
        <w:t xml:space="preserve"> </w:t>
      </w:r>
      <w:r w:rsidRPr="005C6A70">
        <w:t>ίδιο</w:t>
      </w:r>
      <w:r w:rsidRPr="005C6A70">
        <w:rPr>
          <w:spacing w:val="34"/>
        </w:rPr>
        <w:t xml:space="preserve"> </w:t>
      </w:r>
      <w:r w:rsidRPr="005C6A70">
        <w:t>ή διαφορετικό</w:t>
      </w:r>
      <w:r w:rsidRPr="005C6A70">
        <w:rPr>
          <w:spacing w:val="-2"/>
        </w:rPr>
        <w:t xml:space="preserve"> </w:t>
      </w:r>
      <w:r w:rsidRPr="005C6A70">
        <w:t>προμηθευτή,</w:t>
      </w:r>
      <w:r w:rsidRPr="005C6A70">
        <w:rPr>
          <w:spacing w:val="-1"/>
        </w:rPr>
        <w:t xml:space="preserve"> </w:t>
      </w:r>
      <w:r w:rsidRPr="005C6A70">
        <w:t>επομένως</w:t>
      </w:r>
      <w:r w:rsidRPr="005C6A70">
        <w:rPr>
          <w:spacing w:val="-1"/>
        </w:rPr>
        <w:t xml:space="preserve"> </w:t>
      </w:r>
      <w:r w:rsidRPr="005C6A70">
        <w:t>μπορεί</w:t>
      </w:r>
      <w:r w:rsidRPr="005C6A70">
        <w:rPr>
          <w:spacing w:val="-3"/>
        </w:rPr>
        <w:t xml:space="preserve"> </w:t>
      </w:r>
      <w:r w:rsidRPr="005C6A70">
        <w:t>να αντιστοιχούν</w:t>
      </w:r>
      <w:r w:rsidRPr="005C6A70">
        <w:rPr>
          <w:spacing w:val="-1"/>
        </w:rPr>
        <w:t xml:space="preserve"> </w:t>
      </w:r>
      <w:r w:rsidRPr="005C6A70">
        <w:t>σε</w:t>
      </w:r>
      <w:r w:rsidRPr="005C6A70">
        <w:rPr>
          <w:spacing w:val="-3"/>
        </w:rPr>
        <w:t xml:space="preserve"> </w:t>
      </w:r>
      <w:r w:rsidRPr="005C6A70">
        <w:t>μία</w:t>
      </w:r>
      <w:r w:rsidRPr="005C6A70">
        <w:rPr>
          <w:spacing w:val="-1"/>
        </w:rPr>
        <w:t xml:space="preserve"> </w:t>
      </w:r>
      <w:r w:rsidRPr="005C6A70">
        <w:t>ή</w:t>
      </w:r>
      <w:r w:rsidRPr="005C6A70">
        <w:rPr>
          <w:spacing w:val="-3"/>
        </w:rPr>
        <w:t xml:space="preserve"> </w:t>
      </w:r>
      <w:r w:rsidRPr="005C6A70">
        <w:t>δύο</w:t>
      </w:r>
      <w:r w:rsidRPr="005C6A70">
        <w:rPr>
          <w:spacing w:val="-2"/>
        </w:rPr>
        <w:t xml:space="preserve"> </w:t>
      </w:r>
      <w:r w:rsidRPr="005C6A70">
        <w:t>εξαργυρώσεις. Το</w:t>
      </w:r>
      <w:r w:rsidRPr="005C6A70">
        <w:rPr>
          <w:spacing w:val="40"/>
        </w:rPr>
        <w:t xml:space="preserve"> </w:t>
      </w:r>
      <w:r w:rsidRPr="005C6A70">
        <w:t>κάθε</w:t>
      </w:r>
      <w:r w:rsidRPr="005C6A70">
        <w:rPr>
          <w:spacing w:val="40"/>
        </w:rPr>
        <w:t xml:space="preserve"> </w:t>
      </w:r>
      <w:r w:rsidRPr="005C6A70">
        <w:t>παραστατικό</w:t>
      </w:r>
      <w:r w:rsidRPr="005C6A70">
        <w:rPr>
          <w:spacing w:val="40"/>
        </w:rPr>
        <w:t xml:space="preserve"> </w:t>
      </w:r>
      <w:r w:rsidRPr="005C6A70">
        <w:t>μπορεί</w:t>
      </w:r>
      <w:r w:rsidRPr="005C6A70">
        <w:rPr>
          <w:spacing w:val="40"/>
        </w:rPr>
        <w:t xml:space="preserve"> </w:t>
      </w:r>
      <w:r w:rsidRPr="005C6A70">
        <w:t>να</w:t>
      </w:r>
      <w:r w:rsidRPr="005C6A70">
        <w:rPr>
          <w:spacing w:val="40"/>
        </w:rPr>
        <w:t xml:space="preserve"> </w:t>
      </w:r>
      <w:r w:rsidRPr="005C6A70">
        <w:t>περιλαμβάνει</w:t>
      </w:r>
      <w:r w:rsidR="00EF4DD2">
        <w:t xml:space="preserve"> </w:t>
      </w:r>
      <w:r w:rsidRPr="005C6A70">
        <w:t>τόσο</w:t>
      </w:r>
      <w:r w:rsidRPr="005C6A70">
        <w:rPr>
          <w:spacing w:val="40"/>
        </w:rPr>
        <w:t xml:space="preserve"> </w:t>
      </w:r>
      <w:r w:rsidRPr="005C6A70">
        <w:t>το</w:t>
      </w:r>
      <w:r w:rsidR="000D40FB">
        <w:t>ν</w:t>
      </w:r>
      <w:r w:rsidRPr="005C6A70">
        <w:rPr>
          <w:spacing w:val="40"/>
        </w:rPr>
        <w:t xml:space="preserve"> </w:t>
      </w:r>
      <w:r w:rsidRPr="005C6A70">
        <w:t>επιλέξιμο</w:t>
      </w:r>
      <w:r w:rsidRPr="005C6A70">
        <w:rPr>
          <w:spacing w:val="40"/>
        </w:rPr>
        <w:t xml:space="preserve"> </w:t>
      </w:r>
      <w:r w:rsidRPr="005C6A70">
        <w:t>προς</w:t>
      </w:r>
      <w:r w:rsidRPr="005C6A70">
        <w:rPr>
          <w:spacing w:val="40"/>
        </w:rPr>
        <w:t xml:space="preserve"> </w:t>
      </w:r>
      <w:r w:rsidRPr="005C6A70">
        <w:t>επιδότηση προϊόν/υπηρεσία,</w:t>
      </w:r>
      <w:r w:rsidRPr="005C6A70">
        <w:rPr>
          <w:spacing w:val="80"/>
        </w:rPr>
        <w:t xml:space="preserve"> </w:t>
      </w:r>
      <w:r w:rsidRPr="005C6A70">
        <w:t>όσο</w:t>
      </w:r>
      <w:r w:rsidRPr="005C6A70">
        <w:rPr>
          <w:spacing w:val="80"/>
        </w:rPr>
        <w:t xml:space="preserve"> </w:t>
      </w:r>
      <w:r w:rsidRPr="005C6A70">
        <w:t>και</w:t>
      </w:r>
      <w:r w:rsidRPr="005C6A70">
        <w:rPr>
          <w:spacing w:val="80"/>
        </w:rPr>
        <w:t xml:space="preserve"> </w:t>
      </w:r>
      <w:r w:rsidRPr="005C6A70">
        <w:t>μη</w:t>
      </w:r>
      <w:r w:rsidRPr="005C6A70">
        <w:rPr>
          <w:spacing w:val="80"/>
        </w:rPr>
        <w:t xml:space="preserve"> </w:t>
      </w:r>
      <w:r w:rsidRPr="005C6A70">
        <w:t>επιλέξιμα</w:t>
      </w:r>
      <w:r w:rsidRPr="005C6A70">
        <w:rPr>
          <w:spacing w:val="80"/>
        </w:rPr>
        <w:t xml:space="preserve"> </w:t>
      </w:r>
      <w:r w:rsidRPr="005C6A70">
        <w:t>προϊόντα</w:t>
      </w:r>
      <w:r w:rsidRPr="005C6A70">
        <w:rPr>
          <w:spacing w:val="80"/>
        </w:rPr>
        <w:t xml:space="preserve"> </w:t>
      </w:r>
      <w:r w:rsidRPr="005C6A70">
        <w:t>και</w:t>
      </w:r>
      <w:r w:rsidRPr="005C6A70">
        <w:rPr>
          <w:spacing w:val="80"/>
        </w:rPr>
        <w:t xml:space="preserve"> </w:t>
      </w:r>
      <w:r w:rsidRPr="005C6A70">
        <w:t>υπηρεσίες.</w:t>
      </w:r>
      <w:r w:rsidRPr="005C6A70">
        <w:rPr>
          <w:spacing w:val="80"/>
        </w:rPr>
        <w:t xml:space="preserve"> </w:t>
      </w:r>
      <w:r w:rsidRPr="004940E3">
        <w:t>Τα</w:t>
      </w:r>
      <w:r w:rsidRPr="004940E3">
        <w:rPr>
          <w:spacing w:val="80"/>
        </w:rPr>
        <w:t xml:space="preserve"> </w:t>
      </w:r>
      <w:r w:rsidRPr="004940E3">
        <w:t>στοιχεία</w:t>
      </w:r>
      <w:r w:rsidRPr="004940E3">
        <w:rPr>
          <w:spacing w:val="80"/>
        </w:rPr>
        <w:t xml:space="preserve"> </w:t>
      </w:r>
      <w:r w:rsidRPr="004940E3">
        <w:t>που τηρούνται</w:t>
      </w:r>
      <w:r w:rsidRPr="004940E3">
        <w:rPr>
          <w:spacing w:val="80"/>
        </w:rPr>
        <w:t xml:space="preserve"> </w:t>
      </w:r>
      <w:r w:rsidRPr="004940E3">
        <w:t>ηλεκτρονικά</w:t>
      </w:r>
      <w:r w:rsidRPr="004940E3">
        <w:rPr>
          <w:spacing w:val="80"/>
        </w:rPr>
        <w:t xml:space="preserve"> </w:t>
      </w:r>
      <w:r w:rsidRPr="004940E3">
        <w:t>σε</w:t>
      </w:r>
      <w:r w:rsidRPr="004940E3">
        <w:rPr>
          <w:spacing w:val="80"/>
        </w:rPr>
        <w:t xml:space="preserve"> </w:t>
      </w:r>
      <w:r w:rsidRPr="004940E3">
        <w:t>κάθε</w:t>
      </w:r>
      <w:r w:rsidRPr="004940E3">
        <w:rPr>
          <w:spacing w:val="80"/>
        </w:rPr>
        <w:t xml:space="preserve"> </w:t>
      </w:r>
      <w:r w:rsidRPr="004940E3">
        <w:t>εξαργύρωση</w:t>
      </w:r>
      <w:r w:rsidRPr="004940E3">
        <w:rPr>
          <w:spacing w:val="80"/>
        </w:rPr>
        <w:t xml:space="preserve"> </w:t>
      </w:r>
      <w:r w:rsidRPr="004940E3">
        <w:t>με</w:t>
      </w:r>
      <w:r w:rsidRPr="004940E3">
        <w:rPr>
          <w:spacing w:val="80"/>
        </w:rPr>
        <w:t xml:space="preserve"> </w:t>
      </w:r>
      <w:r w:rsidRPr="004940E3">
        <w:t>ευθύνη</w:t>
      </w:r>
      <w:r w:rsidRPr="004940E3">
        <w:rPr>
          <w:spacing w:val="80"/>
        </w:rPr>
        <w:t xml:space="preserve"> </w:t>
      </w:r>
      <w:r w:rsidRPr="004940E3">
        <w:t>του</w:t>
      </w:r>
      <w:r w:rsidRPr="004940E3">
        <w:rPr>
          <w:spacing w:val="80"/>
        </w:rPr>
        <w:t xml:space="preserve"> </w:t>
      </w:r>
      <w:r w:rsidRPr="004940E3">
        <w:t>εμπόρου</w:t>
      </w:r>
      <w:r w:rsidRPr="004940E3">
        <w:rPr>
          <w:spacing w:val="80"/>
        </w:rPr>
        <w:t xml:space="preserve"> </w:t>
      </w:r>
      <w:r w:rsidRPr="004940E3">
        <w:t>λιανικής,</w:t>
      </w:r>
      <w:r w:rsidRPr="004940E3">
        <w:rPr>
          <w:spacing w:val="40"/>
        </w:rPr>
        <w:t xml:space="preserve"> </w:t>
      </w:r>
      <w:r w:rsidRPr="004940E3">
        <w:t>περιλαμβάνουν κατ’ ελάχιστον:</w:t>
      </w:r>
    </w:p>
    <w:p w14:paraId="101D5C86" w14:textId="3659FE97" w:rsidR="00C52C42" w:rsidRPr="004940E3" w:rsidRDefault="00C67057" w:rsidP="000309CF">
      <w:pPr>
        <w:pStyle w:val="ListParagraph"/>
        <w:numPr>
          <w:ilvl w:val="0"/>
          <w:numId w:val="31"/>
        </w:numPr>
        <w:spacing w:line="276" w:lineRule="auto"/>
        <w:ind w:left="567" w:hanging="425"/>
      </w:pPr>
      <w:r w:rsidRPr="004940E3">
        <w:t>Τ</w:t>
      </w:r>
      <w:r w:rsidR="00787D57" w:rsidRPr="004940E3">
        <w:t>ο μοναδικό κωδικό της επιταγής (Voucher ID).</w:t>
      </w:r>
    </w:p>
    <w:p w14:paraId="101D5C87" w14:textId="4A37E699" w:rsidR="00C52C42" w:rsidRPr="004940E3" w:rsidRDefault="00C67057" w:rsidP="000309CF">
      <w:pPr>
        <w:pStyle w:val="ListParagraph"/>
        <w:numPr>
          <w:ilvl w:val="0"/>
          <w:numId w:val="31"/>
        </w:numPr>
        <w:spacing w:line="276" w:lineRule="auto"/>
        <w:ind w:left="567" w:hanging="425"/>
      </w:pPr>
      <w:r w:rsidRPr="004940E3">
        <w:t>Τ</w:t>
      </w:r>
      <w:r w:rsidR="00787D57" w:rsidRPr="004940E3">
        <w:t>ο εγκεκριμένο προϊόν/προεγκεκριμένη υπηρεσία (που περιλαμβάνεται στο μητρώο εγκεκριμένου εξοπλισμού), η αγορά του οποίου επιδοτείται με τη συγκεκριμένη επιταγή.</w:t>
      </w:r>
    </w:p>
    <w:p w14:paraId="101D5C88" w14:textId="6F6B45BC" w:rsidR="00C52C42" w:rsidRPr="004940E3" w:rsidRDefault="00C67057" w:rsidP="000309CF">
      <w:pPr>
        <w:pStyle w:val="ListParagraph"/>
        <w:numPr>
          <w:ilvl w:val="0"/>
          <w:numId w:val="31"/>
        </w:numPr>
        <w:spacing w:line="276" w:lineRule="auto"/>
        <w:ind w:left="567" w:hanging="425"/>
      </w:pPr>
      <w:r w:rsidRPr="004940E3">
        <w:t>Τ</w:t>
      </w:r>
      <w:r w:rsidR="00787D57" w:rsidRPr="004940E3">
        <w:t>ην τελική τιμή πώλησης του συγκεκριμένου προϊόντος/υπηρεσίας (καθαρή αξία και ΦΠΑ).</w:t>
      </w:r>
    </w:p>
    <w:p w14:paraId="101D5C89" w14:textId="3A858EC0" w:rsidR="00C52C42" w:rsidRPr="004940E3" w:rsidRDefault="00C67057" w:rsidP="000309CF">
      <w:pPr>
        <w:pStyle w:val="ListParagraph"/>
        <w:numPr>
          <w:ilvl w:val="0"/>
          <w:numId w:val="31"/>
        </w:numPr>
        <w:spacing w:line="276" w:lineRule="auto"/>
        <w:ind w:left="567" w:hanging="425"/>
      </w:pPr>
      <w:r w:rsidRPr="004940E3">
        <w:lastRenderedPageBreak/>
        <w:t>Τ</w:t>
      </w:r>
      <w:r w:rsidR="00787D57" w:rsidRPr="004940E3">
        <w:t>η συνολική αξία του παραστατικού πώλησης και την εξόφληση του υπόλοιπου ποσού (πλην επιδότησης) από τον ωφελούμενο.</w:t>
      </w:r>
    </w:p>
    <w:p w14:paraId="101D5C8A" w14:textId="133CD529" w:rsidR="00C52C42" w:rsidRPr="004940E3" w:rsidRDefault="00982C68" w:rsidP="000309CF">
      <w:pPr>
        <w:pStyle w:val="ListParagraph"/>
        <w:numPr>
          <w:ilvl w:val="0"/>
          <w:numId w:val="31"/>
        </w:numPr>
        <w:spacing w:line="276" w:lineRule="auto"/>
        <w:ind w:left="567" w:hanging="425"/>
      </w:pPr>
      <w:r w:rsidRPr="004940E3">
        <w:t>Τ</w:t>
      </w:r>
      <w:r w:rsidR="00787D57" w:rsidRPr="004940E3">
        <w:t>ην ταυτοποίηση του παραστατικού πώλησης (ημερομηνία έκδοσης, σειρά/αριθμός κλπ.)</w:t>
      </w:r>
      <w:r w:rsidR="002A4061" w:rsidRPr="004940E3">
        <w:t>.</w:t>
      </w:r>
    </w:p>
    <w:p w14:paraId="101D5C8B" w14:textId="2D8EB199" w:rsidR="00C52C42" w:rsidRPr="004940E3" w:rsidRDefault="002A4061" w:rsidP="000309CF">
      <w:pPr>
        <w:pStyle w:val="ListParagraph"/>
        <w:numPr>
          <w:ilvl w:val="0"/>
          <w:numId w:val="31"/>
        </w:numPr>
        <w:spacing w:line="276" w:lineRule="auto"/>
        <w:ind w:left="567" w:hanging="425"/>
      </w:pPr>
      <w:r w:rsidRPr="004940E3">
        <w:t>Τ</w:t>
      </w:r>
      <w:r w:rsidR="00787D57" w:rsidRPr="004940E3">
        <w:t>ην αντίστοιχη ταυτοποίηση του παραστατικού διακίνησης αν αυτό διαφέρει από το παραστατικό πώλησης.</w:t>
      </w:r>
    </w:p>
    <w:p w14:paraId="101D5C8D" w14:textId="3F6CB5E3" w:rsidR="00C52C42" w:rsidRPr="005C6A70" w:rsidRDefault="00787D57" w:rsidP="008E2050">
      <w:pPr>
        <w:pStyle w:val="BodyText"/>
        <w:spacing w:before="240" w:line="276" w:lineRule="auto"/>
      </w:pPr>
      <w:r w:rsidRPr="00473091">
        <w:rPr>
          <w:u w:val="single"/>
        </w:rPr>
        <w:t>Ειδικά,</w:t>
      </w:r>
      <w:r w:rsidRPr="00473091">
        <w:rPr>
          <w:spacing w:val="-6"/>
          <w:u w:val="single"/>
        </w:rPr>
        <w:t xml:space="preserve"> </w:t>
      </w:r>
      <w:r w:rsidRPr="00473091">
        <w:rPr>
          <w:u w:val="single"/>
        </w:rPr>
        <w:t>όσον</w:t>
      </w:r>
      <w:r w:rsidRPr="00473091">
        <w:rPr>
          <w:spacing w:val="-7"/>
          <w:u w:val="single"/>
        </w:rPr>
        <w:t xml:space="preserve"> </w:t>
      </w:r>
      <w:r w:rsidRPr="00473091">
        <w:rPr>
          <w:u w:val="single"/>
        </w:rPr>
        <w:t>αφορά</w:t>
      </w:r>
      <w:r w:rsidRPr="00473091">
        <w:rPr>
          <w:spacing w:val="-6"/>
          <w:u w:val="single"/>
        </w:rPr>
        <w:t xml:space="preserve"> </w:t>
      </w:r>
      <w:r w:rsidRPr="00473091">
        <w:rPr>
          <w:u w:val="single"/>
        </w:rPr>
        <w:t>στην</w:t>
      </w:r>
      <w:r w:rsidRPr="00473091">
        <w:rPr>
          <w:spacing w:val="-6"/>
          <w:u w:val="single"/>
        </w:rPr>
        <w:t xml:space="preserve"> </w:t>
      </w:r>
      <w:r w:rsidRPr="00473091">
        <w:rPr>
          <w:u w:val="single"/>
        </w:rPr>
        <w:t>επιταγή</w:t>
      </w:r>
      <w:r w:rsidRPr="00473091">
        <w:rPr>
          <w:spacing w:val="-6"/>
          <w:u w:val="single"/>
        </w:rPr>
        <w:t xml:space="preserve"> </w:t>
      </w:r>
      <w:r w:rsidRPr="00473091">
        <w:rPr>
          <w:spacing w:val="-2"/>
          <w:u w:val="single"/>
        </w:rPr>
        <w:t>προϊόντος</w:t>
      </w:r>
    </w:p>
    <w:p w14:paraId="747C1A2D" w14:textId="609C1D70" w:rsidR="00BD0279" w:rsidRPr="00BD0279" w:rsidRDefault="00787D57" w:rsidP="00BD0279">
      <w:pPr>
        <w:pStyle w:val="BodyText"/>
        <w:spacing w:line="276" w:lineRule="auto"/>
        <w:rPr>
          <w:highlight w:val="yellow"/>
        </w:rPr>
      </w:pPr>
      <w:r w:rsidRPr="005C6A70">
        <w:t>Μετά την επιτυχή εξαργύρωση της επιταγής προϊόντος, το σκέλος της πώλησης θεωρείται</w:t>
      </w:r>
      <w:r w:rsidRPr="005C6A70">
        <w:rPr>
          <w:spacing w:val="40"/>
        </w:rPr>
        <w:t xml:space="preserve"> </w:t>
      </w:r>
      <w:r w:rsidRPr="005C6A70">
        <w:t xml:space="preserve">ολοκληρωμένο. </w:t>
      </w:r>
      <w:r w:rsidR="00BD0279" w:rsidRPr="00BD0279">
        <w:t>Επομένως, δημιουργείται καταρχήν μία απαίτηση του εμπόρου – παραλήπτη της επιταγής αυτής για ισόποση πληρωμή του από το Πρόγραμμα.</w:t>
      </w:r>
    </w:p>
    <w:p w14:paraId="101D5C8F" w14:textId="58051799" w:rsidR="00C52C42" w:rsidRPr="005C6A70" w:rsidRDefault="00C52C42" w:rsidP="00DB0812">
      <w:pPr>
        <w:pStyle w:val="BodyText"/>
        <w:spacing w:line="276" w:lineRule="auto"/>
      </w:pPr>
    </w:p>
    <w:p w14:paraId="101D5C90" w14:textId="77777777" w:rsidR="00C52C42" w:rsidRPr="005C6A70" w:rsidRDefault="00787D57" w:rsidP="00DB0812">
      <w:pPr>
        <w:pStyle w:val="BodyText"/>
        <w:spacing w:line="276" w:lineRule="auto"/>
      </w:pPr>
      <w:r w:rsidRPr="007F7F02">
        <w:rPr>
          <w:u w:val="single"/>
        </w:rPr>
        <w:t>Ειδικά</w:t>
      </w:r>
      <w:r w:rsidRPr="007F7F02">
        <w:rPr>
          <w:spacing w:val="-4"/>
          <w:u w:val="single"/>
        </w:rPr>
        <w:t xml:space="preserve"> </w:t>
      </w:r>
      <w:r w:rsidRPr="007F7F02">
        <w:rPr>
          <w:u w:val="single"/>
        </w:rPr>
        <w:t>όσον</w:t>
      </w:r>
      <w:r w:rsidRPr="007F7F02">
        <w:rPr>
          <w:spacing w:val="-6"/>
          <w:u w:val="single"/>
        </w:rPr>
        <w:t xml:space="preserve"> </w:t>
      </w:r>
      <w:r w:rsidRPr="007F7F02">
        <w:rPr>
          <w:u w:val="single"/>
        </w:rPr>
        <w:t>αφορά</w:t>
      </w:r>
      <w:r w:rsidRPr="007F7F02">
        <w:rPr>
          <w:spacing w:val="-9"/>
          <w:u w:val="single"/>
        </w:rPr>
        <w:t xml:space="preserve"> </w:t>
      </w:r>
      <w:r w:rsidRPr="007F7F02">
        <w:rPr>
          <w:u w:val="single"/>
        </w:rPr>
        <w:t>στην</w:t>
      </w:r>
      <w:r w:rsidRPr="007F7F02">
        <w:rPr>
          <w:spacing w:val="-6"/>
          <w:u w:val="single"/>
        </w:rPr>
        <w:t xml:space="preserve"> </w:t>
      </w:r>
      <w:r w:rsidRPr="007F7F02">
        <w:rPr>
          <w:u w:val="single"/>
        </w:rPr>
        <w:t>επιταγή</w:t>
      </w:r>
      <w:r w:rsidRPr="007F7F02">
        <w:rPr>
          <w:spacing w:val="-3"/>
          <w:u w:val="single"/>
        </w:rPr>
        <w:t xml:space="preserve"> </w:t>
      </w:r>
      <w:r w:rsidRPr="007F7F02">
        <w:rPr>
          <w:spacing w:val="-2"/>
          <w:u w:val="single"/>
        </w:rPr>
        <w:t>υπηρεσιών</w:t>
      </w:r>
      <w:r w:rsidRPr="005C6A70">
        <w:rPr>
          <w:spacing w:val="-2"/>
        </w:rPr>
        <w:t>:</w:t>
      </w:r>
    </w:p>
    <w:p w14:paraId="7C6D2267" w14:textId="77777777" w:rsidR="00C52C42" w:rsidRDefault="00787D57" w:rsidP="00DB0812">
      <w:pPr>
        <w:pStyle w:val="BodyText"/>
        <w:spacing w:line="276" w:lineRule="auto"/>
        <w:rPr>
          <w:spacing w:val="-2"/>
        </w:rPr>
      </w:pPr>
      <w:r w:rsidRPr="004940E3">
        <w:t xml:space="preserve">Η εξαργύρωση της επιταγής δεν μπορεί να προηγείται της επιτυχούς εξαργύρωσης της αντίστοιχης επιταγής προϊόντος (θα πρέπει να συμβαίνει ταυτόχρονα ή να έπεται </w:t>
      </w:r>
      <w:r w:rsidRPr="004940E3">
        <w:rPr>
          <w:spacing w:val="-2"/>
        </w:rPr>
        <w:t>αυτής).</w:t>
      </w:r>
    </w:p>
    <w:p w14:paraId="101D5C95" w14:textId="60222DFF" w:rsidR="00C52C42" w:rsidRPr="005C6A70" w:rsidRDefault="00787D57" w:rsidP="00DE6F37">
      <w:pPr>
        <w:pStyle w:val="BodyText"/>
        <w:spacing w:before="240" w:line="276" w:lineRule="auto"/>
      </w:pPr>
      <w:r w:rsidRPr="00A64016">
        <w:t xml:space="preserve">Ο προμηθευτής που προχωρά στην τιμολόγηση των υπηρεσιών και στην εξαργύρωση της αντίστοιχης επιταγής βεβαιώνει παράλληλα την καλή εκτέλεση των σχετικών </w:t>
      </w:r>
      <w:r w:rsidRPr="00A64016">
        <w:rPr>
          <w:spacing w:val="-2"/>
        </w:rPr>
        <w:t>εργασιών.</w:t>
      </w:r>
      <w:r w:rsidR="00812805" w:rsidRPr="00A64016">
        <w:rPr>
          <w:spacing w:val="-2"/>
        </w:rPr>
        <w:t xml:space="preserve"> </w:t>
      </w:r>
      <w:r w:rsidRPr="00A64016">
        <w:t xml:space="preserve">Μετά την επιτυχή εξαργύρωση της επιταγής υπηρεσίας, και εφόσον έχει επίσης ολοκληρωθεί επιτυχώς και δεν έχει ακυρωθεί η πώληση του </w:t>
      </w:r>
      <w:r w:rsidR="0020646D">
        <w:t>εξοπλισμού</w:t>
      </w:r>
      <w:r w:rsidRPr="00A64016">
        <w:t>,</w:t>
      </w:r>
      <w:r w:rsidRPr="00A64016">
        <w:rPr>
          <w:spacing w:val="-3"/>
        </w:rPr>
        <w:t xml:space="preserve"> </w:t>
      </w:r>
      <w:r w:rsidRPr="004940E3">
        <w:t>δημιουργείται καταρχήν μία απαίτηση του προμηθευτή</w:t>
      </w:r>
      <w:r w:rsidRPr="00A64016">
        <w:t xml:space="preserve"> – παραλήπτη της επιταγής αυτής για</w:t>
      </w:r>
      <w:r w:rsidRPr="00A64016">
        <w:rPr>
          <w:spacing w:val="40"/>
        </w:rPr>
        <w:t xml:space="preserve"> </w:t>
      </w:r>
      <w:r w:rsidRPr="00A64016">
        <w:t>ισόποση πληρωμή του από το Πρόγραμμα</w:t>
      </w:r>
      <w:r w:rsidRPr="005C6A70">
        <w:t>.</w:t>
      </w:r>
    </w:p>
    <w:p w14:paraId="101D5C97" w14:textId="64F44191" w:rsidR="00C52C42" w:rsidRPr="00573C72" w:rsidRDefault="00787D57" w:rsidP="007B7148">
      <w:pPr>
        <w:pStyle w:val="BodyText"/>
        <w:spacing w:before="240" w:line="276" w:lineRule="auto"/>
      </w:pPr>
      <w:r w:rsidRPr="005C6A70">
        <w:t xml:space="preserve">Η διαχείριση/εκκαθάριση των απαιτήσεων και η διενέργεια των πληρωμών αναλύονται στις </w:t>
      </w:r>
      <w:r w:rsidR="005C44B1">
        <w:t xml:space="preserve">παραγράφους </w:t>
      </w:r>
      <w:r w:rsidR="00A3106E">
        <w:t>6</w:t>
      </w:r>
      <w:r w:rsidRPr="005C6A70">
        <w:t>.</w:t>
      </w:r>
      <w:r w:rsidR="00923373">
        <w:t>6</w:t>
      </w:r>
      <w:r w:rsidRPr="005C6A70">
        <w:t xml:space="preserve"> </w:t>
      </w:r>
      <w:r w:rsidR="005C44B1">
        <w:t>και</w:t>
      </w:r>
      <w:r w:rsidRPr="005C6A70">
        <w:t xml:space="preserve"> </w:t>
      </w:r>
      <w:r w:rsidR="00A3106E">
        <w:t>6</w:t>
      </w:r>
      <w:r w:rsidRPr="005C6A70">
        <w:t>.</w:t>
      </w:r>
      <w:r w:rsidR="00923373">
        <w:t>7</w:t>
      </w:r>
      <w:r w:rsidR="005C44B1">
        <w:t xml:space="preserve"> του παρόντος Οδηγού</w:t>
      </w:r>
      <w:r w:rsidRPr="005C6A70">
        <w:t xml:space="preserve"> αντίστοιχα.</w:t>
      </w:r>
    </w:p>
    <w:p w14:paraId="101D5C99" w14:textId="606035E0" w:rsidR="00C52C42" w:rsidRPr="005C6A70" w:rsidRDefault="00787D57" w:rsidP="00A51DBB">
      <w:pPr>
        <w:pStyle w:val="Heading2"/>
        <w:spacing w:line="276" w:lineRule="auto"/>
        <w:jc w:val="both"/>
      </w:pPr>
      <w:bookmarkStart w:id="58" w:name="7.4.Ακύρωση_συναλλαγής_πριν_την_καταβολή"/>
      <w:bookmarkStart w:id="59" w:name="_Toc183094754"/>
      <w:bookmarkEnd w:id="58"/>
      <w:r w:rsidRPr="005C6A70">
        <w:t>Ακύρωση</w:t>
      </w:r>
      <w:r w:rsidRPr="005C6A70">
        <w:rPr>
          <w:spacing w:val="-14"/>
        </w:rPr>
        <w:t xml:space="preserve"> </w:t>
      </w:r>
      <w:r w:rsidRPr="005C6A70">
        <w:t>συναλλαγής</w:t>
      </w:r>
      <w:r w:rsidRPr="005C6A70">
        <w:rPr>
          <w:spacing w:val="-11"/>
        </w:rPr>
        <w:t xml:space="preserve"> </w:t>
      </w:r>
      <w:r w:rsidRPr="005C6A70">
        <w:t>πριν</w:t>
      </w:r>
      <w:r w:rsidRPr="005C6A70">
        <w:rPr>
          <w:spacing w:val="-8"/>
        </w:rPr>
        <w:t xml:space="preserve"> </w:t>
      </w:r>
      <w:r w:rsidRPr="005C6A70">
        <w:t>την</w:t>
      </w:r>
      <w:r w:rsidRPr="005C6A70">
        <w:rPr>
          <w:spacing w:val="-12"/>
        </w:rPr>
        <w:t xml:space="preserve"> </w:t>
      </w:r>
      <w:r w:rsidRPr="005C6A70">
        <w:t>καταβολή</w:t>
      </w:r>
      <w:r w:rsidRPr="005C6A70">
        <w:rPr>
          <w:spacing w:val="-12"/>
        </w:rPr>
        <w:t xml:space="preserve"> </w:t>
      </w:r>
      <w:r w:rsidRPr="005C6A70">
        <w:t>της</w:t>
      </w:r>
      <w:r w:rsidRPr="005C6A70">
        <w:rPr>
          <w:spacing w:val="-10"/>
        </w:rPr>
        <w:t xml:space="preserve"> </w:t>
      </w:r>
      <w:r w:rsidRPr="005C6A70">
        <w:rPr>
          <w:spacing w:val="-2"/>
        </w:rPr>
        <w:t>επιχορήγησης</w:t>
      </w:r>
      <w:bookmarkEnd w:id="59"/>
    </w:p>
    <w:p w14:paraId="101D5C9B" w14:textId="1EA18C76" w:rsidR="00C52C42" w:rsidRPr="005C6A70" w:rsidRDefault="00787D57" w:rsidP="00A51DBB">
      <w:pPr>
        <w:spacing w:line="276" w:lineRule="auto"/>
        <w:jc w:val="both"/>
      </w:pPr>
      <w:r w:rsidRPr="00CA01B6">
        <w:rPr>
          <w:u w:val="single"/>
        </w:rPr>
        <w:t>Ειδικά</w:t>
      </w:r>
      <w:r w:rsidRPr="00CA01B6">
        <w:rPr>
          <w:spacing w:val="-6"/>
          <w:u w:val="single"/>
        </w:rPr>
        <w:t xml:space="preserve"> </w:t>
      </w:r>
      <w:r w:rsidRPr="00CA01B6">
        <w:rPr>
          <w:u w:val="single"/>
        </w:rPr>
        <w:t>όσον</w:t>
      </w:r>
      <w:r w:rsidRPr="00CA01B6">
        <w:rPr>
          <w:spacing w:val="-7"/>
          <w:u w:val="single"/>
        </w:rPr>
        <w:t xml:space="preserve"> </w:t>
      </w:r>
      <w:r w:rsidRPr="00CA01B6">
        <w:rPr>
          <w:u w:val="single"/>
        </w:rPr>
        <w:t>αφορά</w:t>
      </w:r>
      <w:r w:rsidRPr="00CA01B6">
        <w:rPr>
          <w:spacing w:val="-6"/>
          <w:u w:val="single"/>
        </w:rPr>
        <w:t xml:space="preserve"> </w:t>
      </w:r>
      <w:r w:rsidRPr="00CA01B6">
        <w:rPr>
          <w:u w:val="single"/>
        </w:rPr>
        <w:t>στην</w:t>
      </w:r>
      <w:r w:rsidRPr="00CA01B6">
        <w:rPr>
          <w:spacing w:val="-5"/>
          <w:u w:val="single"/>
        </w:rPr>
        <w:t xml:space="preserve"> </w:t>
      </w:r>
      <w:r w:rsidRPr="00CA01B6">
        <w:rPr>
          <w:u w:val="single"/>
        </w:rPr>
        <w:t>επιταγή</w:t>
      </w:r>
      <w:r w:rsidRPr="00CA01B6">
        <w:rPr>
          <w:spacing w:val="-3"/>
          <w:u w:val="single"/>
        </w:rPr>
        <w:t xml:space="preserve"> </w:t>
      </w:r>
      <w:r w:rsidRPr="00CA01B6">
        <w:rPr>
          <w:spacing w:val="-2"/>
          <w:u w:val="single"/>
        </w:rPr>
        <w:t>προϊόντος</w:t>
      </w:r>
      <w:r w:rsidRPr="005C6A70">
        <w:rPr>
          <w:spacing w:val="-2"/>
        </w:rPr>
        <w:t>:</w:t>
      </w:r>
    </w:p>
    <w:p w14:paraId="101D5C9D" w14:textId="12D8EC18" w:rsidR="00C52C42" w:rsidRPr="005C6A70" w:rsidRDefault="00787D57" w:rsidP="00DB0812">
      <w:pPr>
        <w:pStyle w:val="BodyText"/>
        <w:spacing w:line="276" w:lineRule="auto"/>
      </w:pPr>
      <w:r w:rsidRPr="005C6A70">
        <w:t xml:space="preserve">Ο ωφελούμενος είναι πιθανό να ακυρώσει την ήδη </w:t>
      </w:r>
      <w:r w:rsidR="0074567D" w:rsidRPr="005C6A70">
        <w:t>πραγματοποιθείσα</w:t>
      </w:r>
      <w:r w:rsidRPr="005C6A70">
        <w:t xml:space="preserve"> συναλλαγή αγοράς </w:t>
      </w:r>
      <w:r w:rsidR="007D57EF">
        <w:t xml:space="preserve">επιλέξιμου εξοπλισμού </w:t>
      </w:r>
      <w:r w:rsidRPr="005C6A70">
        <w:t>και να επιστρέψει το επιδοτούμενο προϊόν, είτε με βάση τις δυνατότητες που του παρέχει το ισχύον νομοθετικό πλαίσιο, είτε με βάση την πολιτική επιστροφών του εκάστοτε προμηθευτή. Σε</w:t>
      </w:r>
      <w:r w:rsidRPr="005C6A70">
        <w:rPr>
          <w:spacing w:val="-2"/>
        </w:rPr>
        <w:t xml:space="preserve"> </w:t>
      </w:r>
      <w:r w:rsidRPr="005C6A70">
        <w:t>κάθε περίπτωση, εφόσον συντρέχει λόγος</w:t>
      </w:r>
      <w:r w:rsidRPr="005C6A70">
        <w:rPr>
          <w:spacing w:val="-6"/>
        </w:rPr>
        <w:t xml:space="preserve"> </w:t>
      </w:r>
      <w:r w:rsidRPr="005C6A70">
        <w:t>επιστροφής,</w:t>
      </w:r>
      <w:r w:rsidRPr="005C6A70">
        <w:rPr>
          <w:spacing w:val="-15"/>
        </w:rPr>
        <w:t xml:space="preserve"> </w:t>
      </w:r>
      <w:r w:rsidRPr="005C6A70">
        <w:t>αυτή</w:t>
      </w:r>
      <w:r w:rsidRPr="005C6A70">
        <w:rPr>
          <w:spacing w:val="-17"/>
        </w:rPr>
        <w:t xml:space="preserve"> </w:t>
      </w:r>
      <w:r w:rsidRPr="005C6A70">
        <w:t>θα</w:t>
      </w:r>
      <w:r w:rsidRPr="005C6A70">
        <w:rPr>
          <w:spacing w:val="-17"/>
        </w:rPr>
        <w:t xml:space="preserve"> </w:t>
      </w:r>
      <w:r w:rsidRPr="005C6A70">
        <w:t>πρέπει</w:t>
      </w:r>
      <w:r w:rsidRPr="005C6A70">
        <w:rPr>
          <w:spacing w:val="-17"/>
        </w:rPr>
        <w:t xml:space="preserve"> </w:t>
      </w:r>
      <w:r w:rsidRPr="005C6A70">
        <w:t>να</w:t>
      </w:r>
      <w:r w:rsidRPr="005C6A70">
        <w:rPr>
          <w:spacing w:val="-15"/>
        </w:rPr>
        <w:t xml:space="preserve"> </w:t>
      </w:r>
      <w:r w:rsidRPr="005C6A70">
        <w:t>γίνει</w:t>
      </w:r>
      <w:r w:rsidRPr="005C6A70">
        <w:rPr>
          <w:spacing w:val="-9"/>
        </w:rPr>
        <w:t xml:space="preserve"> </w:t>
      </w:r>
      <w:r w:rsidRPr="005C6A70">
        <w:rPr>
          <w:u w:val="single"/>
        </w:rPr>
        <w:t>το</w:t>
      </w:r>
      <w:r w:rsidRPr="005C6A70">
        <w:rPr>
          <w:spacing w:val="-13"/>
          <w:u w:val="single"/>
        </w:rPr>
        <w:t xml:space="preserve"> </w:t>
      </w:r>
      <w:r w:rsidRPr="005C6A70">
        <w:rPr>
          <w:u w:val="single"/>
        </w:rPr>
        <w:t>συντομότερο</w:t>
      </w:r>
      <w:r w:rsidRPr="005C6A70">
        <w:rPr>
          <w:spacing w:val="-18"/>
          <w:u w:val="single"/>
        </w:rPr>
        <w:t xml:space="preserve"> </w:t>
      </w:r>
      <w:r w:rsidRPr="005C6A70">
        <w:rPr>
          <w:u w:val="single"/>
        </w:rPr>
        <w:t>δυνατό</w:t>
      </w:r>
      <w:r w:rsidRPr="005C6A70">
        <w:rPr>
          <w:spacing w:val="-13"/>
        </w:rPr>
        <w:t xml:space="preserve"> </w:t>
      </w:r>
      <w:r w:rsidRPr="005C6A70">
        <w:t>για</w:t>
      </w:r>
      <w:r w:rsidRPr="005C6A70">
        <w:rPr>
          <w:spacing w:val="-12"/>
        </w:rPr>
        <w:t xml:space="preserve"> </w:t>
      </w:r>
      <w:r w:rsidRPr="005C6A70">
        <w:t>να</w:t>
      </w:r>
      <w:r w:rsidRPr="005C6A70">
        <w:rPr>
          <w:spacing w:val="-12"/>
        </w:rPr>
        <w:t xml:space="preserve"> </w:t>
      </w:r>
      <w:r w:rsidRPr="005C6A70">
        <w:t>είναι</w:t>
      </w:r>
      <w:r w:rsidRPr="005C6A70">
        <w:rPr>
          <w:spacing w:val="-14"/>
        </w:rPr>
        <w:t xml:space="preserve"> </w:t>
      </w:r>
      <w:r w:rsidRPr="005C6A70">
        <w:t>δυνατή</w:t>
      </w:r>
      <w:r w:rsidRPr="005C6A70">
        <w:rPr>
          <w:spacing w:val="-17"/>
        </w:rPr>
        <w:t xml:space="preserve"> </w:t>
      </w:r>
      <w:r w:rsidRPr="005C6A70">
        <w:t>η ακύρωση</w:t>
      </w:r>
      <w:r w:rsidRPr="005C6A70">
        <w:rPr>
          <w:spacing w:val="-1"/>
        </w:rPr>
        <w:t xml:space="preserve"> </w:t>
      </w:r>
      <w:r w:rsidRPr="005C6A70">
        <w:t>της εξαργύρωσης και η επαναχρησιμοποίηση της επιταγής σε νέα αγορά πριν το τέλος του Προγράμματος.</w:t>
      </w:r>
    </w:p>
    <w:p w14:paraId="101D5C9E" w14:textId="1B081949" w:rsidR="00C52C42" w:rsidRPr="005C6A70" w:rsidRDefault="00787D57" w:rsidP="00DE6F37">
      <w:pPr>
        <w:pStyle w:val="BodyText"/>
        <w:spacing w:before="240" w:line="276" w:lineRule="auto"/>
      </w:pPr>
      <w:r w:rsidRPr="005C6A70">
        <w:t xml:space="preserve">Για τους σκοπούς του Προγράμματος, περιπτώσεις ακυρώσεων πώλησης </w:t>
      </w:r>
      <w:r w:rsidR="00FE01D8">
        <w:t>επιλέξιμου εξοπλισμού</w:t>
      </w:r>
      <w:r w:rsidR="00CA01B6">
        <w:t xml:space="preserve"> </w:t>
      </w:r>
      <w:r w:rsidRPr="005C6A70">
        <w:t>αντιμετωπίζονται ως εξής:</w:t>
      </w:r>
    </w:p>
    <w:p w14:paraId="101D5C9F" w14:textId="6040A807" w:rsidR="00C52C42" w:rsidRPr="005C6A70" w:rsidRDefault="00787D57" w:rsidP="000309CF">
      <w:pPr>
        <w:pStyle w:val="ListParagraph"/>
        <w:numPr>
          <w:ilvl w:val="0"/>
          <w:numId w:val="31"/>
        </w:numPr>
        <w:spacing w:line="276" w:lineRule="auto"/>
        <w:ind w:left="567" w:hanging="425"/>
      </w:pPr>
      <w:r w:rsidRPr="005C6A70">
        <w:t>Τυχόν ακύρωση/ επιστροφή πρέπει να πραγματοποιείται εντός χρονικού διαστήματος 30</w:t>
      </w:r>
      <w:r w:rsidRPr="005C6A70">
        <w:rPr>
          <w:spacing w:val="40"/>
        </w:rPr>
        <w:t xml:space="preserve"> </w:t>
      </w:r>
      <w:r w:rsidRPr="005C6A70">
        <w:t>ημερών από την επιτυχή εξαργύρωση μίας επιταγής προϊόντος, προκειμένου ο ωφελούμενος να έχει τη δυνατότητα να χρησιμοποιήσει την επιταγή σε νέα αγορά. Μετά την παρέλευση του ως άνω χρονικού διαστήματος:</w:t>
      </w:r>
    </w:p>
    <w:p w14:paraId="101D5CA0" w14:textId="334292BC" w:rsidR="00C52C42" w:rsidRPr="005C6A70" w:rsidRDefault="00CA01B6" w:rsidP="000309CF">
      <w:pPr>
        <w:pStyle w:val="ListParagraph"/>
        <w:numPr>
          <w:ilvl w:val="0"/>
          <w:numId w:val="51"/>
        </w:numPr>
        <w:spacing w:line="276" w:lineRule="auto"/>
      </w:pPr>
      <w:r>
        <w:t>Η</w:t>
      </w:r>
      <w:r w:rsidR="00787D57" w:rsidRPr="005C6A70">
        <w:t xml:space="preserve"> επιταγή καθίσταται ανενεργή και η κατάστασή της δε δύναται πλέον να </w:t>
      </w:r>
      <w:r w:rsidR="00787D57" w:rsidRPr="005C6A70">
        <w:rPr>
          <w:spacing w:val="-2"/>
        </w:rPr>
        <w:t>μεταβληθεί</w:t>
      </w:r>
      <w:r>
        <w:rPr>
          <w:spacing w:val="-2"/>
        </w:rPr>
        <w:t>.</w:t>
      </w:r>
    </w:p>
    <w:p w14:paraId="101D5CA1" w14:textId="63841A35" w:rsidR="00C52C42" w:rsidRPr="005C6A70" w:rsidRDefault="00CA01B6" w:rsidP="000309CF">
      <w:pPr>
        <w:pStyle w:val="ListParagraph"/>
        <w:numPr>
          <w:ilvl w:val="0"/>
          <w:numId w:val="51"/>
        </w:numPr>
        <w:spacing w:line="276" w:lineRule="auto"/>
      </w:pPr>
      <w:r>
        <w:t>Τ</w:t>
      </w:r>
      <w:r w:rsidR="00787D57" w:rsidRPr="005C6A70">
        <w:t>υχόν μεταγενέστερες επιστροφές ή αντικαταστάσεις αντιμετωπίζονται στο πλαίσιο της επόμενης ενότητας.</w:t>
      </w:r>
    </w:p>
    <w:p w14:paraId="101D5CA2" w14:textId="4A05DFC6" w:rsidR="00C52C42" w:rsidRPr="005C6A70" w:rsidRDefault="00787D57" w:rsidP="000309CF">
      <w:pPr>
        <w:pStyle w:val="ListParagraph"/>
        <w:numPr>
          <w:ilvl w:val="0"/>
          <w:numId w:val="31"/>
        </w:numPr>
        <w:spacing w:line="276" w:lineRule="auto"/>
        <w:ind w:left="567" w:hanging="399"/>
      </w:pPr>
      <w:r w:rsidRPr="005C6A70">
        <w:t>Εντός του</w:t>
      </w:r>
      <w:r w:rsidRPr="005C6A70">
        <w:rPr>
          <w:spacing w:val="40"/>
        </w:rPr>
        <w:t xml:space="preserve"> </w:t>
      </w:r>
      <w:r w:rsidRPr="005C6A70">
        <w:t>παραπάνω</w:t>
      </w:r>
      <w:r w:rsidRPr="005C6A70">
        <w:rPr>
          <w:spacing w:val="40"/>
        </w:rPr>
        <w:t xml:space="preserve"> </w:t>
      </w:r>
      <w:r w:rsidRPr="005C6A70">
        <w:t>χρονικού</w:t>
      </w:r>
      <w:r w:rsidRPr="005C6A70">
        <w:rPr>
          <w:spacing w:val="40"/>
        </w:rPr>
        <w:t xml:space="preserve"> </w:t>
      </w:r>
      <w:r w:rsidRPr="005C6A70">
        <w:t>διαστήματος,</w:t>
      </w:r>
      <w:r w:rsidRPr="005C6A70">
        <w:rPr>
          <w:spacing w:val="40"/>
        </w:rPr>
        <w:t xml:space="preserve"> </w:t>
      </w:r>
      <w:r w:rsidRPr="005C6A70">
        <w:t>μία</w:t>
      </w:r>
      <w:r w:rsidRPr="005C6A70">
        <w:rPr>
          <w:spacing w:val="40"/>
        </w:rPr>
        <w:t xml:space="preserve"> </w:t>
      </w:r>
      <w:r w:rsidRPr="005C6A70">
        <w:t>ακύρωση</w:t>
      </w:r>
      <w:r w:rsidRPr="005C6A70">
        <w:rPr>
          <w:spacing w:val="40"/>
        </w:rPr>
        <w:t xml:space="preserve"> </w:t>
      </w:r>
      <w:r w:rsidRPr="005C6A70">
        <w:t>συναλλαγής</w:t>
      </w:r>
      <w:r w:rsidRPr="005C6A70">
        <w:rPr>
          <w:spacing w:val="40"/>
        </w:rPr>
        <w:t xml:space="preserve"> </w:t>
      </w:r>
      <w:r w:rsidRPr="005C6A70">
        <w:t>οδηγεί και</w:t>
      </w:r>
      <w:r w:rsidRPr="005C6A70">
        <w:rPr>
          <w:spacing w:val="40"/>
        </w:rPr>
        <w:t xml:space="preserve"> </w:t>
      </w:r>
      <w:r w:rsidRPr="005C6A70">
        <w:t>σε</w:t>
      </w:r>
      <w:r w:rsidRPr="005C6A70">
        <w:rPr>
          <w:spacing w:val="40"/>
        </w:rPr>
        <w:t xml:space="preserve"> </w:t>
      </w:r>
      <w:r w:rsidRPr="005C6A70">
        <w:t>αντίστοιχη</w:t>
      </w:r>
      <w:r w:rsidRPr="005C6A70">
        <w:rPr>
          <w:spacing w:val="-1"/>
        </w:rPr>
        <w:t xml:space="preserve"> </w:t>
      </w:r>
      <w:r w:rsidRPr="005C6A70">
        <w:t>ακύρωση/ανάκληση της</w:t>
      </w:r>
      <w:r w:rsidRPr="005C6A70">
        <w:rPr>
          <w:spacing w:val="-2"/>
        </w:rPr>
        <w:t xml:space="preserve"> </w:t>
      </w:r>
      <w:r w:rsidRPr="005C6A70">
        <w:t>ήδη</w:t>
      </w:r>
      <w:r w:rsidRPr="005C6A70">
        <w:rPr>
          <w:spacing w:val="-4"/>
        </w:rPr>
        <w:t xml:space="preserve"> </w:t>
      </w:r>
      <w:r w:rsidR="00CA01B6" w:rsidRPr="005C6A70">
        <w:t>πραγματοποιθείσας</w:t>
      </w:r>
      <w:r w:rsidRPr="005C6A70">
        <w:rPr>
          <w:spacing w:val="-1"/>
        </w:rPr>
        <w:t xml:space="preserve"> </w:t>
      </w:r>
      <w:r w:rsidRPr="005C6A70">
        <w:t>εξαργύρωσης. Ο Προμηθευτής είναι υπεύθυνος να δηλώσει την ανάκληση της εξαργύρωσης στην ψηφιακή πλατφόρμα του Προγράμματος αμέσως μετά την</w:t>
      </w:r>
      <w:r w:rsidRPr="005C6A70">
        <w:rPr>
          <w:spacing w:val="-35"/>
        </w:rPr>
        <w:t xml:space="preserve"> </w:t>
      </w:r>
      <w:r w:rsidRPr="005C6A70">
        <w:t>έκδοση του αντίστοιχου παραστατικού που ακυρώνει την πώληση/επιστρέφει το προϊόν.</w:t>
      </w:r>
    </w:p>
    <w:p w14:paraId="101D5CA8" w14:textId="07F9E26D" w:rsidR="00C52C42" w:rsidRPr="005C6A70" w:rsidRDefault="00787D57" w:rsidP="00DE6F37">
      <w:pPr>
        <w:pStyle w:val="BodyText"/>
        <w:spacing w:before="240" w:line="276" w:lineRule="auto"/>
      </w:pPr>
      <w:r w:rsidRPr="005C6A70">
        <w:lastRenderedPageBreak/>
        <w:t xml:space="preserve">Σημειώνεται ότι, τυχόν προσωρινή́ επιστροφή́ </w:t>
      </w:r>
      <w:r w:rsidR="003F1308">
        <w:t>τ</w:t>
      </w:r>
      <w:r w:rsidR="004A1E23">
        <w:t xml:space="preserve">ων </w:t>
      </w:r>
      <w:r w:rsidR="001F4BBF">
        <w:t>προϊόντων</w:t>
      </w:r>
      <w:r w:rsidR="003F1308">
        <w:t xml:space="preserve"> </w:t>
      </w:r>
      <w:r w:rsidRPr="005C6A70">
        <w:t>προς έλεγχο και επιδιόρθωση, είτε στο επισκευαστικό</w:t>
      </w:r>
      <w:r w:rsidRPr="005C6A70">
        <w:rPr>
          <w:spacing w:val="-15"/>
        </w:rPr>
        <w:t xml:space="preserve"> </w:t>
      </w:r>
      <w:r w:rsidRPr="005C6A70">
        <w:t xml:space="preserve">κέντρο που έχει δηλωθεί́ στην εγγύηση, είτε οπουδήποτε αλλού́ προβλέπεται, δεν απαιτεί ακύρωση της εξαργύρωσης. </w:t>
      </w:r>
      <w:r w:rsidR="006355A4">
        <w:t xml:space="preserve">Τα προϊόντα </w:t>
      </w:r>
      <w:r w:rsidRPr="005C6A70">
        <w:t>παραμέν</w:t>
      </w:r>
      <w:r w:rsidR="006355A4">
        <w:t xml:space="preserve">ουν </w:t>
      </w:r>
      <w:r w:rsidRPr="005C6A70">
        <w:t>στην κατοχή του ωφελούμενου και η αντίστοιχη επιταγή δύναται να εκκαθαριστεί, εφόσον έχουν καλυφθεί οι υπόλοιπες προϋποθέσεις.</w:t>
      </w:r>
    </w:p>
    <w:p w14:paraId="101D5CA9" w14:textId="77777777" w:rsidR="00C52C42" w:rsidRPr="005C6A70" w:rsidRDefault="00C52C42" w:rsidP="00DB0812">
      <w:pPr>
        <w:pStyle w:val="BodyText"/>
        <w:spacing w:line="276" w:lineRule="auto"/>
      </w:pPr>
    </w:p>
    <w:p w14:paraId="101D5CAB" w14:textId="192B613C" w:rsidR="00C52C42" w:rsidRPr="005C6A70" w:rsidRDefault="00787D57" w:rsidP="00A51DBB">
      <w:pPr>
        <w:spacing w:line="276" w:lineRule="auto"/>
        <w:jc w:val="both"/>
      </w:pPr>
      <w:r w:rsidRPr="005C1D2A">
        <w:rPr>
          <w:u w:val="single"/>
        </w:rPr>
        <w:t>Ειδικά</w:t>
      </w:r>
      <w:r w:rsidRPr="005C1D2A">
        <w:rPr>
          <w:spacing w:val="-6"/>
          <w:u w:val="single"/>
        </w:rPr>
        <w:t xml:space="preserve"> </w:t>
      </w:r>
      <w:r w:rsidRPr="005C1D2A">
        <w:rPr>
          <w:u w:val="single"/>
        </w:rPr>
        <w:t>όσον</w:t>
      </w:r>
      <w:r w:rsidRPr="005C1D2A">
        <w:rPr>
          <w:spacing w:val="-7"/>
          <w:u w:val="single"/>
        </w:rPr>
        <w:t xml:space="preserve"> </w:t>
      </w:r>
      <w:r w:rsidRPr="005C1D2A">
        <w:rPr>
          <w:u w:val="single"/>
        </w:rPr>
        <w:t>αφορά</w:t>
      </w:r>
      <w:r w:rsidRPr="005C1D2A">
        <w:rPr>
          <w:spacing w:val="-6"/>
          <w:u w:val="single"/>
        </w:rPr>
        <w:t xml:space="preserve"> </w:t>
      </w:r>
      <w:r w:rsidRPr="005C1D2A">
        <w:rPr>
          <w:u w:val="single"/>
        </w:rPr>
        <w:t>στην</w:t>
      </w:r>
      <w:r w:rsidRPr="005C1D2A">
        <w:rPr>
          <w:spacing w:val="-5"/>
          <w:u w:val="single"/>
        </w:rPr>
        <w:t xml:space="preserve"> </w:t>
      </w:r>
      <w:r w:rsidRPr="005C1D2A">
        <w:rPr>
          <w:u w:val="single"/>
        </w:rPr>
        <w:t>επιταγή</w:t>
      </w:r>
      <w:r w:rsidRPr="005C1D2A">
        <w:rPr>
          <w:spacing w:val="-3"/>
          <w:u w:val="single"/>
        </w:rPr>
        <w:t xml:space="preserve"> </w:t>
      </w:r>
      <w:r w:rsidRPr="005C1D2A">
        <w:rPr>
          <w:spacing w:val="-2"/>
          <w:u w:val="single"/>
        </w:rPr>
        <w:t>υπηρεσιών</w:t>
      </w:r>
      <w:r w:rsidRPr="005C6A70">
        <w:rPr>
          <w:spacing w:val="-2"/>
        </w:rPr>
        <w:t>:</w:t>
      </w:r>
    </w:p>
    <w:p w14:paraId="101D5CAC" w14:textId="77777777" w:rsidR="00C52C42" w:rsidRPr="005C6A70" w:rsidRDefault="00787D57" w:rsidP="00DB0812">
      <w:pPr>
        <w:pStyle w:val="BodyText"/>
        <w:spacing w:line="276" w:lineRule="auto"/>
      </w:pPr>
      <w:r w:rsidRPr="005C6A70">
        <w:t xml:space="preserve">Ο ωφελούμενος είναι πιθανό να ακυρώσει την ήδη </w:t>
      </w:r>
      <w:proofErr w:type="spellStart"/>
      <w:r w:rsidRPr="005C6A70">
        <w:t>τιμολογηθείσα</w:t>
      </w:r>
      <w:proofErr w:type="spellEnd"/>
      <w:r w:rsidRPr="005C6A70">
        <w:t xml:space="preserve"> συναλλαγή εφόσον δεν έχει λάβει ακόμα τις σχετικές με αυτή υπηρεσίες, πάντα με βάση τις δυνατότητες που</w:t>
      </w:r>
      <w:r w:rsidRPr="005C6A70">
        <w:rPr>
          <w:spacing w:val="-3"/>
        </w:rPr>
        <w:t xml:space="preserve"> </w:t>
      </w:r>
      <w:r w:rsidRPr="005C6A70">
        <w:t>του</w:t>
      </w:r>
      <w:r w:rsidRPr="005C6A70">
        <w:rPr>
          <w:spacing w:val="-3"/>
        </w:rPr>
        <w:t xml:space="preserve"> </w:t>
      </w:r>
      <w:r w:rsidRPr="005C6A70">
        <w:t>παρέχει</w:t>
      </w:r>
      <w:r w:rsidRPr="005C6A70">
        <w:rPr>
          <w:spacing w:val="-4"/>
        </w:rPr>
        <w:t xml:space="preserve"> </w:t>
      </w:r>
      <w:r w:rsidRPr="005C6A70">
        <w:t>το</w:t>
      </w:r>
      <w:r w:rsidRPr="005C6A70">
        <w:rPr>
          <w:spacing w:val="-3"/>
        </w:rPr>
        <w:t xml:space="preserve"> </w:t>
      </w:r>
      <w:r w:rsidRPr="005C6A70">
        <w:t>ισχύον</w:t>
      </w:r>
      <w:r w:rsidRPr="005C6A70">
        <w:rPr>
          <w:spacing w:val="-2"/>
        </w:rPr>
        <w:t xml:space="preserve"> </w:t>
      </w:r>
      <w:r w:rsidRPr="005C6A70">
        <w:t>νομοθετικό πλαίσιο,</w:t>
      </w:r>
      <w:r w:rsidRPr="005C6A70">
        <w:rPr>
          <w:spacing w:val="-2"/>
        </w:rPr>
        <w:t xml:space="preserve"> </w:t>
      </w:r>
      <w:r w:rsidRPr="005C6A70">
        <w:t>καθώς και την πολιτική ακυρώσεων του εκάστοτε προμηθευτή.</w:t>
      </w:r>
    </w:p>
    <w:p w14:paraId="101D5CAD" w14:textId="77777777" w:rsidR="00C52C42" w:rsidRPr="005C6A70" w:rsidRDefault="00C52C42" w:rsidP="00DB0812">
      <w:pPr>
        <w:pStyle w:val="BodyText"/>
        <w:spacing w:line="276" w:lineRule="auto"/>
      </w:pPr>
    </w:p>
    <w:p w14:paraId="101D5CAE" w14:textId="11E0DFCC" w:rsidR="00C52C42" w:rsidRPr="005C6A70" w:rsidRDefault="00787D57" w:rsidP="00DB0812">
      <w:pPr>
        <w:pStyle w:val="BodyText"/>
        <w:spacing w:line="276" w:lineRule="auto"/>
      </w:pPr>
      <w:r w:rsidRPr="005C6A70">
        <w:t>Γι</w:t>
      </w:r>
      <w:r w:rsidR="007F62BA">
        <w:t xml:space="preserve">α </w:t>
      </w:r>
      <w:r w:rsidRPr="005C6A70">
        <w:t>τους σκοπούς του Προγράμματος, περιπτώσεις ακυρώσεων υπηρεσιών αντιμετωπίζονται ως εξής:</w:t>
      </w:r>
    </w:p>
    <w:p w14:paraId="101D5CAF" w14:textId="096CBAC7" w:rsidR="00C52C42" w:rsidRPr="005C6A70" w:rsidRDefault="00787D57" w:rsidP="000309CF">
      <w:pPr>
        <w:pStyle w:val="ListParagraph"/>
        <w:numPr>
          <w:ilvl w:val="0"/>
          <w:numId w:val="31"/>
        </w:numPr>
        <w:spacing w:line="276" w:lineRule="auto"/>
        <w:ind w:left="567" w:hanging="399"/>
      </w:pPr>
      <w:r w:rsidRPr="005C6A70">
        <w:t>Τυχόν ακύρωση πρέπει να πραγματοποιείται εντός χρονικού διαστήματος 30 ημερών από την επιτυχή εξαργύρωση μίας επιταγής υπηρεσίας, προκειμένου</w:t>
      </w:r>
      <w:r w:rsidRPr="005C6A70">
        <w:rPr>
          <w:spacing w:val="-20"/>
        </w:rPr>
        <w:t xml:space="preserve"> </w:t>
      </w:r>
      <w:r w:rsidRPr="005C6A70">
        <w:t>ο</w:t>
      </w:r>
      <w:r w:rsidRPr="005C6A70">
        <w:rPr>
          <w:spacing w:val="-14"/>
        </w:rPr>
        <w:t xml:space="preserve"> </w:t>
      </w:r>
      <w:r w:rsidRPr="005C6A70">
        <w:t>ωφελούμενος</w:t>
      </w:r>
      <w:r w:rsidRPr="005C6A70">
        <w:rPr>
          <w:spacing w:val="-6"/>
        </w:rPr>
        <w:t xml:space="preserve"> </w:t>
      </w:r>
      <w:r w:rsidRPr="005C6A70">
        <w:t>να</w:t>
      </w:r>
      <w:r w:rsidRPr="005C6A70">
        <w:rPr>
          <w:spacing w:val="-3"/>
        </w:rPr>
        <w:t xml:space="preserve"> </w:t>
      </w:r>
      <w:r w:rsidRPr="005C6A70">
        <w:t>έχει</w:t>
      </w:r>
      <w:r w:rsidRPr="005C6A70">
        <w:rPr>
          <w:spacing w:val="-5"/>
        </w:rPr>
        <w:t xml:space="preserve"> </w:t>
      </w:r>
      <w:r w:rsidRPr="005C6A70">
        <w:t>τη</w:t>
      </w:r>
      <w:r w:rsidRPr="005C6A70">
        <w:rPr>
          <w:spacing w:val="-7"/>
        </w:rPr>
        <w:t xml:space="preserve"> </w:t>
      </w:r>
      <w:r w:rsidRPr="005C6A70">
        <w:t>δυνατότητα</w:t>
      </w:r>
      <w:r w:rsidRPr="005C6A70">
        <w:rPr>
          <w:spacing w:val="-20"/>
        </w:rPr>
        <w:t xml:space="preserve"> </w:t>
      </w:r>
      <w:r w:rsidRPr="005C6A70">
        <w:t>να χρησιμοποιήσει την επιταγή ξανά. Μετά την παρέλευση του ως άνω χρονικού διαστήματος:</w:t>
      </w:r>
    </w:p>
    <w:p w14:paraId="101D5CB0" w14:textId="09BA5797" w:rsidR="00C52C42" w:rsidRPr="005C6A70" w:rsidRDefault="00A664DF" w:rsidP="000309CF">
      <w:pPr>
        <w:pStyle w:val="ListParagraph"/>
        <w:numPr>
          <w:ilvl w:val="0"/>
          <w:numId w:val="52"/>
        </w:numPr>
        <w:spacing w:line="276" w:lineRule="auto"/>
      </w:pPr>
      <w:r>
        <w:t>Η</w:t>
      </w:r>
      <w:r w:rsidR="00787D57" w:rsidRPr="005C6A70">
        <w:t xml:space="preserve"> επιταγή καθίσταται ανενεργή και η κατάστασή της δε δύναται πλέον να </w:t>
      </w:r>
      <w:r w:rsidR="00787D57" w:rsidRPr="005C6A70">
        <w:rPr>
          <w:spacing w:val="-2"/>
        </w:rPr>
        <w:t>μεταβληθεί</w:t>
      </w:r>
      <w:r w:rsidR="00250123">
        <w:rPr>
          <w:spacing w:val="-2"/>
        </w:rPr>
        <w:t>.</w:t>
      </w:r>
    </w:p>
    <w:p w14:paraId="101D5CB1" w14:textId="5244FAC0" w:rsidR="00C52C42" w:rsidRPr="005C6A70" w:rsidRDefault="00250123" w:rsidP="000309CF">
      <w:pPr>
        <w:pStyle w:val="ListParagraph"/>
        <w:numPr>
          <w:ilvl w:val="0"/>
          <w:numId w:val="52"/>
        </w:numPr>
        <w:spacing w:line="276" w:lineRule="auto"/>
      </w:pPr>
      <w:r>
        <w:t>Τ</w:t>
      </w:r>
      <w:r w:rsidR="00787D57" w:rsidRPr="005C6A70">
        <w:t>υχόν</w:t>
      </w:r>
      <w:r w:rsidR="00787D57" w:rsidRPr="005C6A70">
        <w:rPr>
          <w:spacing w:val="-14"/>
        </w:rPr>
        <w:t xml:space="preserve"> </w:t>
      </w:r>
      <w:r w:rsidR="00787D57" w:rsidRPr="005C6A70">
        <w:t>ακυρώσεις</w:t>
      </w:r>
      <w:r w:rsidR="00787D57" w:rsidRPr="005C6A70">
        <w:rPr>
          <w:spacing w:val="-6"/>
        </w:rPr>
        <w:t xml:space="preserve"> </w:t>
      </w:r>
      <w:r w:rsidR="00787D57" w:rsidRPr="005C6A70">
        <w:t>αντιμετωπίζονται</w:t>
      </w:r>
      <w:r w:rsidR="00787D57" w:rsidRPr="005C6A70">
        <w:rPr>
          <w:spacing w:val="-9"/>
        </w:rPr>
        <w:t xml:space="preserve"> </w:t>
      </w:r>
      <w:r w:rsidR="00787D57" w:rsidRPr="005C6A70">
        <w:t>στο</w:t>
      </w:r>
      <w:r w:rsidR="00787D57" w:rsidRPr="005C6A70">
        <w:rPr>
          <w:spacing w:val="-9"/>
        </w:rPr>
        <w:t xml:space="preserve"> </w:t>
      </w:r>
      <w:r w:rsidR="00787D57" w:rsidRPr="005C6A70">
        <w:t>πλαίσιο</w:t>
      </w:r>
      <w:r w:rsidR="00787D57" w:rsidRPr="005C6A70">
        <w:rPr>
          <w:spacing w:val="-5"/>
        </w:rPr>
        <w:t xml:space="preserve"> </w:t>
      </w:r>
      <w:r w:rsidR="00787D57" w:rsidRPr="005C6A70">
        <w:t>της</w:t>
      </w:r>
      <w:r w:rsidR="00787D57" w:rsidRPr="005C6A70">
        <w:rPr>
          <w:spacing w:val="-9"/>
        </w:rPr>
        <w:t xml:space="preserve"> </w:t>
      </w:r>
      <w:r w:rsidR="00787D57" w:rsidRPr="005C6A70">
        <w:t>επόμενης</w:t>
      </w:r>
      <w:r w:rsidR="00787D57" w:rsidRPr="005C6A70">
        <w:rPr>
          <w:spacing w:val="-4"/>
        </w:rPr>
        <w:t xml:space="preserve"> </w:t>
      </w:r>
      <w:r w:rsidR="00787D57" w:rsidRPr="005C6A70">
        <w:rPr>
          <w:spacing w:val="-2"/>
        </w:rPr>
        <w:t>ενότητας.</w:t>
      </w:r>
    </w:p>
    <w:p w14:paraId="101D5CB3" w14:textId="3056AC38" w:rsidR="00C52C42" w:rsidRPr="005C6A70" w:rsidRDefault="00787D57" w:rsidP="000309CF">
      <w:pPr>
        <w:pStyle w:val="ListParagraph"/>
        <w:numPr>
          <w:ilvl w:val="0"/>
          <w:numId w:val="31"/>
        </w:numPr>
        <w:spacing w:line="276" w:lineRule="auto"/>
        <w:ind w:left="567" w:hanging="425"/>
      </w:pPr>
      <w:r w:rsidRPr="005C6A70">
        <w:t>Εντός του</w:t>
      </w:r>
      <w:r w:rsidRPr="005C6A70">
        <w:rPr>
          <w:spacing w:val="40"/>
        </w:rPr>
        <w:t xml:space="preserve"> </w:t>
      </w:r>
      <w:r w:rsidRPr="005C6A70">
        <w:t>παραπάνω</w:t>
      </w:r>
      <w:r w:rsidRPr="005C6A70">
        <w:rPr>
          <w:spacing w:val="40"/>
        </w:rPr>
        <w:t xml:space="preserve"> </w:t>
      </w:r>
      <w:r w:rsidRPr="005C6A70">
        <w:t>χρονικού</w:t>
      </w:r>
      <w:r w:rsidRPr="005C6A70">
        <w:rPr>
          <w:spacing w:val="40"/>
        </w:rPr>
        <w:t xml:space="preserve"> </w:t>
      </w:r>
      <w:r w:rsidRPr="005C6A70">
        <w:t>διαστήματος,</w:t>
      </w:r>
      <w:r w:rsidRPr="005C6A70">
        <w:rPr>
          <w:spacing w:val="40"/>
        </w:rPr>
        <w:t xml:space="preserve"> </w:t>
      </w:r>
      <w:r w:rsidRPr="005C6A70">
        <w:t>μία</w:t>
      </w:r>
      <w:r w:rsidRPr="005C6A70">
        <w:rPr>
          <w:spacing w:val="40"/>
        </w:rPr>
        <w:t xml:space="preserve"> </w:t>
      </w:r>
      <w:r w:rsidRPr="005C6A70">
        <w:t>ακύρωση</w:t>
      </w:r>
      <w:r w:rsidRPr="005C6A70">
        <w:rPr>
          <w:spacing w:val="40"/>
        </w:rPr>
        <w:t xml:space="preserve"> </w:t>
      </w:r>
      <w:r w:rsidRPr="005C6A70">
        <w:t>συναλλαγής</w:t>
      </w:r>
      <w:r w:rsidRPr="005C6A70">
        <w:rPr>
          <w:spacing w:val="40"/>
        </w:rPr>
        <w:t xml:space="preserve"> </w:t>
      </w:r>
      <w:r w:rsidRPr="005C6A70">
        <w:t>οδηγεί και</w:t>
      </w:r>
      <w:r w:rsidRPr="005C6A70">
        <w:rPr>
          <w:spacing w:val="40"/>
        </w:rPr>
        <w:t xml:space="preserve"> </w:t>
      </w:r>
      <w:r w:rsidRPr="005C6A70">
        <w:t>σε</w:t>
      </w:r>
      <w:r w:rsidRPr="005C6A70">
        <w:rPr>
          <w:spacing w:val="40"/>
        </w:rPr>
        <w:t xml:space="preserve"> </w:t>
      </w:r>
      <w:r w:rsidRPr="005C6A70">
        <w:t>αντίστοιχη</w:t>
      </w:r>
      <w:r w:rsidRPr="005C6A70">
        <w:rPr>
          <w:spacing w:val="-1"/>
        </w:rPr>
        <w:t xml:space="preserve"> </w:t>
      </w:r>
      <w:r w:rsidRPr="005C6A70">
        <w:t>ακύρωση/ανάκληση της</w:t>
      </w:r>
      <w:r w:rsidRPr="005C6A70">
        <w:rPr>
          <w:spacing w:val="-2"/>
        </w:rPr>
        <w:t xml:space="preserve"> </w:t>
      </w:r>
      <w:r w:rsidRPr="005C6A70">
        <w:t>ήδη</w:t>
      </w:r>
      <w:r w:rsidRPr="005C6A70">
        <w:rPr>
          <w:spacing w:val="-4"/>
        </w:rPr>
        <w:t xml:space="preserve"> </w:t>
      </w:r>
      <w:proofErr w:type="spellStart"/>
      <w:r w:rsidRPr="005C6A70">
        <w:t>πραγματοποιηθείσας</w:t>
      </w:r>
      <w:proofErr w:type="spellEnd"/>
      <w:r w:rsidRPr="005C6A70">
        <w:rPr>
          <w:spacing w:val="-1"/>
        </w:rPr>
        <w:t xml:space="preserve"> </w:t>
      </w:r>
      <w:r w:rsidRPr="005C6A70">
        <w:t>εξαργύρωσης. Ο Προμηθευτής είναι υπεύθυνος να δηλώσει την ανάκληση της εξαργύρωσης στην ψηφιακή πλατφόρμα του Προγράμματος αμέσως μετά την</w:t>
      </w:r>
      <w:r w:rsidRPr="005C6A70">
        <w:rPr>
          <w:spacing w:val="-35"/>
        </w:rPr>
        <w:t xml:space="preserve"> </w:t>
      </w:r>
      <w:r w:rsidRPr="005C6A70">
        <w:t>έκδοση του αντίστοιχου παραστατικού που ακυρώνει την υπηρεσία.</w:t>
      </w:r>
    </w:p>
    <w:p w14:paraId="520CFE8E" w14:textId="240E2DF0" w:rsidR="000402A4" w:rsidRDefault="00787D57" w:rsidP="000402A4">
      <w:pPr>
        <w:pStyle w:val="BodyText"/>
        <w:spacing w:before="240" w:line="276" w:lineRule="auto"/>
      </w:pPr>
      <w:r w:rsidRPr="005C6A70">
        <w:t>Σημειώνεται επίσης ότι, τυχόν ακύρωση μίας εξαργύρωσης προϊόντος δεν οδηγεί σε αυτοδίκαιη ακύρωση της εξαργύρωσης της αντίστοιχης υπηρεσίας,</w:t>
      </w:r>
      <w:r w:rsidRPr="005C6A70">
        <w:rPr>
          <w:spacing w:val="40"/>
        </w:rPr>
        <w:t xml:space="preserve"> </w:t>
      </w:r>
      <w:r w:rsidRPr="005C6A70">
        <w:t>εφόσον αυτά δεν βρίσκονται στο ίδιο (ακυρωθέν) παραστατικό. Όμως σε μία τέτοια περίπτωση, η αντίστοιχη επιταγή (της υπηρεσίας) δεν θα είναι ώριμη για πληρωμή, έως ότου συντρέξουν πάλι οι αναγκαίες συνθήκες</w:t>
      </w:r>
      <w:bookmarkStart w:id="60" w:name="7.5.Χειρισμός_περιπτώσεων_επιστροφών_μετ"/>
      <w:bookmarkEnd w:id="60"/>
      <w:r w:rsidR="00927BD9">
        <w:t xml:space="preserve"> επιτυχούς πώλησης</w:t>
      </w:r>
      <w:r w:rsidR="000402A4">
        <w:t>.</w:t>
      </w:r>
    </w:p>
    <w:p w14:paraId="101D5CB6" w14:textId="7060F111" w:rsidR="00C52C42" w:rsidRPr="005C6A70" w:rsidRDefault="00787D57" w:rsidP="00A51DBB">
      <w:pPr>
        <w:pStyle w:val="Heading2"/>
        <w:spacing w:line="276" w:lineRule="auto"/>
        <w:jc w:val="both"/>
      </w:pPr>
      <w:bookmarkStart w:id="61" w:name="_Toc183094755"/>
      <w:r w:rsidRPr="005C6A70">
        <w:t>Χειρισμός</w:t>
      </w:r>
      <w:r w:rsidRPr="00127F8A">
        <w:t xml:space="preserve"> </w:t>
      </w:r>
      <w:r w:rsidRPr="005C6A70">
        <w:t>περιπτώσεων</w:t>
      </w:r>
      <w:r w:rsidRPr="00127F8A">
        <w:t xml:space="preserve"> </w:t>
      </w:r>
      <w:r w:rsidRPr="005C6A70">
        <w:t>επιστροφών</w:t>
      </w:r>
      <w:r w:rsidRPr="00127F8A">
        <w:t xml:space="preserve"> </w:t>
      </w:r>
      <w:r w:rsidRPr="005C6A70">
        <w:t>μετά</w:t>
      </w:r>
      <w:r w:rsidRPr="00127F8A">
        <w:t xml:space="preserve"> </w:t>
      </w:r>
      <w:r w:rsidRPr="005C6A70">
        <w:t>την</w:t>
      </w:r>
      <w:r w:rsidRPr="00127F8A">
        <w:t xml:space="preserve"> </w:t>
      </w:r>
      <w:r w:rsidRPr="005C6A70">
        <w:t>καταβολή</w:t>
      </w:r>
      <w:r w:rsidRPr="00127F8A">
        <w:t xml:space="preserve"> </w:t>
      </w:r>
      <w:r w:rsidRPr="005C6A70">
        <w:t>της</w:t>
      </w:r>
      <w:r w:rsidRPr="00127F8A">
        <w:t xml:space="preserve"> επιχορήγησης</w:t>
      </w:r>
      <w:bookmarkEnd w:id="61"/>
    </w:p>
    <w:p w14:paraId="101D5CB8" w14:textId="0D25E19B" w:rsidR="00C52C42" w:rsidRPr="005C6A70" w:rsidRDefault="00787D57" w:rsidP="00DB0812">
      <w:pPr>
        <w:pStyle w:val="BodyText"/>
        <w:spacing w:line="276" w:lineRule="auto"/>
      </w:pPr>
      <w:r w:rsidRPr="005C6A70">
        <w:t xml:space="preserve">Μετά την παρέλευση της προθεσμίας των 30 ημερών της προηγούμενης ενότητας, την εκκαθάριση της επιταγής και την απόδοση της επιχορήγησης, τυχόν επιστροφές θα αντιμετωπίζονται στο πλαίσιο της συνήθους συναλλακτικής πρακτικής και των προβλεπόμενων από τους όρους της εργοστασιακής εγγύησης ή/και της εγγύησης του </w:t>
      </w:r>
      <w:r w:rsidRPr="005C6A70">
        <w:rPr>
          <w:spacing w:val="-2"/>
        </w:rPr>
        <w:t>προμηθευτή.</w:t>
      </w:r>
    </w:p>
    <w:p w14:paraId="0C17F48E" w14:textId="77777777" w:rsidR="00EB2FB9" w:rsidRPr="005C6A70" w:rsidRDefault="00EB2FB9" w:rsidP="00A51DBB">
      <w:pPr>
        <w:pStyle w:val="Heading2"/>
        <w:spacing w:line="276" w:lineRule="auto"/>
        <w:jc w:val="both"/>
      </w:pPr>
      <w:bookmarkStart w:id="62" w:name="7.6.Ανακύκλωση_παλαιού_Θερμοσίφωνα"/>
      <w:bookmarkStart w:id="63" w:name="7.7.Περιοδική_εκκαθάριση_συναλλαγών_(καθ"/>
      <w:bookmarkStart w:id="64" w:name="_Toc183094756"/>
      <w:bookmarkEnd w:id="62"/>
      <w:bookmarkEnd w:id="63"/>
      <w:r w:rsidRPr="005C6A70">
        <w:t>Περιοδική</w:t>
      </w:r>
      <w:r w:rsidRPr="005C6A70">
        <w:rPr>
          <w:spacing w:val="-15"/>
        </w:rPr>
        <w:t xml:space="preserve"> </w:t>
      </w:r>
      <w:r w:rsidRPr="005C6A70">
        <w:t>εκκαθάριση</w:t>
      </w:r>
      <w:r w:rsidRPr="005C6A70">
        <w:rPr>
          <w:spacing w:val="-14"/>
        </w:rPr>
        <w:t xml:space="preserve"> </w:t>
      </w:r>
      <w:r w:rsidRPr="005C6A70">
        <w:t>συναλλαγών</w:t>
      </w:r>
      <w:r w:rsidRPr="005C6A70">
        <w:rPr>
          <w:spacing w:val="-13"/>
        </w:rPr>
        <w:t xml:space="preserve"> </w:t>
      </w:r>
      <w:r w:rsidRPr="005C6A70">
        <w:t>(καθορισμός</w:t>
      </w:r>
      <w:r w:rsidRPr="005C6A70">
        <w:rPr>
          <w:spacing w:val="-17"/>
        </w:rPr>
        <w:t xml:space="preserve"> </w:t>
      </w:r>
      <w:r w:rsidRPr="005C6A70">
        <w:t>επιταγών</w:t>
      </w:r>
      <w:r w:rsidRPr="005C6A70">
        <w:rPr>
          <w:spacing w:val="-16"/>
        </w:rPr>
        <w:t xml:space="preserve"> </w:t>
      </w:r>
      <w:r w:rsidRPr="005C6A70">
        <w:t>προς</w:t>
      </w:r>
      <w:r w:rsidRPr="005C6A70">
        <w:rPr>
          <w:spacing w:val="-16"/>
        </w:rPr>
        <w:t xml:space="preserve"> </w:t>
      </w:r>
      <w:r w:rsidRPr="005C6A70">
        <w:rPr>
          <w:spacing w:val="-2"/>
        </w:rPr>
        <w:t>πληρωμή)</w:t>
      </w:r>
      <w:bookmarkEnd w:id="64"/>
    </w:p>
    <w:p w14:paraId="39EFADC1" w14:textId="4E7909BA" w:rsidR="00EB2FB9" w:rsidRPr="005C6A70" w:rsidRDefault="00EB2FB9" w:rsidP="00DB0812">
      <w:pPr>
        <w:pStyle w:val="BodyText"/>
        <w:spacing w:line="276" w:lineRule="auto"/>
      </w:pPr>
      <w:r w:rsidRPr="005C6A70">
        <w:t xml:space="preserve">Με κάθε εξαργύρωση επιταγής δημιουργείται καταρχήν μία, </w:t>
      </w:r>
      <w:r w:rsidRPr="005C6A70">
        <w:rPr>
          <w:u w:val="single"/>
        </w:rPr>
        <w:t>υπό προϋποθέσεις,</w:t>
      </w:r>
      <w:r w:rsidRPr="005C6A70">
        <w:t xml:space="preserve"> απαίτηση του αντίστοιχου προμηθευτή για πληρωμή του από το Πρόγραμμα. Το ύψος της πληρωμής ισούται με το ποσό της εξαργύρωσης, το οποίο καταγράφεται στη συναλλαγή</w:t>
      </w:r>
      <w:r w:rsidRPr="005C6A70">
        <w:rPr>
          <w:spacing w:val="40"/>
        </w:rPr>
        <w:t xml:space="preserve"> </w:t>
      </w:r>
      <w:r w:rsidRPr="005C6A70">
        <w:t>(εξαργύρωσης)</w:t>
      </w:r>
      <w:r w:rsidRPr="005C6A70">
        <w:rPr>
          <w:spacing w:val="40"/>
        </w:rPr>
        <w:t xml:space="preserve"> </w:t>
      </w:r>
      <w:r w:rsidRPr="0079364C">
        <w:t>ίσο</w:t>
      </w:r>
      <w:r w:rsidRPr="0079364C">
        <w:rPr>
          <w:spacing w:val="40"/>
        </w:rPr>
        <w:t xml:space="preserve"> </w:t>
      </w:r>
      <w:r w:rsidRPr="0079364C">
        <w:t>με</w:t>
      </w:r>
      <w:r w:rsidRPr="0079364C">
        <w:rPr>
          <w:spacing w:val="40"/>
        </w:rPr>
        <w:t xml:space="preserve"> </w:t>
      </w:r>
      <w:r w:rsidRPr="0079364C">
        <w:t>την</w:t>
      </w:r>
      <w:r w:rsidRPr="0079364C">
        <w:rPr>
          <w:spacing w:val="40"/>
        </w:rPr>
        <w:t xml:space="preserve"> </w:t>
      </w:r>
      <w:r w:rsidRPr="0079364C">
        <w:t>ονομαστική</w:t>
      </w:r>
      <w:r w:rsidRPr="005C6A70">
        <w:rPr>
          <w:spacing w:val="-11"/>
        </w:rPr>
        <w:t xml:space="preserve"> </w:t>
      </w:r>
      <w:r w:rsidRPr="005C6A70">
        <w:t>αξία της κάθε επιταγής.</w:t>
      </w:r>
    </w:p>
    <w:p w14:paraId="3AE99EBA" w14:textId="47D2E4F0" w:rsidR="00EB2FB9" w:rsidRPr="005C6A70" w:rsidRDefault="00EB2FB9" w:rsidP="0079364C">
      <w:pPr>
        <w:spacing w:before="240" w:line="276" w:lineRule="auto"/>
        <w:jc w:val="both"/>
      </w:pPr>
      <w:r w:rsidRPr="005C6A70">
        <w:t>Η</w:t>
      </w:r>
      <w:r w:rsidRPr="0079364C">
        <w:t xml:space="preserve"> </w:t>
      </w:r>
      <w:r w:rsidRPr="005C6A70">
        <w:t>εκκαθάριση</w:t>
      </w:r>
      <w:r w:rsidRPr="0079364C">
        <w:t xml:space="preserve"> </w:t>
      </w:r>
      <w:r w:rsidRPr="005C6A70">
        <w:t>των</w:t>
      </w:r>
      <w:r w:rsidRPr="0079364C">
        <w:t xml:space="preserve"> </w:t>
      </w:r>
      <w:r w:rsidRPr="005C6A70">
        <w:t>συναλλαγών</w:t>
      </w:r>
      <w:r w:rsidRPr="0079364C">
        <w:t xml:space="preserve"> </w:t>
      </w:r>
      <w:r w:rsidRPr="005C6A70">
        <w:t>γίνεται</w:t>
      </w:r>
      <w:r w:rsidRPr="0079364C">
        <w:t xml:space="preserve"> </w:t>
      </w:r>
      <w:r w:rsidRPr="005C6A70">
        <w:t>σε</w:t>
      </w:r>
      <w:r w:rsidRPr="0079364C">
        <w:t xml:space="preserve"> </w:t>
      </w:r>
      <w:r w:rsidRPr="005C6A70">
        <w:t>μηνιαία</w:t>
      </w:r>
      <w:r w:rsidRPr="0079364C">
        <w:t xml:space="preserve"> </w:t>
      </w:r>
      <w:r w:rsidRPr="005C6A70">
        <w:t>βάση</w:t>
      </w:r>
      <w:r w:rsidRPr="0079364C">
        <w:t xml:space="preserve"> </w:t>
      </w:r>
      <w:r w:rsidRPr="005C6A70">
        <w:t>από</w:t>
      </w:r>
      <w:r w:rsidRPr="0079364C">
        <w:t xml:space="preserve"> </w:t>
      </w:r>
      <w:r w:rsidRPr="005C6A70">
        <w:t>το</w:t>
      </w:r>
      <w:r w:rsidRPr="0079364C">
        <w:t xml:space="preserve"> </w:t>
      </w:r>
      <w:r w:rsidRPr="008C5CED">
        <w:t>Φορέα</w:t>
      </w:r>
      <w:r w:rsidR="008C5CED" w:rsidRPr="0079364C">
        <w:t xml:space="preserve"> Πληρωμών</w:t>
      </w:r>
      <w:r w:rsidRPr="0079364C">
        <w:t xml:space="preserve"> </w:t>
      </w:r>
      <w:r w:rsidRPr="005C6A70">
        <w:t>και</w:t>
      </w:r>
      <w:r w:rsidRPr="0079364C">
        <w:t xml:space="preserve"> </w:t>
      </w:r>
      <w:r w:rsidRPr="005C6A70">
        <w:t>περιλαμβάνει:</w:t>
      </w:r>
    </w:p>
    <w:p w14:paraId="2F7B28B4" w14:textId="5AD28D72" w:rsidR="00EB2FB9" w:rsidRPr="005C6A70" w:rsidRDefault="00333059" w:rsidP="000309CF">
      <w:pPr>
        <w:pStyle w:val="ListParagraph"/>
        <w:numPr>
          <w:ilvl w:val="0"/>
          <w:numId w:val="31"/>
        </w:numPr>
        <w:spacing w:line="276" w:lineRule="auto"/>
        <w:ind w:left="567" w:hanging="425"/>
      </w:pPr>
      <w:r>
        <w:t>Τ</w:t>
      </w:r>
      <w:r w:rsidR="00EB2FB9" w:rsidRPr="005C6A70">
        <w:t>ον</w:t>
      </w:r>
      <w:r w:rsidR="00EB2FB9" w:rsidRPr="005C6A70">
        <w:rPr>
          <w:spacing w:val="33"/>
        </w:rPr>
        <w:t xml:space="preserve"> </w:t>
      </w:r>
      <w:r w:rsidR="00EB2FB9" w:rsidRPr="005C6A70">
        <w:t>καθορισμό</w:t>
      </w:r>
      <w:r w:rsidR="00EB2FB9" w:rsidRPr="005C6A70">
        <w:rPr>
          <w:spacing w:val="39"/>
        </w:rPr>
        <w:t xml:space="preserve"> </w:t>
      </w:r>
      <w:r w:rsidR="00EB2FB9" w:rsidRPr="005C6A70">
        <w:t>(έλεγχο</w:t>
      </w:r>
      <w:r w:rsidR="00EB2FB9" w:rsidRPr="005C6A70">
        <w:rPr>
          <w:spacing w:val="39"/>
        </w:rPr>
        <w:t xml:space="preserve"> </w:t>
      </w:r>
      <w:r w:rsidR="00EB2FB9" w:rsidRPr="005C6A70">
        <w:t>και</w:t>
      </w:r>
      <w:r w:rsidR="00EB2FB9" w:rsidRPr="005C6A70">
        <w:rPr>
          <w:spacing w:val="38"/>
        </w:rPr>
        <w:t xml:space="preserve"> </w:t>
      </w:r>
      <w:r w:rsidR="00EB2FB9" w:rsidRPr="005C6A70">
        <w:t>επιβεβαίωση)</w:t>
      </w:r>
      <w:r w:rsidR="00EB2FB9" w:rsidRPr="005C6A70">
        <w:rPr>
          <w:spacing w:val="37"/>
        </w:rPr>
        <w:t xml:space="preserve"> </w:t>
      </w:r>
      <w:r w:rsidR="00EB2FB9" w:rsidRPr="005C6A70">
        <w:t>των</w:t>
      </w:r>
      <w:r w:rsidR="00EB2FB9" w:rsidRPr="005C6A70">
        <w:rPr>
          <w:spacing w:val="33"/>
        </w:rPr>
        <w:t xml:space="preserve"> </w:t>
      </w:r>
      <w:r w:rsidR="00EB2FB9" w:rsidRPr="005C6A70">
        <w:t>επιταγών</w:t>
      </w:r>
      <w:r w:rsidR="00EB2FB9" w:rsidRPr="005C6A70">
        <w:rPr>
          <w:spacing w:val="38"/>
        </w:rPr>
        <w:t xml:space="preserve"> </w:t>
      </w:r>
      <w:r w:rsidR="00EB2FB9" w:rsidRPr="005C6A70">
        <w:t>που</w:t>
      </w:r>
      <w:r w:rsidR="00EB2FB9" w:rsidRPr="005C6A70">
        <w:rPr>
          <w:spacing w:val="34"/>
        </w:rPr>
        <w:t xml:space="preserve"> </w:t>
      </w:r>
      <w:r w:rsidR="00EB2FB9" w:rsidRPr="005C6A70">
        <w:t>έχουν</w:t>
      </w:r>
      <w:r w:rsidR="00EB2FB9" w:rsidRPr="005C6A70">
        <w:rPr>
          <w:spacing w:val="33"/>
        </w:rPr>
        <w:t xml:space="preserve"> </w:t>
      </w:r>
      <w:r w:rsidR="00EB2FB9" w:rsidRPr="005C6A70">
        <w:t>ωριμάσει</w:t>
      </w:r>
      <w:r w:rsidR="00EB2FB9" w:rsidRPr="005C6A70">
        <w:rPr>
          <w:spacing w:val="36"/>
        </w:rPr>
        <w:t xml:space="preserve"> </w:t>
      </w:r>
      <w:r w:rsidR="00EB2FB9" w:rsidRPr="005C6A70">
        <w:t>και πρέπει να πληρωθούν</w:t>
      </w:r>
      <w:r w:rsidR="00EB2FB9" w:rsidRPr="005C6A70">
        <w:rPr>
          <w:spacing w:val="-36"/>
        </w:rPr>
        <w:t xml:space="preserve"> </w:t>
      </w:r>
      <w:r w:rsidR="00EB2FB9" w:rsidRPr="005C6A70">
        <w:t>από το Πρόγραμμα</w:t>
      </w:r>
      <w:r w:rsidR="00E14F76">
        <w:t>.</w:t>
      </w:r>
    </w:p>
    <w:p w14:paraId="6A2305C1" w14:textId="1FDA88EA" w:rsidR="00EB2FB9" w:rsidRPr="005C6A70" w:rsidRDefault="00260E98" w:rsidP="000309CF">
      <w:pPr>
        <w:pStyle w:val="ListParagraph"/>
        <w:numPr>
          <w:ilvl w:val="0"/>
          <w:numId w:val="31"/>
        </w:numPr>
        <w:spacing w:line="276" w:lineRule="auto"/>
        <w:ind w:left="567" w:hanging="425"/>
      </w:pPr>
      <w:r>
        <w:lastRenderedPageBreak/>
        <w:t>Τ</w:t>
      </w:r>
      <w:r w:rsidR="00EB2FB9" w:rsidRPr="005C6A70">
        <w:t>ον</w:t>
      </w:r>
      <w:r w:rsidR="00EB2FB9" w:rsidRPr="005C6A70">
        <w:rPr>
          <w:spacing w:val="-9"/>
        </w:rPr>
        <w:t xml:space="preserve"> </w:t>
      </w:r>
      <w:r w:rsidR="00EB2FB9" w:rsidRPr="005C6A70">
        <w:t>προσδιορισμό</w:t>
      </w:r>
      <w:r w:rsidR="00EB2FB9" w:rsidRPr="005C6A70">
        <w:rPr>
          <w:spacing w:val="-8"/>
        </w:rPr>
        <w:t xml:space="preserve"> </w:t>
      </w:r>
      <w:r w:rsidR="00EB2FB9" w:rsidRPr="005C6A70">
        <w:t>των</w:t>
      </w:r>
      <w:r w:rsidR="00EB2FB9" w:rsidRPr="005C6A70">
        <w:rPr>
          <w:spacing w:val="-10"/>
        </w:rPr>
        <w:t xml:space="preserve"> </w:t>
      </w:r>
      <w:r w:rsidR="00EB2FB9" w:rsidRPr="005C6A70">
        <w:t>ποσών</w:t>
      </w:r>
      <w:r w:rsidR="00EB2FB9" w:rsidRPr="005C6A70">
        <w:rPr>
          <w:spacing w:val="-9"/>
        </w:rPr>
        <w:t xml:space="preserve"> </w:t>
      </w:r>
      <w:r w:rsidR="00EB2FB9" w:rsidRPr="005C6A70">
        <w:t>προς</w:t>
      </w:r>
      <w:r w:rsidR="00EB2FB9" w:rsidRPr="005C6A70">
        <w:rPr>
          <w:spacing w:val="-10"/>
        </w:rPr>
        <w:t xml:space="preserve"> </w:t>
      </w:r>
      <w:r w:rsidR="00EB2FB9" w:rsidRPr="005C6A70">
        <w:t>πληρωμή</w:t>
      </w:r>
      <w:r w:rsidR="00EB2FB9" w:rsidRPr="005C6A70">
        <w:rPr>
          <w:spacing w:val="-7"/>
        </w:rPr>
        <w:t xml:space="preserve"> </w:t>
      </w:r>
      <w:r w:rsidR="00EB2FB9" w:rsidRPr="005C6A70">
        <w:t>που</w:t>
      </w:r>
      <w:r w:rsidR="00EB2FB9" w:rsidRPr="005C6A70">
        <w:rPr>
          <w:spacing w:val="-10"/>
        </w:rPr>
        <w:t xml:space="preserve"> </w:t>
      </w:r>
      <w:r w:rsidR="00EB2FB9" w:rsidRPr="005C6A70">
        <w:t>αναλογούν</w:t>
      </w:r>
      <w:r w:rsidR="00EB2FB9" w:rsidRPr="005C6A70">
        <w:rPr>
          <w:spacing w:val="-10"/>
        </w:rPr>
        <w:t xml:space="preserve"> </w:t>
      </w:r>
      <w:r w:rsidR="00EB2FB9" w:rsidRPr="005C6A70">
        <w:t>σε</w:t>
      </w:r>
      <w:r w:rsidR="00EB2FB9" w:rsidRPr="005C6A70">
        <w:rPr>
          <w:spacing w:val="-9"/>
        </w:rPr>
        <w:t xml:space="preserve"> </w:t>
      </w:r>
      <w:r w:rsidR="00EB2FB9" w:rsidRPr="005C6A70">
        <w:t>κάθε</w:t>
      </w:r>
      <w:r w:rsidR="00EB2FB9" w:rsidRPr="005C6A70">
        <w:rPr>
          <w:spacing w:val="-8"/>
        </w:rPr>
        <w:t xml:space="preserve"> </w:t>
      </w:r>
      <w:r w:rsidR="00EB2FB9" w:rsidRPr="005C6A70">
        <w:rPr>
          <w:spacing w:val="-2"/>
        </w:rPr>
        <w:t>προμηθευτή.</w:t>
      </w:r>
    </w:p>
    <w:p w14:paraId="5CA0B9CB" w14:textId="77777777" w:rsidR="00EB2FB9" w:rsidRPr="005C6A70" w:rsidRDefault="00EB2FB9" w:rsidP="00396B1C">
      <w:pPr>
        <w:pStyle w:val="BodyText"/>
        <w:spacing w:before="240" w:line="276" w:lineRule="auto"/>
      </w:pPr>
      <w:r w:rsidRPr="005C6A70">
        <w:t>Μία επιταγή προϊόντος καθίσταται ώριμη προς πληρωμή, εφόσον συντρέχουν αθροιστικά οι ακόλουθες προϋποθέσεις:</w:t>
      </w:r>
    </w:p>
    <w:p w14:paraId="1D04842E" w14:textId="256F5254" w:rsidR="00EB2FB9" w:rsidRPr="005C6A70" w:rsidRDefault="00EB2FB9" w:rsidP="000309CF">
      <w:pPr>
        <w:pStyle w:val="ListParagraph"/>
        <w:numPr>
          <w:ilvl w:val="0"/>
          <w:numId w:val="31"/>
        </w:numPr>
        <w:spacing w:line="276" w:lineRule="auto"/>
        <w:ind w:left="567" w:hanging="425"/>
      </w:pPr>
      <w:r w:rsidRPr="005C6A70">
        <w:t xml:space="preserve">Έχει πραγματοποιηθεί επιτυχής εξαργύρωση της επιταγής σε αγορά </w:t>
      </w:r>
      <w:r w:rsidR="00704514">
        <w:t>επιλέξιμου εξοπλισμού</w:t>
      </w:r>
      <w:r w:rsidRPr="005C6A70">
        <w:t>, η οποία δεν έχει ακυρωθεί στη συνέχεια (η επιταγή παραμένει σε κατάσταση εξαργύρωσης), όπως τεκμηριώνεται από τις τηρούμενες συναλλαγές στην ψηφιακή πλατφόρμα του Προγράμματος.</w:t>
      </w:r>
      <w:r w:rsidR="00EF00DA">
        <w:t xml:space="preserve"> </w:t>
      </w:r>
    </w:p>
    <w:p w14:paraId="1C7A6C65" w14:textId="77777777" w:rsidR="00EB2FB9" w:rsidRPr="005C6A70" w:rsidRDefault="00EB2FB9" w:rsidP="000309CF">
      <w:pPr>
        <w:pStyle w:val="ListParagraph"/>
        <w:numPr>
          <w:ilvl w:val="0"/>
          <w:numId w:val="31"/>
        </w:numPr>
        <w:spacing w:line="276" w:lineRule="auto"/>
        <w:ind w:left="567" w:hanging="425"/>
      </w:pPr>
      <w:r w:rsidRPr="005C6A70">
        <w:t>Η</w:t>
      </w:r>
      <w:r w:rsidRPr="00945FE1">
        <w:t xml:space="preserve"> </w:t>
      </w:r>
      <w:r w:rsidRPr="005C6A70">
        <w:t>επιταγή</w:t>
      </w:r>
      <w:r w:rsidRPr="00945FE1">
        <w:t xml:space="preserve"> </w:t>
      </w:r>
      <w:r w:rsidRPr="005C6A70">
        <w:t>έχει</w:t>
      </w:r>
      <w:r w:rsidRPr="00945FE1">
        <w:t xml:space="preserve"> </w:t>
      </w:r>
      <w:r w:rsidRPr="005C6A70">
        <w:t>καταστεί</w:t>
      </w:r>
      <w:r w:rsidRPr="00945FE1">
        <w:t xml:space="preserve"> </w:t>
      </w:r>
      <w:r w:rsidRPr="005C6A70">
        <w:t>οριστικά</w:t>
      </w:r>
      <w:r w:rsidRPr="00945FE1">
        <w:t xml:space="preserve"> </w:t>
      </w:r>
      <w:r w:rsidRPr="005C6A70">
        <w:t>ανενεργή</w:t>
      </w:r>
      <w:r w:rsidRPr="00945FE1">
        <w:t xml:space="preserve"> </w:t>
      </w:r>
      <w:r w:rsidRPr="005C6A70">
        <w:t>(έχει</w:t>
      </w:r>
      <w:r w:rsidRPr="00945FE1">
        <w:t xml:space="preserve"> </w:t>
      </w:r>
      <w:r w:rsidRPr="005C6A70">
        <w:t>παρέλθει</w:t>
      </w:r>
      <w:r w:rsidRPr="00945FE1">
        <w:t xml:space="preserve"> </w:t>
      </w:r>
      <w:r w:rsidRPr="005C6A70">
        <w:t>το</w:t>
      </w:r>
      <w:r w:rsidRPr="00945FE1">
        <w:t xml:space="preserve"> </w:t>
      </w:r>
      <w:r w:rsidRPr="005C6A70">
        <w:t>χρονικό</w:t>
      </w:r>
      <w:r w:rsidRPr="00945FE1">
        <w:t xml:space="preserve"> </w:t>
      </w:r>
      <w:r w:rsidRPr="005C6A70">
        <w:t>διάστημα αναμονής των 30 ημερών από την εξαργύρωση).</w:t>
      </w:r>
    </w:p>
    <w:p w14:paraId="672AF4AA" w14:textId="50EE7264" w:rsidR="00EB2FB9" w:rsidRPr="005C6A70" w:rsidRDefault="00EB2FB9" w:rsidP="000309CF">
      <w:pPr>
        <w:pStyle w:val="ListParagraph"/>
        <w:numPr>
          <w:ilvl w:val="0"/>
          <w:numId w:val="31"/>
        </w:numPr>
        <w:spacing w:line="276" w:lineRule="auto"/>
        <w:ind w:left="567" w:hanging="425"/>
      </w:pPr>
      <w:r w:rsidRPr="005C6A70">
        <w:t>Η</w:t>
      </w:r>
      <w:r w:rsidRPr="00945FE1">
        <w:t xml:space="preserve"> </w:t>
      </w:r>
      <w:r w:rsidRPr="005C6A70">
        <w:t>επιταγή</w:t>
      </w:r>
      <w:r w:rsidRPr="00945FE1">
        <w:t xml:space="preserve"> </w:t>
      </w:r>
      <w:r w:rsidRPr="005C6A70">
        <w:t>δεν</w:t>
      </w:r>
      <w:r w:rsidRPr="00945FE1">
        <w:t xml:space="preserve"> </w:t>
      </w:r>
      <w:r w:rsidRPr="005C6A70">
        <w:t>έχει</w:t>
      </w:r>
      <w:r w:rsidRPr="00945FE1">
        <w:t xml:space="preserve"> </w:t>
      </w:r>
      <w:r w:rsidRPr="005C6A70">
        <w:t>ήδη</w:t>
      </w:r>
      <w:r w:rsidRPr="00945FE1">
        <w:t xml:space="preserve"> </w:t>
      </w:r>
      <w:r w:rsidRPr="005C6A70">
        <w:t>πληρωθεί</w:t>
      </w:r>
      <w:r w:rsidRPr="00945FE1">
        <w:t xml:space="preserve"> </w:t>
      </w:r>
      <w:r w:rsidRPr="005C6A70">
        <w:t>σε</w:t>
      </w:r>
      <w:r w:rsidRPr="00945FE1">
        <w:t xml:space="preserve"> </w:t>
      </w:r>
      <w:r w:rsidRPr="005C6A70">
        <w:t>προηγούμενη</w:t>
      </w:r>
      <w:r w:rsidRPr="00945FE1">
        <w:t xml:space="preserve"> εκκαθάριση</w:t>
      </w:r>
      <w:r w:rsidRPr="00E23135">
        <w:t>.</w:t>
      </w:r>
    </w:p>
    <w:p w14:paraId="75F8FBDD" w14:textId="77777777" w:rsidR="00EB2FB9" w:rsidRPr="005C6A70" w:rsidRDefault="00EB2FB9" w:rsidP="00396B1C">
      <w:pPr>
        <w:pStyle w:val="BodyText"/>
        <w:spacing w:before="240" w:line="276" w:lineRule="auto"/>
      </w:pPr>
      <w:r w:rsidRPr="005C6A70">
        <w:t>Μία επιταγή υπηρεσίας καθίσταται ώριμη προς πληρωμή, εφόσον συντρέχουν αθροιστικά οι ακόλουθες προϋποθέσεις:</w:t>
      </w:r>
    </w:p>
    <w:p w14:paraId="6BE352E1" w14:textId="77777777" w:rsidR="00EB2FB9" w:rsidRPr="005C6A70" w:rsidRDefault="00EB2FB9" w:rsidP="000309CF">
      <w:pPr>
        <w:pStyle w:val="ListParagraph"/>
        <w:numPr>
          <w:ilvl w:val="0"/>
          <w:numId w:val="31"/>
        </w:numPr>
        <w:spacing w:line="276" w:lineRule="auto"/>
        <w:ind w:left="567" w:hanging="425"/>
      </w:pPr>
      <w:r w:rsidRPr="005C6A70">
        <w:t xml:space="preserve">Έχει πραγματοποιηθεί επιτυχής εξαργύρωση της επιταγής σε τιμολόγηση </w:t>
      </w:r>
      <w:r w:rsidRPr="005C6A70">
        <w:rPr>
          <w:u w:val="single"/>
        </w:rPr>
        <w:t>συμπληρωματικών υπηρεσιών</w:t>
      </w:r>
      <w:r w:rsidRPr="005C6A70">
        <w:t>, η οποία δεν έχει ακυρωθεί στη συνέχεια (η επιταγή παραμένει σε κατάσταση εξαργύρωσης), όπως τεκμηριώνεται από τις τηρούμενες συναλλαγές στην ψηφιακή πλατφόρμα του Προγράμματος.</w:t>
      </w:r>
    </w:p>
    <w:p w14:paraId="0AEF7CD9" w14:textId="0E5E7621" w:rsidR="00EB2FB9" w:rsidRPr="005C6A70" w:rsidRDefault="00EB2FB9" w:rsidP="000309CF">
      <w:pPr>
        <w:pStyle w:val="ListParagraph"/>
        <w:numPr>
          <w:ilvl w:val="0"/>
          <w:numId w:val="31"/>
        </w:numPr>
        <w:spacing w:line="276" w:lineRule="auto"/>
        <w:ind w:left="567" w:hanging="425"/>
      </w:pPr>
      <w:r w:rsidRPr="005C6A70">
        <w:t xml:space="preserve">Έχει πραγματοποιηθεί επιτυχής εξαργύρωση της αντίστοιχης επιταγής προϊόντος (έχει γίνει η αγορά </w:t>
      </w:r>
      <w:r w:rsidR="00165E59">
        <w:t>επιλέξιμου εξοπλισμού</w:t>
      </w:r>
      <w:r w:rsidRPr="005C6A70">
        <w:t xml:space="preserve">), η οποία δεν έχει ακυρωθεί, όπως τεκμηριώνεται από τις τηρούμενες συναλλαγές στην ψηφιακή πλατφόρμα του </w:t>
      </w:r>
      <w:r w:rsidRPr="00945FE1">
        <w:t>Προγράμματος.</w:t>
      </w:r>
      <w:r w:rsidR="00AF2BD7" w:rsidRPr="00945FE1">
        <w:t xml:space="preserve"> </w:t>
      </w:r>
    </w:p>
    <w:p w14:paraId="1BEE3F68" w14:textId="77777777" w:rsidR="00EB2FB9" w:rsidRPr="005C6A70" w:rsidRDefault="00EB2FB9" w:rsidP="000309CF">
      <w:pPr>
        <w:pStyle w:val="ListParagraph"/>
        <w:numPr>
          <w:ilvl w:val="0"/>
          <w:numId w:val="31"/>
        </w:numPr>
        <w:spacing w:line="276" w:lineRule="auto"/>
        <w:ind w:left="567" w:hanging="425"/>
      </w:pPr>
      <w:r w:rsidRPr="005C6A70">
        <w:t>Η επιταγή έχει καταστεί οριστικά ανενεργή (έχει παρέλθει το χρονικό διάστημα αναμονής των 30 ημερών από την εξαργύρωση).</w:t>
      </w:r>
    </w:p>
    <w:p w14:paraId="7A58768F" w14:textId="4DB1D88E" w:rsidR="00EB2FB9" w:rsidRPr="005C6A70" w:rsidRDefault="00EB2FB9" w:rsidP="000309CF">
      <w:pPr>
        <w:pStyle w:val="ListParagraph"/>
        <w:numPr>
          <w:ilvl w:val="0"/>
          <w:numId w:val="31"/>
        </w:numPr>
        <w:spacing w:line="276" w:lineRule="auto"/>
        <w:ind w:left="567" w:hanging="425"/>
      </w:pPr>
      <w:r w:rsidRPr="005C6A70">
        <w:t>Η</w:t>
      </w:r>
      <w:r w:rsidRPr="00945FE1">
        <w:t xml:space="preserve"> </w:t>
      </w:r>
      <w:r w:rsidRPr="005C6A70">
        <w:t>επιταγή</w:t>
      </w:r>
      <w:r w:rsidRPr="00945FE1">
        <w:t xml:space="preserve"> </w:t>
      </w:r>
      <w:r w:rsidRPr="005C6A70">
        <w:t>δεν</w:t>
      </w:r>
      <w:r w:rsidRPr="00945FE1">
        <w:t xml:space="preserve"> </w:t>
      </w:r>
      <w:r w:rsidRPr="005C6A70">
        <w:t>έχει</w:t>
      </w:r>
      <w:r w:rsidRPr="00945FE1">
        <w:t xml:space="preserve"> </w:t>
      </w:r>
      <w:r w:rsidRPr="005C6A70">
        <w:t>ήδη</w:t>
      </w:r>
      <w:r w:rsidRPr="00945FE1">
        <w:t xml:space="preserve"> </w:t>
      </w:r>
      <w:r w:rsidRPr="005C6A70">
        <w:t>πληρωθεί</w:t>
      </w:r>
      <w:r w:rsidRPr="00945FE1">
        <w:t xml:space="preserve"> </w:t>
      </w:r>
      <w:r w:rsidRPr="005C6A70">
        <w:t>σε</w:t>
      </w:r>
      <w:r w:rsidRPr="00945FE1">
        <w:t xml:space="preserve"> </w:t>
      </w:r>
      <w:r w:rsidRPr="005C6A70">
        <w:t>προηγούμενη</w:t>
      </w:r>
      <w:r w:rsidRPr="00945FE1">
        <w:t xml:space="preserve"> εκκαθάριση</w:t>
      </w:r>
      <w:r w:rsidRPr="005C6A70">
        <w:rPr>
          <w:spacing w:val="-2"/>
        </w:rPr>
        <w:t>.</w:t>
      </w:r>
    </w:p>
    <w:p w14:paraId="7BE2C141" w14:textId="3482B1A0" w:rsidR="00EB2FB9" w:rsidRPr="005C6A70" w:rsidRDefault="00EB2FB9" w:rsidP="00396B1C">
      <w:pPr>
        <w:pStyle w:val="BodyText"/>
        <w:spacing w:before="240" w:line="276" w:lineRule="auto"/>
      </w:pPr>
      <w:r w:rsidRPr="005C6A70">
        <w:t xml:space="preserve">Ο </w:t>
      </w:r>
      <w:r w:rsidR="000945C2">
        <w:t xml:space="preserve">Φορέας </w:t>
      </w:r>
      <w:r w:rsidR="00B042A6">
        <w:t>Πληρωμών</w:t>
      </w:r>
      <w:r w:rsidR="000945C2">
        <w:t xml:space="preserve"> </w:t>
      </w:r>
      <w:r w:rsidRPr="005C6A70">
        <w:t xml:space="preserve">εντοπίζει - εξάγει τις επιταγές που πληρούν τις ανωτέρω προϋποθέσεις μέσα από την ψηφιακή πλατφόρμα του Προγράμματος και καταρτίζει λίστα πληρωμών ανά προμηθευτή με το σύνολο των εκκαθαρισμένων επιταγών που δύναται να προχωρήσουν σε πληρωμή. Η λίστα εγκρίνεται με απόφαση του αρμοδίου οργάνου του </w:t>
      </w:r>
      <w:r w:rsidRPr="004A37DE">
        <w:rPr>
          <w:iCs/>
        </w:rPr>
        <w:t xml:space="preserve">Φορέα </w:t>
      </w:r>
      <w:r w:rsidR="00B042A6">
        <w:rPr>
          <w:iCs/>
        </w:rPr>
        <w:t>Πληρωμών</w:t>
      </w:r>
      <w:r w:rsidRPr="005C6A70">
        <w:t xml:space="preserve">. Τα ποσά </w:t>
      </w:r>
      <w:r w:rsidR="009F2DB1">
        <w:t>προς</w:t>
      </w:r>
      <w:r w:rsidR="009F2DB1">
        <w:rPr>
          <w:spacing w:val="80"/>
        </w:rPr>
        <w:t xml:space="preserve"> </w:t>
      </w:r>
      <w:r w:rsidRPr="005C6A70">
        <w:t xml:space="preserve">πληρωμή ανά προμηθευτή κοινοποιούνται στο </w:t>
      </w:r>
      <w:r w:rsidRPr="004A37DE">
        <w:rPr>
          <w:iCs/>
        </w:rPr>
        <w:t>Φορέα Υλοποίησης και Ελέγχου</w:t>
      </w:r>
      <w:r w:rsidRPr="005C6A70">
        <w:rPr>
          <w:i/>
        </w:rPr>
        <w:t xml:space="preserve"> </w:t>
      </w:r>
      <w:r w:rsidRPr="005C6A70">
        <w:t>του Προγράμματος και στους αντίστοιχους προμηθευτές προς ενημέρωση.</w:t>
      </w:r>
    </w:p>
    <w:p w14:paraId="451CE66E" w14:textId="61CC85BC" w:rsidR="00EB2FB9" w:rsidRPr="005C6A70" w:rsidRDefault="00EB2FB9" w:rsidP="00396B1C">
      <w:pPr>
        <w:pStyle w:val="BodyText"/>
        <w:spacing w:before="240" w:line="276" w:lineRule="auto"/>
      </w:pPr>
      <w:r w:rsidRPr="005C6A70">
        <w:t>Παράλληλα, κάθε προμηθευτής έχει ανά πάσα στιγμή πρόσβαση, μέσω της ψηφιακής πλατφόρμας του Προγράμματος, στις επιταγές που αφορούν τις συναλλαγές του (δεσμεύσεις, εξαργυρώσεις). Με τον τρόπο αυτό μπορεί να:</w:t>
      </w:r>
    </w:p>
    <w:p w14:paraId="00C0E1B5" w14:textId="2B480CB5" w:rsidR="00EB2FB9" w:rsidRPr="005C6A70" w:rsidRDefault="00654AB9" w:rsidP="000309CF">
      <w:pPr>
        <w:pStyle w:val="ListParagraph"/>
        <w:numPr>
          <w:ilvl w:val="0"/>
          <w:numId w:val="31"/>
        </w:numPr>
        <w:spacing w:line="276" w:lineRule="auto"/>
        <w:ind w:left="567" w:hanging="425"/>
      </w:pPr>
      <w:r>
        <w:t>Δ</w:t>
      </w:r>
      <w:r w:rsidR="00EB2FB9" w:rsidRPr="005C6A70">
        <w:t>ιαπιστώσει</w:t>
      </w:r>
      <w:r w:rsidR="00EB2FB9" w:rsidRPr="00FE2933">
        <w:t xml:space="preserve"> </w:t>
      </w:r>
      <w:r w:rsidR="00EB2FB9" w:rsidRPr="005C6A70">
        <w:t>εκ</w:t>
      </w:r>
      <w:r w:rsidR="00EB2FB9" w:rsidRPr="00FE2933">
        <w:t xml:space="preserve"> </w:t>
      </w:r>
      <w:r w:rsidR="00EB2FB9" w:rsidRPr="005C6A70">
        <w:t>των</w:t>
      </w:r>
      <w:r w:rsidR="00EB2FB9" w:rsidRPr="00FE2933">
        <w:t xml:space="preserve"> </w:t>
      </w:r>
      <w:r w:rsidR="00EB2FB9" w:rsidRPr="005C6A70">
        <w:t>προτέρων</w:t>
      </w:r>
      <w:r w:rsidR="00EB2FB9" w:rsidRPr="00FE2933">
        <w:t xml:space="preserve"> </w:t>
      </w:r>
      <w:r w:rsidR="00EB2FB9" w:rsidRPr="005C6A70">
        <w:t>τις</w:t>
      </w:r>
      <w:r w:rsidR="00EB2FB9" w:rsidRPr="00FE2933">
        <w:t xml:space="preserve"> </w:t>
      </w:r>
      <w:r w:rsidR="00EB2FB9" w:rsidRPr="005C6A70">
        <w:t>επιταγές</w:t>
      </w:r>
      <w:r w:rsidR="00EB2FB9" w:rsidRPr="00FE2933">
        <w:t xml:space="preserve"> </w:t>
      </w:r>
      <w:r w:rsidR="00EB2FB9" w:rsidRPr="005C6A70">
        <w:t>που</w:t>
      </w:r>
      <w:r w:rsidR="00EB2FB9" w:rsidRPr="00FE2933">
        <w:t xml:space="preserve"> </w:t>
      </w:r>
      <w:r w:rsidR="00EB2FB9" w:rsidRPr="005C6A70">
        <w:t>καθίστανται</w:t>
      </w:r>
      <w:r w:rsidR="00EB2FB9" w:rsidRPr="00FE2933">
        <w:t xml:space="preserve"> </w:t>
      </w:r>
      <w:r w:rsidR="00EB2FB9" w:rsidRPr="005C6A70">
        <w:t>ώριμες</w:t>
      </w:r>
      <w:r w:rsidR="00EB2FB9" w:rsidRPr="00FE2933">
        <w:t xml:space="preserve"> </w:t>
      </w:r>
      <w:r w:rsidR="00EB2FB9" w:rsidRPr="005C6A70">
        <w:t>για</w:t>
      </w:r>
      <w:r w:rsidR="00EB2FB9" w:rsidRPr="00FE2933">
        <w:t xml:space="preserve"> πληρωμή</w:t>
      </w:r>
      <w:r w:rsidRPr="00FE2933">
        <w:t>.</w:t>
      </w:r>
    </w:p>
    <w:p w14:paraId="029F84C5" w14:textId="0723A45F" w:rsidR="00EB2FB9" w:rsidRPr="005C6A70" w:rsidRDefault="00654AB9" w:rsidP="000309CF">
      <w:pPr>
        <w:pStyle w:val="ListParagraph"/>
        <w:numPr>
          <w:ilvl w:val="0"/>
          <w:numId w:val="31"/>
        </w:numPr>
        <w:spacing w:line="276" w:lineRule="auto"/>
        <w:ind w:left="567" w:hanging="425"/>
      </w:pPr>
      <w:r>
        <w:t>Ν</w:t>
      </w:r>
      <w:r w:rsidR="00EB2FB9" w:rsidRPr="005C6A70">
        <w:t>α</w:t>
      </w:r>
      <w:r w:rsidR="00EB2FB9" w:rsidRPr="00FE2933">
        <w:t xml:space="preserve"> </w:t>
      </w:r>
      <w:r w:rsidR="00EB2FB9" w:rsidRPr="005C6A70">
        <w:t>υπολογίσει</w:t>
      </w:r>
      <w:r w:rsidR="00EB2FB9" w:rsidRPr="00FE2933">
        <w:t xml:space="preserve"> </w:t>
      </w:r>
      <w:r w:rsidR="00EB2FB9" w:rsidRPr="005C6A70">
        <w:t>το</w:t>
      </w:r>
      <w:r w:rsidR="00EB2FB9" w:rsidRPr="00FE2933">
        <w:t xml:space="preserve"> </w:t>
      </w:r>
      <w:r w:rsidR="00EB2FB9" w:rsidRPr="005C6A70">
        <w:t>ποσό</w:t>
      </w:r>
      <w:r w:rsidR="00EB2FB9" w:rsidRPr="00FE2933">
        <w:t xml:space="preserve"> </w:t>
      </w:r>
      <w:r w:rsidR="00EB2FB9" w:rsidRPr="005C6A70">
        <w:t>της</w:t>
      </w:r>
      <w:r w:rsidR="00EB2FB9" w:rsidRPr="00FE2933">
        <w:t xml:space="preserve"> </w:t>
      </w:r>
      <w:r w:rsidR="00EB2FB9" w:rsidRPr="005C6A70">
        <w:t>πληρωμής</w:t>
      </w:r>
      <w:r w:rsidR="00EB2FB9" w:rsidRPr="00FE2933">
        <w:t xml:space="preserve"> </w:t>
      </w:r>
      <w:r w:rsidR="00EB2FB9" w:rsidRPr="005C6A70">
        <w:t>που</w:t>
      </w:r>
      <w:r w:rsidR="00EB2FB9" w:rsidRPr="00FE2933">
        <w:t xml:space="preserve"> </w:t>
      </w:r>
      <w:r w:rsidR="00EB2FB9" w:rsidRPr="005C6A70">
        <w:t>του</w:t>
      </w:r>
      <w:r w:rsidR="00EB2FB9" w:rsidRPr="00FE2933">
        <w:t xml:space="preserve"> </w:t>
      </w:r>
      <w:r w:rsidR="00EB2FB9" w:rsidRPr="005C6A70">
        <w:t>αναλογεί</w:t>
      </w:r>
      <w:r w:rsidR="00EB2FB9" w:rsidRPr="00FE2933">
        <w:t xml:space="preserve"> </w:t>
      </w:r>
      <w:r w:rsidR="00EB2FB9" w:rsidRPr="005C6A70">
        <w:t>για</w:t>
      </w:r>
      <w:r w:rsidR="00EB2FB9" w:rsidRPr="00FE2933">
        <w:t xml:space="preserve"> </w:t>
      </w:r>
      <w:r w:rsidR="00EB2FB9" w:rsidRPr="005C6A70">
        <w:t>κάθε</w:t>
      </w:r>
      <w:r w:rsidR="00EB2FB9" w:rsidRPr="00FE2933">
        <w:t xml:space="preserve"> μήνα.</w:t>
      </w:r>
    </w:p>
    <w:p w14:paraId="3CB52CE5" w14:textId="7D4FF415" w:rsidR="00EB2FB9" w:rsidRPr="005C6A70" w:rsidRDefault="00EB2FB9" w:rsidP="00654AB9">
      <w:pPr>
        <w:pStyle w:val="BodyText"/>
        <w:spacing w:before="240" w:line="276" w:lineRule="auto"/>
      </w:pPr>
      <w:r w:rsidRPr="005C6A70">
        <w:t>Σε περίπτωση που για οποιοδήποτε λόγο ένας προμηθευτής διαπιστώνει ασυμφωνία</w:t>
      </w:r>
      <w:r w:rsidRPr="005C6A70">
        <w:rPr>
          <w:spacing w:val="40"/>
        </w:rPr>
        <w:t xml:space="preserve"> </w:t>
      </w:r>
      <w:r w:rsidRPr="005C6A70">
        <w:t>των εκκαθαρισμένων συναλλαγών με τα λογιστικά δεδομένα που τηρεί στην εταιρία του, έχει δικαίωμα να υποβάλλει γραπτά τις αντιρρήσεις του, προσκομίζοντας το απαραίτητο</w:t>
      </w:r>
      <w:r w:rsidRPr="005C6A70">
        <w:rPr>
          <w:spacing w:val="-4"/>
        </w:rPr>
        <w:t xml:space="preserve"> </w:t>
      </w:r>
      <w:r w:rsidRPr="005C6A70">
        <w:t>αποδεικτικό</w:t>
      </w:r>
      <w:r w:rsidRPr="005C6A70">
        <w:rPr>
          <w:spacing w:val="-4"/>
        </w:rPr>
        <w:t xml:space="preserve"> </w:t>
      </w:r>
      <w:r w:rsidRPr="005C6A70">
        <w:t>υλικό,</w:t>
      </w:r>
      <w:r w:rsidRPr="005C6A70">
        <w:rPr>
          <w:spacing w:val="-3"/>
        </w:rPr>
        <w:t xml:space="preserve"> </w:t>
      </w:r>
      <w:r w:rsidRPr="005C6A70">
        <w:t>προτού</w:t>
      </w:r>
      <w:r w:rsidRPr="005C6A70">
        <w:rPr>
          <w:spacing w:val="-4"/>
        </w:rPr>
        <w:t xml:space="preserve"> </w:t>
      </w:r>
      <w:r w:rsidRPr="005C6A70">
        <w:t>ο</w:t>
      </w:r>
      <w:r w:rsidRPr="005C6A70">
        <w:rPr>
          <w:spacing w:val="-4"/>
        </w:rPr>
        <w:t xml:space="preserve"> </w:t>
      </w:r>
      <w:r w:rsidR="000945C2">
        <w:rPr>
          <w:iCs/>
        </w:rPr>
        <w:t xml:space="preserve">Φορέας </w:t>
      </w:r>
      <w:r w:rsidR="001615BA">
        <w:rPr>
          <w:iCs/>
        </w:rPr>
        <w:t>Πληρωμών</w:t>
      </w:r>
      <w:r w:rsidR="000945C2">
        <w:rPr>
          <w:iCs/>
        </w:rPr>
        <w:t xml:space="preserve"> </w:t>
      </w:r>
      <w:r w:rsidRPr="005C6A70">
        <w:t>να</w:t>
      </w:r>
      <w:r w:rsidRPr="005C6A70">
        <w:rPr>
          <w:spacing w:val="-3"/>
        </w:rPr>
        <w:t xml:space="preserve"> </w:t>
      </w:r>
      <w:r w:rsidRPr="005C6A70">
        <w:t>προβεί στη διενέργεια των πληρωμών της επόμενης παραγράφου.</w:t>
      </w:r>
    </w:p>
    <w:p w14:paraId="39B75AEA" w14:textId="77777777" w:rsidR="00EB2FB9" w:rsidRPr="005C6A70" w:rsidRDefault="00EB2FB9" w:rsidP="00A51DBB">
      <w:pPr>
        <w:pStyle w:val="Heading2"/>
        <w:spacing w:line="276" w:lineRule="auto"/>
        <w:jc w:val="both"/>
      </w:pPr>
      <w:bookmarkStart w:id="65" w:name="7.8.Διενέργεια_πληρωμών_–_καταβολή_ενισχ"/>
      <w:bookmarkStart w:id="66" w:name="_Toc183094757"/>
      <w:bookmarkEnd w:id="65"/>
      <w:r w:rsidRPr="005C6A70">
        <w:t>Διενέργεια</w:t>
      </w:r>
      <w:r w:rsidRPr="005C6A70">
        <w:rPr>
          <w:spacing w:val="-11"/>
        </w:rPr>
        <w:t xml:space="preserve"> </w:t>
      </w:r>
      <w:r w:rsidRPr="005C6A70">
        <w:t>πληρωμών</w:t>
      </w:r>
      <w:r w:rsidRPr="005C6A70">
        <w:rPr>
          <w:spacing w:val="-14"/>
        </w:rPr>
        <w:t xml:space="preserve"> </w:t>
      </w:r>
      <w:r w:rsidRPr="005C6A70">
        <w:t>–</w:t>
      </w:r>
      <w:r w:rsidRPr="005C6A70">
        <w:rPr>
          <w:spacing w:val="-13"/>
        </w:rPr>
        <w:t xml:space="preserve"> </w:t>
      </w:r>
      <w:r w:rsidRPr="005C6A70">
        <w:t>καταβολή</w:t>
      </w:r>
      <w:r w:rsidRPr="005C6A70">
        <w:rPr>
          <w:spacing w:val="-12"/>
        </w:rPr>
        <w:t xml:space="preserve"> </w:t>
      </w:r>
      <w:r w:rsidRPr="005C6A70">
        <w:rPr>
          <w:spacing w:val="-2"/>
        </w:rPr>
        <w:t>ενισχύσεων</w:t>
      </w:r>
      <w:bookmarkEnd w:id="66"/>
    </w:p>
    <w:p w14:paraId="69F02293" w14:textId="04A22CCD" w:rsidR="00EB2FB9" w:rsidRPr="005C6A70" w:rsidRDefault="00EB2FB9" w:rsidP="001A63E6">
      <w:pPr>
        <w:pStyle w:val="BodyText"/>
        <w:spacing w:after="240" w:line="276" w:lineRule="auto"/>
      </w:pPr>
      <w:r w:rsidRPr="005C6A70">
        <w:t xml:space="preserve">Μετά την έγκριση και κοινοποίηση των επικείμενων πληρωμών της προηγούμενης παραγράφου, ο </w:t>
      </w:r>
      <w:r w:rsidR="000945C2">
        <w:t xml:space="preserve">Φορέας </w:t>
      </w:r>
      <w:r w:rsidR="001615BA">
        <w:t xml:space="preserve">Πληρωμών </w:t>
      </w:r>
      <w:r w:rsidRPr="005C6A70">
        <w:t>προχωρά στην καταβολή του αναλογούντος</w:t>
      </w:r>
      <w:r w:rsidRPr="005C6A70">
        <w:rPr>
          <w:spacing w:val="-1"/>
        </w:rPr>
        <w:t xml:space="preserve"> </w:t>
      </w:r>
      <w:r w:rsidRPr="005C6A70">
        <w:t>ποσού ανά προμηθευτή, μέσω</w:t>
      </w:r>
      <w:r w:rsidRPr="005C6A70">
        <w:rPr>
          <w:spacing w:val="-1"/>
        </w:rPr>
        <w:t xml:space="preserve"> </w:t>
      </w:r>
      <w:r w:rsidRPr="005C6A70">
        <w:t>του τραπεζικού</w:t>
      </w:r>
      <w:r w:rsidRPr="005C6A70">
        <w:rPr>
          <w:spacing w:val="-4"/>
        </w:rPr>
        <w:t xml:space="preserve"> </w:t>
      </w:r>
      <w:r w:rsidRPr="005C6A70">
        <w:t>συστήματος.</w:t>
      </w:r>
      <w:r w:rsidRPr="005C6A70">
        <w:rPr>
          <w:spacing w:val="-5"/>
        </w:rPr>
        <w:t xml:space="preserve"> </w:t>
      </w:r>
      <w:r w:rsidRPr="004940E3">
        <w:t>Οι</w:t>
      </w:r>
      <w:r w:rsidRPr="004940E3">
        <w:rPr>
          <w:spacing w:val="-5"/>
        </w:rPr>
        <w:t xml:space="preserve"> </w:t>
      </w:r>
      <w:r w:rsidRPr="004940E3">
        <w:t>πληρωμές γίνονται</w:t>
      </w:r>
      <w:r w:rsidRPr="004940E3">
        <w:rPr>
          <w:spacing w:val="-8"/>
        </w:rPr>
        <w:t xml:space="preserve"> </w:t>
      </w:r>
      <w:r w:rsidRPr="004940E3">
        <w:t>στους</w:t>
      </w:r>
      <w:r w:rsidRPr="004940E3">
        <w:rPr>
          <w:spacing w:val="-5"/>
        </w:rPr>
        <w:t xml:space="preserve"> </w:t>
      </w:r>
      <w:r w:rsidRPr="004940E3">
        <w:t>λογαριασμούς</w:t>
      </w:r>
      <w:r w:rsidRPr="004940E3">
        <w:rPr>
          <w:spacing w:val="-5"/>
        </w:rPr>
        <w:t xml:space="preserve"> </w:t>
      </w:r>
      <w:r w:rsidRPr="004940E3">
        <w:t>που</w:t>
      </w:r>
      <w:r w:rsidRPr="004940E3">
        <w:rPr>
          <w:spacing w:val="-8"/>
        </w:rPr>
        <w:t xml:space="preserve"> </w:t>
      </w:r>
      <w:r w:rsidRPr="004940E3">
        <w:t>έχουν</w:t>
      </w:r>
      <w:r w:rsidRPr="004940E3">
        <w:rPr>
          <w:spacing w:val="-4"/>
        </w:rPr>
        <w:t xml:space="preserve"> </w:t>
      </w:r>
      <w:r w:rsidRPr="004940E3">
        <w:t>δηλώσει</w:t>
      </w:r>
      <w:r w:rsidRPr="004940E3">
        <w:rPr>
          <w:spacing w:val="-6"/>
        </w:rPr>
        <w:t xml:space="preserve"> </w:t>
      </w:r>
      <w:r w:rsidRPr="004940E3">
        <w:t>οι</w:t>
      </w:r>
      <w:r w:rsidRPr="004940E3">
        <w:rPr>
          <w:spacing w:val="-6"/>
        </w:rPr>
        <w:t xml:space="preserve"> </w:t>
      </w:r>
      <w:r w:rsidRPr="004940E3">
        <w:t>προμηθευτές</w:t>
      </w:r>
      <w:r w:rsidRPr="004940E3">
        <w:rPr>
          <w:spacing w:val="-7"/>
        </w:rPr>
        <w:t xml:space="preserve"> </w:t>
      </w:r>
      <w:r w:rsidRPr="004940E3">
        <w:t>κατά</w:t>
      </w:r>
      <w:r w:rsidRPr="004940E3">
        <w:rPr>
          <w:spacing w:val="-11"/>
        </w:rPr>
        <w:t xml:space="preserve"> </w:t>
      </w:r>
      <w:r w:rsidRPr="004940E3">
        <w:t>την</w:t>
      </w:r>
      <w:r w:rsidRPr="004940E3">
        <w:rPr>
          <w:spacing w:val="-2"/>
        </w:rPr>
        <w:t xml:space="preserve"> </w:t>
      </w:r>
      <w:r w:rsidRPr="004940E3">
        <w:t>υποβολή</w:t>
      </w:r>
      <w:r w:rsidRPr="004940E3">
        <w:rPr>
          <w:spacing w:val="-4"/>
        </w:rPr>
        <w:t xml:space="preserve"> </w:t>
      </w:r>
      <w:r w:rsidRPr="004940E3">
        <w:t xml:space="preserve">της αίτησης </w:t>
      </w:r>
      <w:r w:rsidR="0012616A" w:rsidRPr="004940E3">
        <w:t>Σ</w:t>
      </w:r>
      <w:r w:rsidRPr="004940E3">
        <w:t xml:space="preserve">υμμετοχής τους στο </w:t>
      </w:r>
      <w:r w:rsidRPr="004940E3">
        <w:lastRenderedPageBreak/>
        <w:t>Πρόγραμμα.</w:t>
      </w:r>
    </w:p>
    <w:p w14:paraId="2CA4B52E" w14:textId="63E7D024" w:rsidR="00EB2FB9" w:rsidRPr="005C6A70" w:rsidRDefault="00EB2FB9" w:rsidP="001A63E6">
      <w:pPr>
        <w:pStyle w:val="BodyText"/>
        <w:spacing w:after="240" w:line="276" w:lineRule="auto"/>
      </w:pPr>
      <w:r w:rsidRPr="005C6A70">
        <w:t>Οι</w:t>
      </w:r>
      <w:r w:rsidRPr="005C6A70">
        <w:rPr>
          <w:spacing w:val="-12"/>
        </w:rPr>
        <w:t xml:space="preserve"> </w:t>
      </w:r>
      <w:r w:rsidRPr="005C6A70">
        <w:t>πληρωμές</w:t>
      </w:r>
      <w:r w:rsidRPr="005C6A70">
        <w:rPr>
          <w:spacing w:val="-9"/>
        </w:rPr>
        <w:t xml:space="preserve"> </w:t>
      </w:r>
      <w:r w:rsidRPr="005C6A70">
        <w:t>γίνονται</w:t>
      </w:r>
      <w:r w:rsidRPr="005C6A70">
        <w:rPr>
          <w:spacing w:val="-9"/>
        </w:rPr>
        <w:t xml:space="preserve"> </w:t>
      </w:r>
      <w:r w:rsidRPr="005C6A70">
        <w:t>υπό</w:t>
      </w:r>
      <w:r w:rsidRPr="005C6A70">
        <w:rPr>
          <w:spacing w:val="-12"/>
        </w:rPr>
        <w:t xml:space="preserve"> </w:t>
      </w:r>
      <w:r w:rsidRPr="005C6A70">
        <w:t>την</w:t>
      </w:r>
      <w:r w:rsidRPr="005C6A70">
        <w:rPr>
          <w:spacing w:val="-12"/>
        </w:rPr>
        <w:t xml:space="preserve"> </w:t>
      </w:r>
      <w:r w:rsidRPr="005C6A70">
        <w:t>αίρεση</w:t>
      </w:r>
      <w:r w:rsidRPr="005C6A70">
        <w:rPr>
          <w:spacing w:val="-12"/>
        </w:rPr>
        <w:t xml:space="preserve"> </w:t>
      </w:r>
      <w:r w:rsidRPr="005C6A70">
        <w:t>διαθεσιμότητας</w:t>
      </w:r>
      <w:r w:rsidRPr="005C6A70">
        <w:rPr>
          <w:spacing w:val="-10"/>
        </w:rPr>
        <w:t xml:space="preserve"> </w:t>
      </w:r>
      <w:r w:rsidRPr="005C6A70">
        <w:t>των</w:t>
      </w:r>
      <w:r w:rsidRPr="005C6A70">
        <w:rPr>
          <w:spacing w:val="-11"/>
        </w:rPr>
        <w:t xml:space="preserve"> </w:t>
      </w:r>
      <w:r w:rsidRPr="005C6A70">
        <w:t>αντίστοιχων</w:t>
      </w:r>
      <w:r w:rsidRPr="005C6A70">
        <w:rPr>
          <w:spacing w:val="-10"/>
        </w:rPr>
        <w:t xml:space="preserve"> </w:t>
      </w:r>
      <w:r w:rsidRPr="005C6A70">
        <w:rPr>
          <w:spacing w:val="-2"/>
        </w:rPr>
        <w:t>κονδυλίων.</w:t>
      </w:r>
      <w:r w:rsidR="00A443EF">
        <w:t xml:space="preserve"> </w:t>
      </w:r>
      <w:r w:rsidRPr="005C6A70">
        <w:t>Οι πληρωμές του Προγράμματος προς τους προμηθευτές δεν λογίζονται ως αμοιβή για προμήθεια</w:t>
      </w:r>
      <w:r w:rsidRPr="005C6A70">
        <w:rPr>
          <w:spacing w:val="-5"/>
        </w:rPr>
        <w:t xml:space="preserve"> </w:t>
      </w:r>
      <w:r w:rsidRPr="005C6A70">
        <w:t>ή</w:t>
      </w:r>
      <w:r w:rsidRPr="005C6A70">
        <w:rPr>
          <w:spacing w:val="-5"/>
        </w:rPr>
        <w:t xml:space="preserve"> </w:t>
      </w:r>
      <w:r w:rsidRPr="005C6A70">
        <w:t>παροχή</w:t>
      </w:r>
      <w:r w:rsidRPr="005C6A70">
        <w:rPr>
          <w:spacing w:val="-5"/>
        </w:rPr>
        <w:t xml:space="preserve"> </w:t>
      </w:r>
      <w:r w:rsidRPr="005C6A70">
        <w:t>υπηρεσίας,</w:t>
      </w:r>
      <w:r w:rsidRPr="005C6A70">
        <w:rPr>
          <w:spacing w:val="-3"/>
        </w:rPr>
        <w:t xml:space="preserve"> </w:t>
      </w:r>
      <w:r w:rsidRPr="005C6A70">
        <w:t>ούτε</w:t>
      </w:r>
      <w:r w:rsidRPr="005C6A70">
        <w:rPr>
          <w:spacing w:val="-5"/>
        </w:rPr>
        <w:t xml:space="preserve"> </w:t>
      </w:r>
      <w:r w:rsidRPr="005C6A70">
        <w:t>καθ’</w:t>
      </w:r>
      <w:r w:rsidRPr="005C6A70">
        <w:rPr>
          <w:spacing w:val="-3"/>
        </w:rPr>
        <w:t xml:space="preserve"> </w:t>
      </w:r>
      <w:r w:rsidRPr="005C6A70">
        <w:t>οποιονδήποτε</w:t>
      </w:r>
      <w:r w:rsidRPr="005C6A70">
        <w:rPr>
          <w:spacing w:val="-2"/>
        </w:rPr>
        <w:t xml:space="preserve"> </w:t>
      </w:r>
      <w:r w:rsidRPr="005C6A70">
        <w:t>τρόπο</w:t>
      </w:r>
      <w:r w:rsidRPr="005C6A70">
        <w:rPr>
          <w:spacing w:val="-4"/>
        </w:rPr>
        <w:t xml:space="preserve"> </w:t>
      </w:r>
      <w:r w:rsidRPr="005C6A70">
        <w:t>επιχορήγηση</w:t>
      </w:r>
      <w:r w:rsidRPr="005C6A70">
        <w:rPr>
          <w:spacing w:val="-7"/>
        </w:rPr>
        <w:t xml:space="preserve"> </w:t>
      </w:r>
      <w:r w:rsidRPr="005C6A70">
        <w:t>των</w:t>
      </w:r>
      <w:r w:rsidRPr="005C6A70">
        <w:rPr>
          <w:spacing w:val="-5"/>
        </w:rPr>
        <w:t xml:space="preserve"> </w:t>
      </w:r>
      <w:r w:rsidRPr="005C6A70">
        <w:t>ιδίων. Αποτελούν</w:t>
      </w:r>
      <w:r w:rsidRPr="005C6A70">
        <w:rPr>
          <w:spacing w:val="-3"/>
        </w:rPr>
        <w:t xml:space="preserve"> </w:t>
      </w:r>
      <w:r w:rsidRPr="005C6A70">
        <w:t>μία απευθείας ταμειακή ροή προς</w:t>
      </w:r>
      <w:r w:rsidRPr="005C6A70">
        <w:rPr>
          <w:spacing w:val="-3"/>
        </w:rPr>
        <w:t xml:space="preserve"> </w:t>
      </w:r>
      <w:r w:rsidRPr="005C6A70">
        <w:t>τους προμηθευτές</w:t>
      </w:r>
      <w:r w:rsidRPr="005C6A70">
        <w:rPr>
          <w:spacing w:val="-1"/>
        </w:rPr>
        <w:t xml:space="preserve"> </w:t>
      </w:r>
      <w:r w:rsidRPr="005C6A70">
        <w:t>για την κάλυψη</w:t>
      </w:r>
      <w:r w:rsidRPr="005C6A70">
        <w:rPr>
          <w:spacing w:val="-2"/>
        </w:rPr>
        <w:t xml:space="preserve"> </w:t>
      </w:r>
      <w:r w:rsidRPr="005C6A70">
        <w:t>μέρους της δαπάνης των ωφελούμενων. Σε κάθε περίπτωση, η επιδότηση αφορά τους ωφελούμενους και όχι τους προμηθευτές.</w:t>
      </w:r>
    </w:p>
    <w:p w14:paraId="0D2DE72C" w14:textId="37A73E4F" w:rsidR="00EB2FB9" w:rsidRPr="005C6A70" w:rsidRDefault="00EB2FB9" w:rsidP="001A63E6">
      <w:pPr>
        <w:pStyle w:val="BodyText"/>
        <w:spacing w:after="240" w:line="276" w:lineRule="auto"/>
      </w:pPr>
      <w:r w:rsidRPr="005C6A70">
        <w:t xml:space="preserve">Ως υποκείμενο της ενίσχυσης νοείται ο ωφελούμενος, ο οποίος έχει χρησιμοποιήσει κατά την αγορά </w:t>
      </w:r>
      <w:r w:rsidR="003A1360">
        <w:t>του επιλέξιμου εξοπλισμού</w:t>
      </w:r>
      <w:r w:rsidRPr="005C6A70">
        <w:t xml:space="preserve"> επιταγές του Προγράμματος και έχει προμηθευθεί το</w:t>
      </w:r>
      <w:r w:rsidR="006F0A46">
        <w:t>ν</w:t>
      </w:r>
      <w:r w:rsidRPr="005C6A70">
        <w:t xml:space="preserve"> </w:t>
      </w:r>
      <w:r w:rsidR="006F0A46">
        <w:t>εξοπλισμό</w:t>
      </w:r>
      <w:r w:rsidR="006F0A46" w:rsidRPr="005C6A70">
        <w:t xml:space="preserve"> </w:t>
      </w:r>
      <w:r w:rsidRPr="005C6A70">
        <w:t>αυτό</w:t>
      </w:r>
      <w:r w:rsidR="006F0A46">
        <w:t>ν</w:t>
      </w:r>
      <w:r w:rsidRPr="005C6A70">
        <w:t xml:space="preserve"> και πιθανώς συμπληρωματικέ</w:t>
      </w:r>
      <w:r w:rsidR="002A1FF2">
        <w:t>ς</w:t>
      </w:r>
      <w:r w:rsidRPr="005C6A70">
        <w:t xml:space="preserve"> υπηρεσίες, σε χαμηλότερη (επιδοτούμενη) τιμή. Η χορήγηση της ενίσχυσης συμπίπτει με το χρονικό σημείο εξαργύρωσης</w:t>
      </w:r>
      <w:r w:rsidRPr="005C6A70">
        <w:rPr>
          <w:spacing w:val="-1"/>
        </w:rPr>
        <w:t xml:space="preserve"> </w:t>
      </w:r>
      <w:r w:rsidRPr="005C6A70">
        <w:t>της επιταγής. Η χορήγηση του δικαιώματος ενίσχυσης έχει προηγηθεί και συμπίπτει με την ανακοίνωση των αποτελεσμάτων και την οριστική ένταξη του ωφελούμενου στο Πρόγραμμα.</w:t>
      </w:r>
    </w:p>
    <w:p w14:paraId="635C8419" w14:textId="50B75061" w:rsidR="00EB2FB9" w:rsidRPr="005C6A70" w:rsidRDefault="00EB2FB9" w:rsidP="001A63E6">
      <w:pPr>
        <w:pStyle w:val="BodyText"/>
        <w:spacing w:after="240" w:line="276" w:lineRule="auto"/>
      </w:pPr>
      <w:r w:rsidRPr="005C6A70">
        <w:t>Για την πληρωμή των προμηθευτών από το Πρόγραμμα, δεν απαιτείται έκδοση κάποιου παραστατικού από την πλευρά τους, δεδομένου ότι η αποζημίωση αφορά κάλυψη δαπάνης (τμηματική πληρωμή) στο ήδη υπάρχον παραστατικό μεταξύ προμηθευτή και ωφελούμενου. Επίσης, δεν απαιτείται κάποιο ειδικό αίτημα πληρωμής. Το εκκαθαρισμένο ποσό αποδίδεται αυτόματα στο σύνολό του, χωρίς κρατήσεις. Οι όποιες φορολογικές υποχρεώσεις απορρέουν από την έκδοση του αρχικού φορολογικού στοιχείου</w:t>
      </w:r>
      <w:r w:rsidRPr="005C6A70">
        <w:rPr>
          <w:spacing w:val="-4"/>
        </w:rPr>
        <w:t xml:space="preserve"> </w:t>
      </w:r>
      <w:r w:rsidRPr="005C6A70">
        <w:t>προς τον πελάτη-</w:t>
      </w:r>
      <w:r w:rsidRPr="005C6A70">
        <w:rPr>
          <w:spacing w:val="-20"/>
        </w:rPr>
        <w:t xml:space="preserve"> </w:t>
      </w:r>
      <w:r w:rsidRPr="005C6A70">
        <w:t>ωφελούμενο και δε σχετίζονται με την πληρωμή-εξόφληση μέρους του παραστατικού από το Πρόγραμμα.</w:t>
      </w:r>
    </w:p>
    <w:p w14:paraId="6F44A439" w14:textId="61610F45" w:rsidR="00EB2FB9" w:rsidRPr="0043248B" w:rsidRDefault="00EB2FB9" w:rsidP="00DB0812">
      <w:pPr>
        <w:pStyle w:val="BodyText"/>
        <w:spacing w:line="276" w:lineRule="auto"/>
      </w:pPr>
      <w:r w:rsidRPr="005C6A70">
        <w:t>Για τους</w:t>
      </w:r>
      <w:r w:rsidRPr="005C6A70">
        <w:rPr>
          <w:spacing w:val="-1"/>
        </w:rPr>
        <w:t xml:space="preserve"> </w:t>
      </w:r>
      <w:r w:rsidRPr="005C6A70">
        <w:t>σκοπούς</w:t>
      </w:r>
      <w:r w:rsidRPr="005C6A70">
        <w:rPr>
          <w:spacing w:val="-3"/>
        </w:rPr>
        <w:t xml:space="preserve"> </w:t>
      </w:r>
      <w:r w:rsidRPr="005C6A70">
        <w:t>του</w:t>
      </w:r>
      <w:r w:rsidRPr="005C6A70">
        <w:rPr>
          <w:spacing w:val="-4"/>
        </w:rPr>
        <w:t xml:space="preserve"> </w:t>
      </w:r>
      <w:r w:rsidRPr="005C6A70">
        <w:t>Προγράμματος</w:t>
      </w:r>
      <w:r w:rsidRPr="005C6A70">
        <w:rPr>
          <w:spacing w:val="-1"/>
        </w:rPr>
        <w:t xml:space="preserve"> </w:t>
      </w:r>
      <w:r w:rsidRPr="005C6A70">
        <w:t>και την</w:t>
      </w:r>
      <w:r w:rsidRPr="005C6A70">
        <w:rPr>
          <w:spacing w:val="-3"/>
        </w:rPr>
        <w:t xml:space="preserve"> </w:t>
      </w:r>
      <w:r w:rsidRPr="005C6A70">
        <w:t>πιθανή δήλωση/τεκμηρίωση</w:t>
      </w:r>
      <w:r w:rsidRPr="005C6A70">
        <w:rPr>
          <w:spacing w:val="-2"/>
        </w:rPr>
        <w:t xml:space="preserve"> </w:t>
      </w:r>
      <w:r w:rsidRPr="005C6A70">
        <w:t>των</w:t>
      </w:r>
      <w:r w:rsidRPr="005C6A70">
        <w:rPr>
          <w:spacing w:val="-3"/>
        </w:rPr>
        <w:t xml:space="preserve"> </w:t>
      </w:r>
      <w:r w:rsidRPr="005C6A70">
        <w:t xml:space="preserve">δαπανών στο </w:t>
      </w:r>
      <w:r w:rsidRPr="005D577B">
        <w:t>Πρόγραμμα Δημοσίων Επενδύσεων,</w:t>
      </w:r>
      <w:r w:rsidRPr="005C6A70">
        <w:t xml:space="preserve"> καθώς και σε κάθε εθνική ή κοινοτική αρμόδια </w:t>
      </w:r>
      <w:r w:rsidRPr="005C6A70">
        <w:rPr>
          <w:spacing w:val="-2"/>
        </w:rPr>
        <w:t>αρχή</w:t>
      </w:r>
      <w:r w:rsidR="00EA6AE3">
        <w:rPr>
          <w:spacing w:val="-2"/>
        </w:rPr>
        <w:t xml:space="preserve"> </w:t>
      </w:r>
      <w:r w:rsidR="00EA6AE3" w:rsidRPr="0043248B">
        <w:rPr>
          <w:spacing w:val="-2"/>
        </w:rPr>
        <w:t>ισχύουν τα παρακάτω</w:t>
      </w:r>
      <w:r w:rsidR="00533E72" w:rsidRPr="0043248B">
        <w:rPr>
          <w:spacing w:val="-2"/>
        </w:rPr>
        <w:t>:</w:t>
      </w:r>
    </w:p>
    <w:p w14:paraId="375D0330" w14:textId="2637E610" w:rsidR="00EB2FB9" w:rsidRPr="0043248B" w:rsidRDefault="00005F32" w:rsidP="000309CF">
      <w:pPr>
        <w:pStyle w:val="ListParagraph"/>
        <w:numPr>
          <w:ilvl w:val="0"/>
          <w:numId w:val="5"/>
        </w:numPr>
        <w:spacing w:line="276" w:lineRule="auto"/>
        <w:ind w:left="567" w:hanging="425"/>
      </w:pPr>
      <w:r w:rsidRPr="0043248B">
        <w:t>Κ</w:t>
      </w:r>
      <w:r w:rsidR="00EB2FB9" w:rsidRPr="0043248B">
        <w:t>άθε</w:t>
      </w:r>
      <w:r w:rsidR="00EB2FB9" w:rsidRPr="0043248B">
        <w:rPr>
          <w:spacing w:val="-7"/>
        </w:rPr>
        <w:t xml:space="preserve"> </w:t>
      </w:r>
      <w:r w:rsidR="00EB2FB9" w:rsidRPr="0043248B">
        <w:t>εξαργυρωμένη</w:t>
      </w:r>
      <w:r w:rsidR="00EB2FB9" w:rsidRPr="0043248B">
        <w:rPr>
          <w:spacing w:val="-7"/>
        </w:rPr>
        <w:t xml:space="preserve"> </w:t>
      </w:r>
      <w:r w:rsidR="00EB2FB9" w:rsidRPr="0043248B">
        <w:rPr>
          <w:spacing w:val="-2"/>
        </w:rPr>
        <w:t>επιταγή</w:t>
      </w:r>
      <w:r w:rsidR="00BB3550" w:rsidRPr="0043248B">
        <w:rPr>
          <w:spacing w:val="-2"/>
        </w:rPr>
        <w:t xml:space="preserve"> θα νοείται ως </w:t>
      </w:r>
      <w:r w:rsidR="00BB3550" w:rsidRPr="0043248B">
        <w:t>νομική</w:t>
      </w:r>
      <w:r w:rsidR="00BB3550" w:rsidRPr="0043248B">
        <w:rPr>
          <w:spacing w:val="-9"/>
        </w:rPr>
        <w:t xml:space="preserve"> </w:t>
      </w:r>
      <w:r w:rsidR="00BB3550" w:rsidRPr="0043248B">
        <w:t>δέσμευση</w:t>
      </w:r>
      <w:r w:rsidRPr="0043248B">
        <w:rPr>
          <w:spacing w:val="-9"/>
        </w:rPr>
        <w:t>.</w:t>
      </w:r>
    </w:p>
    <w:p w14:paraId="0650123F" w14:textId="4E32FE86" w:rsidR="00EB2FB9" w:rsidRPr="00456034" w:rsidRDefault="00005F32" w:rsidP="000309CF">
      <w:pPr>
        <w:pStyle w:val="ListParagraph"/>
        <w:numPr>
          <w:ilvl w:val="0"/>
          <w:numId w:val="5"/>
        </w:numPr>
        <w:spacing w:line="276" w:lineRule="auto"/>
        <w:ind w:left="567" w:hanging="425"/>
      </w:pPr>
      <w:r w:rsidRPr="00456034">
        <w:t>Η</w:t>
      </w:r>
      <w:r w:rsidR="00EB2FB9" w:rsidRPr="00456034">
        <w:t xml:space="preserve"> απόφαση του αρμοδίου Οργάνου του Φορέα </w:t>
      </w:r>
      <w:r w:rsidR="001615BA" w:rsidRPr="00456034">
        <w:t>Πληρωμών</w:t>
      </w:r>
      <w:r w:rsidR="00456034" w:rsidRPr="0079364C">
        <w:t xml:space="preserve"> (με την υποστήριξη του </w:t>
      </w:r>
      <w:r w:rsidR="00456034" w:rsidRPr="00456034">
        <w:t>Φορέα Υλοποίησης και Ελέγχου)</w:t>
      </w:r>
      <w:r w:rsidR="001615BA" w:rsidRPr="00456034">
        <w:t xml:space="preserve"> </w:t>
      </w:r>
      <w:r w:rsidR="00EB2FB9" w:rsidRPr="00456034">
        <w:t>για την εκκαθάριση-έγκριση της πληρωμής προς συγκεκριμένο προμηθευτή / ΑΦΜ</w:t>
      </w:r>
      <w:r w:rsidR="000E3A47" w:rsidRPr="00456034">
        <w:t xml:space="preserve"> </w:t>
      </w:r>
      <w:r w:rsidR="001A130B" w:rsidRPr="00456034">
        <w:t xml:space="preserve">θα θεωρείται </w:t>
      </w:r>
      <w:r w:rsidRPr="00456034">
        <w:t>το έγγραφο</w:t>
      </w:r>
      <w:r w:rsidR="000E3A47" w:rsidRPr="00456034">
        <w:t>/παραστατικό της συναλλαγής (ελλείψει τιμολογίου από Ανάδοχο)</w:t>
      </w:r>
      <w:r w:rsidRPr="00456034">
        <w:t>.</w:t>
      </w:r>
    </w:p>
    <w:p w14:paraId="2359C886" w14:textId="66534C61" w:rsidR="00632B6F" w:rsidRPr="0043248B" w:rsidRDefault="007E7952" w:rsidP="000309CF">
      <w:pPr>
        <w:pStyle w:val="ListParagraph"/>
        <w:numPr>
          <w:ilvl w:val="0"/>
          <w:numId w:val="5"/>
        </w:numPr>
        <w:spacing w:line="276" w:lineRule="auto"/>
        <w:ind w:left="567" w:hanging="425"/>
      </w:pPr>
      <w:r w:rsidRPr="0043248B">
        <w:t>Τ</w:t>
      </w:r>
      <w:r w:rsidR="00EB2FB9" w:rsidRPr="0043248B">
        <w:t>α στοιχεία κατάθεσης των αντίστοιχων ποσών στο τραπεζικό λογαριασμό που έχει δηλώσει ο κάθε προμηθευτής</w:t>
      </w:r>
      <w:r w:rsidRPr="0043248B">
        <w:t xml:space="preserve"> θα </w:t>
      </w:r>
      <w:r w:rsidR="0043248B" w:rsidRPr="0043248B">
        <w:t>λαμβάνονται ως α</w:t>
      </w:r>
      <w:r w:rsidRPr="0043248B">
        <w:t>πόδειξη πραγματοποίησης της πληρωμής</w:t>
      </w:r>
      <w:r w:rsidR="0043248B" w:rsidRPr="0043248B">
        <w:t>.</w:t>
      </w:r>
    </w:p>
    <w:p w14:paraId="633F5398" w14:textId="78CE748A" w:rsidR="00EB2FB9" w:rsidRPr="005C6A70" w:rsidRDefault="00EB2FB9" w:rsidP="00533E72">
      <w:pPr>
        <w:pStyle w:val="BodyText"/>
        <w:spacing w:before="240" w:line="276" w:lineRule="auto"/>
      </w:pPr>
      <w:r w:rsidRPr="005C6A70">
        <w:t>Η</w:t>
      </w:r>
      <w:r w:rsidRPr="005C6A70">
        <w:rPr>
          <w:spacing w:val="-4"/>
        </w:rPr>
        <w:t xml:space="preserve"> </w:t>
      </w:r>
      <w:r w:rsidRPr="005C6A70">
        <w:t>πληρωμή</w:t>
      </w:r>
      <w:r w:rsidRPr="005C6A70">
        <w:rPr>
          <w:spacing w:val="-4"/>
        </w:rPr>
        <w:t xml:space="preserve"> </w:t>
      </w:r>
      <w:r w:rsidRPr="005C6A70">
        <w:t>προς</w:t>
      </w:r>
      <w:r w:rsidRPr="005C6A70">
        <w:rPr>
          <w:spacing w:val="-5"/>
        </w:rPr>
        <w:t xml:space="preserve"> </w:t>
      </w:r>
      <w:r w:rsidRPr="005C6A70">
        <w:t>τους</w:t>
      </w:r>
      <w:r w:rsidRPr="005C6A70">
        <w:rPr>
          <w:spacing w:val="-2"/>
        </w:rPr>
        <w:t xml:space="preserve"> </w:t>
      </w:r>
      <w:r w:rsidRPr="005C6A70">
        <w:t>προμηθευτές</w:t>
      </w:r>
      <w:r w:rsidRPr="005C6A70">
        <w:rPr>
          <w:spacing w:val="-5"/>
        </w:rPr>
        <w:t xml:space="preserve"> </w:t>
      </w:r>
      <w:r w:rsidRPr="005C6A70">
        <w:t>γίνεται</w:t>
      </w:r>
      <w:r w:rsidRPr="005C6A70">
        <w:rPr>
          <w:spacing w:val="-1"/>
        </w:rPr>
        <w:t xml:space="preserve"> </w:t>
      </w:r>
      <w:r w:rsidRPr="005C6A70">
        <w:t>με</w:t>
      </w:r>
      <w:r w:rsidRPr="005C6A70">
        <w:rPr>
          <w:spacing w:val="-4"/>
        </w:rPr>
        <w:t xml:space="preserve"> </w:t>
      </w:r>
      <w:r w:rsidRPr="005C6A70">
        <w:t>την</w:t>
      </w:r>
      <w:r w:rsidRPr="005C6A70">
        <w:rPr>
          <w:spacing w:val="-4"/>
        </w:rPr>
        <w:t xml:space="preserve"> </w:t>
      </w:r>
      <w:r w:rsidRPr="005C6A70">
        <w:t>επιφύλαξη</w:t>
      </w:r>
      <w:r w:rsidRPr="005C6A70">
        <w:rPr>
          <w:spacing w:val="-4"/>
        </w:rPr>
        <w:t xml:space="preserve"> </w:t>
      </w:r>
      <w:r w:rsidRPr="005C6A70">
        <w:t>τήρησης</w:t>
      </w:r>
      <w:r w:rsidRPr="005C6A70">
        <w:rPr>
          <w:spacing w:val="-2"/>
        </w:rPr>
        <w:t xml:space="preserve"> </w:t>
      </w:r>
      <w:r w:rsidRPr="005C6A70">
        <w:t>από</w:t>
      </w:r>
      <w:r w:rsidRPr="005C6A70">
        <w:rPr>
          <w:spacing w:val="-5"/>
        </w:rPr>
        <w:t xml:space="preserve"> </w:t>
      </w:r>
      <w:r w:rsidRPr="005C6A70">
        <w:t>μέρους</w:t>
      </w:r>
      <w:r w:rsidRPr="005C6A70">
        <w:rPr>
          <w:spacing w:val="-2"/>
        </w:rPr>
        <w:t xml:space="preserve"> </w:t>
      </w:r>
      <w:r w:rsidRPr="005C6A70">
        <w:t>τους των όρων και υποχρεώσεων που απορρέουν από το Πρόγραμμα και κυρίως:</w:t>
      </w:r>
    </w:p>
    <w:p w14:paraId="3F6CD5ED" w14:textId="0A68FCA5" w:rsidR="002969B6" w:rsidRPr="005C6A70" w:rsidRDefault="002969B6" w:rsidP="000309CF">
      <w:pPr>
        <w:pStyle w:val="ListParagraph"/>
        <w:numPr>
          <w:ilvl w:val="0"/>
          <w:numId w:val="5"/>
        </w:numPr>
        <w:spacing w:line="276" w:lineRule="auto"/>
        <w:ind w:left="567" w:hanging="425"/>
      </w:pPr>
      <w:r w:rsidRPr="005C6A70">
        <w:t>Την πώληση επιλέξι</w:t>
      </w:r>
      <w:r w:rsidR="00127341">
        <w:t>μου</w:t>
      </w:r>
      <w:r w:rsidRPr="005C6A70">
        <w:t xml:space="preserve"> </w:t>
      </w:r>
      <w:r w:rsidR="00127341">
        <w:t>εξοπλισμού</w:t>
      </w:r>
      <w:r w:rsidR="00C354D2" w:rsidRPr="005C6A70">
        <w:t xml:space="preserve"> </w:t>
      </w:r>
      <w:r w:rsidRPr="005C6A70">
        <w:t>που συμμορφώνονται με τις απαιτήσεις του παρόντος Οδηγού.</w:t>
      </w:r>
    </w:p>
    <w:p w14:paraId="4D57B1AD" w14:textId="77777777" w:rsidR="002969B6" w:rsidRPr="005C6A70" w:rsidRDefault="002969B6" w:rsidP="000309CF">
      <w:pPr>
        <w:pStyle w:val="ListParagraph"/>
        <w:numPr>
          <w:ilvl w:val="0"/>
          <w:numId w:val="5"/>
        </w:numPr>
        <w:spacing w:line="276" w:lineRule="auto"/>
        <w:ind w:left="567" w:hanging="425"/>
      </w:pPr>
      <w:r w:rsidRPr="005C6A70">
        <w:t>Την τήρηση της νομιμότητας στο πλαίσιο της κάθε συναλλαγής και την αποφυγή υπερτιμολογήσεων, ψευδών δηλώσεων, εικονικών τιμολογήσεων και μη έγκαιρης δήλωσης τυχόν επιστροφών που θα έπρεπε να οδηγήσουν σε ακύρωση της αντίστοιχης εξαργύρωσης.</w:t>
      </w:r>
    </w:p>
    <w:p w14:paraId="384805C0" w14:textId="77777777" w:rsidR="002969B6" w:rsidRPr="001A4890" w:rsidRDefault="002969B6" w:rsidP="000309CF">
      <w:pPr>
        <w:pStyle w:val="ListParagraph"/>
        <w:numPr>
          <w:ilvl w:val="0"/>
          <w:numId w:val="5"/>
        </w:numPr>
        <w:spacing w:line="276" w:lineRule="auto"/>
        <w:ind w:left="567" w:hanging="425"/>
      </w:pPr>
      <w:r w:rsidRPr="001A4890">
        <w:t>Την</w:t>
      </w:r>
      <w:r w:rsidRPr="001A4890">
        <w:rPr>
          <w:spacing w:val="-5"/>
        </w:rPr>
        <w:t xml:space="preserve"> </w:t>
      </w:r>
      <w:r w:rsidRPr="001A4890">
        <w:t>προσήκουσα</w:t>
      </w:r>
      <w:r w:rsidRPr="001A4890">
        <w:rPr>
          <w:spacing w:val="-2"/>
        </w:rPr>
        <w:t xml:space="preserve"> </w:t>
      </w:r>
      <w:r w:rsidRPr="001A4890">
        <w:t>ενημέρωση</w:t>
      </w:r>
      <w:r w:rsidRPr="001A4890">
        <w:rPr>
          <w:spacing w:val="-5"/>
        </w:rPr>
        <w:t xml:space="preserve"> </w:t>
      </w:r>
      <w:r w:rsidRPr="001A4890">
        <w:t>της</w:t>
      </w:r>
      <w:r w:rsidRPr="001A4890">
        <w:rPr>
          <w:spacing w:val="-3"/>
        </w:rPr>
        <w:t xml:space="preserve"> </w:t>
      </w:r>
      <w:r w:rsidRPr="001A4890">
        <w:t>Ψηφιακής</w:t>
      </w:r>
      <w:r w:rsidRPr="001A4890">
        <w:rPr>
          <w:spacing w:val="-2"/>
        </w:rPr>
        <w:t xml:space="preserve"> </w:t>
      </w:r>
      <w:r w:rsidRPr="001A4890">
        <w:t>Πλατφόρμας</w:t>
      </w:r>
      <w:r w:rsidRPr="001A4890">
        <w:rPr>
          <w:spacing w:val="-2"/>
        </w:rPr>
        <w:t xml:space="preserve"> </w:t>
      </w:r>
      <w:r w:rsidRPr="001A4890">
        <w:t>του</w:t>
      </w:r>
      <w:r w:rsidRPr="001A4890">
        <w:rPr>
          <w:spacing w:val="-2"/>
        </w:rPr>
        <w:t xml:space="preserve"> </w:t>
      </w:r>
      <w:r w:rsidRPr="001A4890">
        <w:t>Προγράμματος,</w:t>
      </w:r>
      <w:r w:rsidRPr="001A4890">
        <w:rPr>
          <w:spacing w:val="-3"/>
        </w:rPr>
        <w:t xml:space="preserve"> </w:t>
      </w:r>
      <w:r w:rsidRPr="001A4890">
        <w:t>μέσω της οποίας παρακολουθούνται όλες οι διαδικασίες πώλησης.</w:t>
      </w:r>
    </w:p>
    <w:p w14:paraId="3E1170AA" w14:textId="77777777" w:rsidR="002969B6" w:rsidRPr="001A4890" w:rsidRDefault="002969B6" w:rsidP="000309CF">
      <w:pPr>
        <w:pStyle w:val="ListParagraph"/>
        <w:numPr>
          <w:ilvl w:val="0"/>
          <w:numId w:val="5"/>
        </w:numPr>
        <w:spacing w:line="276" w:lineRule="auto"/>
        <w:ind w:left="567" w:hanging="425"/>
      </w:pPr>
      <w:r w:rsidRPr="001A4890">
        <w:t xml:space="preserve">Την τήρηση της αντίστοιχης τεκμηρίωσης (παραστατικά πώλησης, </w:t>
      </w:r>
      <w:r w:rsidRPr="00806FAE">
        <w:t>βιβλία αποθήκης</w:t>
      </w:r>
      <w:r w:rsidRPr="001A4890">
        <w:t>, παραστατικά</w:t>
      </w:r>
      <w:r w:rsidRPr="001A4890">
        <w:tab/>
        <w:t>αγορών κλπ.)</w:t>
      </w:r>
      <w:r w:rsidRPr="001A4890">
        <w:tab/>
        <w:t>που αποδεικνύει τα παραπάνω και μπορεί να προσκομιστεί/επιδειχθεί σε περίπτωση δειγματοληπτικού ελέγχου.</w:t>
      </w:r>
    </w:p>
    <w:p w14:paraId="5B294B9B" w14:textId="77777777" w:rsidR="00EB2FB9" w:rsidRPr="00806FAE" w:rsidRDefault="00EB2FB9" w:rsidP="00DB0812">
      <w:pPr>
        <w:pStyle w:val="BodyText"/>
        <w:spacing w:line="276" w:lineRule="auto"/>
      </w:pPr>
    </w:p>
    <w:p w14:paraId="52A25FED" w14:textId="77777777" w:rsidR="00707541" w:rsidRDefault="00707541" w:rsidP="00707541">
      <w:pPr>
        <w:pStyle w:val="BodyText"/>
        <w:spacing w:line="276" w:lineRule="auto"/>
      </w:pPr>
      <w:r w:rsidRPr="00432856">
        <w:t xml:space="preserve">Ο </w:t>
      </w:r>
      <w:r w:rsidRPr="00432856">
        <w:rPr>
          <w:iCs/>
        </w:rPr>
        <w:t xml:space="preserve">Φορέας Πληρωμών </w:t>
      </w:r>
      <w:r w:rsidRPr="00432856">
        <w:t>δύναται να ακυρώσει εκ των υστέρων ήδη εξαργυρωμένη επιταγή και να αρνηθεί την πληρωμή της στον προμηθευτή ή να απαιτήσει την επιστροφή ή συμψηφισμό των ήδη καταβληθέντων ποσών, αν στο</w:t>
      </w:r>
      <w:r w:rsidRPr="00432856">
        <w:rPr>
          <w:spacing w:val="40"/>
        </w:rPr>
        <w:t xml:space="preserve"> </w:t>
      </w:r>
      <w:r w:rsidRPr="00432856">
        <w:t xml:space="preserve">μεταξύ διαπιστώσει ενδεχόμενη μη τήρηση των όρων του Προγράμματος από την πλευρά του. Στην περίπτωση αυτή εντάσσεται -μεταξύ άλλων- και ο εντοπισμός διαφορών στο είδος, που προκύπτουν μετά από καταμέτρηση του </w:t>
      </w:r>
      <w:r w:rsidRPr="00806FAE">
        <w:t>Φορέα Πιστοποίησης</w:t>
      </w:r>
      <w:r w:rsidRPr="00432856">
        <w:t>.</w:t>
      </w:r>
    </w:p>
    <w:p w14:paraId="6E32034D" w14:textId="5480F092" w:rsidR="00BE6F73" w:rsidRPr="005C6A70" w:rsidRDefault="00787D57" w:rsidP="00DB0812">
      <w:pPr>
        <w:pStyle w:val="Heading1"/>
        <w:spacing w:line="276" w:lineRule="auto"/>
      </w:pPr>
      <w:bookmarkStart w:id="67" w:name="_Toc183094758"/>
      <w:r w:rsidRPr="005C6A70">
        <w:t>Διάρκεια</w:t>
      </w:r>
      <w:r w:rsidRPr="005C6A70">
        <w:rPr>
          <w:spacing w:val="-11"/>
        </w:rPr>
        <w:t xml:space="preserve"> </w:t>
      </w:r>
      <w:r w:rsidR="00E53A2C">
        <w:t>π</w:t>
      </w:r>
      <w:r w:rsidRPr="005C6A70">
        <w:t>ρογράμματος</w:t>
      </w:r>
      <w:r w:rsidRPr="005C6A70">
        <w:rPr>
          <w:spacing w:val="-8"/>
        </w:rPr>
        <w:t xml:space="preserve"> </w:t>
      </w:r>
      <w:r w:rsidRPr="005C6A70">
        <w:t>–</w:t>
      </w:r>
      <w:r w:rsidRPr="005C6A70">
        <w:rPr>
          <w:spacing w:val="-11"/>
        </w:rPr>
        <w:t xml:space="preserve"> </w:t>
      </w:r>
      <w:r w:rsidRPr="005C6A70">
        <w:t>Χρονικά</w:t>
      </w:r>
      <w:r w:rsidRPr="005C6A70">
        <w:rPr>
          <w:spacing w:val="-11"/>
        </w:rPr>
        <w:t xml:space="preserve"> </w:t>
      </w:r>
      <w:r w:rsidR="00E53A2C">
        <w:t>ο</w:t>
      </w:r>
      <w:r w:rsidRPr="005C6A70">
        <w:t>ρόσημα</w:t>
      </w:r>
      <w:r w:rsidRPr="005C6A70">
        <w:rPr>
          <w:spacing w:val="-9"/>
        </w:rPr>
        <w:t xml:space="preserve"> </w:t>
      </w:r>
      <w:r w:rsidRPr="005C6A70">
        <w:t>και</w:t>
      </w:r>
      <w:r w:rsidRPr="005C6A70">
        <w:rPr>
          <w:spacing w:val="-9"/>
        </w:rPr>
        <w:t xml:space="preserve"> </w:t>
      </w:r>
      <w:r w:rsidRPr="005C6A70">
        <w:t>προθεσμίες</w:t>
      </w:r>
      <w:bookmarkEnd w:id="67"/>
      <w:r w:rsidRPr="005C6A70">
        <w:t xml:space="preserve"> </w:t>
      </w:r>
    </w:p>
    <w:p w14:paraId="101D5D24" w14:textId="67BEAE69" w:rsidR="00C52C42" w:rsidRPr="005C6A70" w:rsidRDefault="00787D57" w:rsidP="00A51DBB">
      <w:pPr>
        <w:pStyle w:val="Heading2"/>
        <w:spacing w:line="276" w:lineRule="auto"/>
        <w:jc w:val="both"/>
      </w:pPr>
      <w:bookmarkStart w:id="68" w:name="_Toc183094759"/>
      <w:r w:rsidRPr="005C6A70">
        <w:t>Προκήρυξη</w:t>
      </w:r>
      <w:bookmarkEnd w:id="68"/>
    </w:p>
    <w:p w14:paraId="101D5D25" w14:textId="66234046" w:rsidR="00C52C42" w:rsidRPr="005C6A70" w:rsidRDefault="00787D57" w:rsidP="00DB0812">
      <w:pPr>
        <w:pStyle w:val="BodyText"/>
        <w:spacing w:line="276" w:lineRule="auto"/>
      </w:pPr>
      <w:r w:rsidRPr="005C6A70">
        <w:t>Ως ημερομηνία προκήρυξης του Προγράμματος νοείται η ημερομηνία δημοσίευσης του παρόντος Οδηγού. Με</w:t>
      </w:r>
      <w:r w:rsidRPr="005C6A70">
        <w:rPr>
          <w:spacing w:val="40"/>
        </w:rPr>
        <w:t xml:space="preserve"> </w:t>
      </w:r>
      <w:r w:rsidRPr="005C6A70">
        <w:t>την προκήρυξη ενεργοποιείται ο μηχανισμός διαχείρισης</w:t>
      </w:r>
      <w:r w:rsidR="00C15F45">
        <w:t xml:space="preserve"> και ενημέρωσης</w:t>
      </w:r>
      <w:r w:rsidRPr="005C6A70">
        <w:t xml:space="preserve"> ωφελούμενων και προμηθευτών.</w:t>
      </w:r>
    </w:p>
    <w:p w14:paraId="101D5D27" w14:textId="302EBD07" w:rsidR="00C52C42" w:rsidRPr="005C6A70" w:rsidRDefault="00787D57" w:rsidP="00A51DBB">
      <w:pPr>
        <w:pStyle w:val="Heading2"/>
        <w:spacing w:line="276" w:lineRule="auto"/>
        <w:jc w:val="both"/>
      </w:pPr>
      <w:bookmarkStart w:id="69" w:name="_Toc183094760"/>
      <w:r w:rsidRPr="005C6A70">
        <w:t>Περίοδος</w:t>
      </w:r>
      <w:r w:rsidRPr="005C6A70">
        <w:rPr>
          <w:spacing w:val="-17"/>
        </w:rPr>
        <w:t xml:space="preserve"> </w:t>
      </w:r>
      <w:r w:rsidRPr="005C6A70">
        <w:t>Υποβολής</w:t>
      </w:r>
      <w:r w:rsidRPr="005C6A70">
        <w:rPr>
          <w:spacing w:val="-14"/>
        </w:rPr>
        <w:t xml:space="preserve"> </w:t>
      </w:r>
      <w:r w:rsidRPr="005C6A70">
        <w:t>&amp;</w:t>
      </w:r>
      <w:r w:rsidRPr="005C6A70">
        <w:rPr>
          <w:spacing w:val="-7"/>
        </w:rPr>
        <w:t xml:space="preserve"> </w:t>
      </w:r>
      <w:r w:rsidRPr="005C6A70">
        <w:t>αξιολόγησης</w:t>
      </w:r>
      <w:r w:rsidRPr="005C6A70">
        <w:rPr>
          <w:spacing w:val="-12"/>
        </w:rPr>
        <w:t xml:space="preserve"> </w:t>
      </w:r>
      <w:r w:rsidRPr="005C6A70">
        <w:t>Αιτήσεων</w:t>
      </w:r>
      <w:r w:rsidRPr="005C6A70">
        <w:rPr>
          <w:spacing w:val="-12"/>
        </w:rPr>
        <w:t xml:space="preserve"> </w:t>
      </w:r>
      <w:r w:rsidRPr="005C6A70">
        <w:rPr>
          <w:spacing w:val="-2"/>
        </w:rPr>
        <w:t>Χρηματοδότησης</w:t>
      </w:r>
      <w:bookmarkEnd w:id="69"/>
    </w:p>
    <w:p w14:paraId="101D5D29" w14:textId="0202B120" w:rsidR="00C52C42" w:rsidRDefault="00071C68" w:rsidP="00A51DBB">
      <w:pPr>
        <w:spacing w:before="240" w:line="276" w:lineRule="auto"/>
        <w:jc w:val="both"/>
        <w:rPr>
          <w:bCs/>
        </w:rPr>
      </w:pPr>
      <w:r>
        <w:t xml:space="preserve">Οι ωφελούμενοι </w:t>
      </w:r>
      <w:r w:rsidR="00445271">
        <w:t>υποβάλλουν α</w:t>
      </w:r>
      <w:r w:rsidR="004E7D38">
        <w:t>ιτήσεις</w:t>
      </w:r>
      <w:r>
        <w:t xml:space="preserve"> </w:t>
      </w:r>
      <w:r w:rsidR="00392F04">
        <w:t xml:space="preserve">το </w:t>
      </w:r>
      <w:r w:rsidR="00EB4A6C">
        <w:t>διάστημα</w:t>
      </w:r>
      <w:r w:rsidR="00787D57" w:rsidRPr="00930599">
        <w:rPr>
          <w:spacing w:val="-6"/>
        </w:rPr>
        <w:t xml:space="preserve"> </w:t>
      </w:r>
      <w:r w:rsidR="003066E0" w:rsidRPr="00930599">
        <w:rPr>
          <w:b/>
          <w:spacing w:val="-6"/>
        </w:rPr>
        <w:t>από 20</w:t>
      </w:r>
      <w:r w:rsidR="00430BF2" w:rsidRPr="00930599">
        <w:rPr>
          <w:b/>
          <w:spacing w:val="-6"/>
        </w:rPr>
        <w:t>-</w:t>
      </w:r>
      <w:r w:rsidR="003066E0" w:rsidRPr="00930599">
        <w:rPr>
          <w:b/>
          <w:spacing w:val="-6"/>
        </w:rPr>
        <w:t>12</w:t>
      </w:r>
      <w:r w:rsidR="00430BF2" w:rsidRPr="00930599">
        <w:rPr>
          <w:b/>
          <w:spacing w:val="-6"/>
        </w:rPr>
        <w:t>-</w:t>
      </w:r>
      <w:r w:rsidR="003066E0" w:rsidRPr="00930599">
        <w:rPr>
          <w:b/>
          <w:spacing w:val="-6"/>
        </w:rPr>
        <w:t>2024</w:t>
      </w:r>
      <w:r w:rsidR="003066E0" w:rsidRPr="00930599">
        <w:rPr>
          <w:spacing w:val="-6"/>
        </w:rPr>
        <w:t xml:space="preserve"> </w:t>
      </w:r>
      <w:r w:rsidR="00787D57" w:rsidRPr="00930599">
        <w:rPr>
          <w:b/>
        </w:rPr>
        <w:t>έως</w:t>
      </w:r>
      <w:r w:rsidR="00787D57" w:rsidRPr="00930599">
        <w:rPr>
          <w:b/>
          <w:spacing w:val="-5"/>
        </w:rPr>
        <w:t xml:space="preserve"> </w:t>
      </w:r>
      <w:r w:rsidR="00234E0C" w:rsidRPr="00930599">
        <w:rPr>
          <w:b/>
        </w:rPr>
        <w:t>31</w:t>
      </w:r>
      <w:r w:rsidR="0094051C" w:rsidRPr="00930599">
        <w:rPr>
          <w:b/>
        </w:rPr>
        <w:t>-</w:t>
      </w:r>
      <w:r w:rsidR="00393377" w:rsidRPr="00930599">
        <w:rPr>
          <w:b/>
        </w:rPr>
        <w:t>0</w:t>
      </w:r>
      <w:r w:rsidR="00430BF2" w:rsidRPr="00930599">
        <w:rPr>
          <w:b/>
        </w:rPr>
        <w:t>3</w:t>
      </w:r>
      <w:r w:rsidR="001170C4" w:rsidRPr="00930599">
        <w:rPr>
          <w:b/>
        </w:rPr>
        <w:t>-</w:t>
      </w:r>
      <w:r w:rsidR="00701F27" w:rsidRPr="00930599">
        <w:rPr>
          <w:b/>
        </w:rPr>
        <w:t>2024</w:t>
      </w:r>
      <w:r w:rsidR="009A1DBC" w:rsidRPr="00930599">
        <w:rPr>
          <w:b/>
        </w:rPr>
        <w:t xml:space="preserve"> </w:t>
      </w:r>
      <w:r w:rsidR="009F281E" w:rsidRPr="00930599">
        <w:t>κατόπιν</w:t>
      </w:r>
      <w:r w:rsidR="00726706" w:rsidRPr="00930599">
        <w:t xml:space="preserve"> ενημερωτικού δελτίου τύπου </w:t>
      </w:r>
      <w:r w:rsidR="00EC6F0B" w:rsidRPr="00930599">
        <w:t>του</w:t>
      </w:r>
      <w:r w:rsidR="00295501" w:rsidRPr="00930599">
        <w:t xml:space="preserve"> Υπουργείο Περιβάλλοντος και Ενέργειας.</w:t>
      </w:r>
    </w:p>
    <w:p w14:paraId="294A4D91" w14:textId="6828E0C0" w:rsidR="00587D9D" w:rsidRPr="00250F1D" w:rsidRDefault="005476FF" w:rsidP="00A51DBB">
      <w:pPr>
        <w:spacing w:before="240" w:line="276" w:lineRule="auto"/>
        <w:jc w:val="both"/>
        <w:rPr>
          <w:bCs/>
        </w:rPr>
      </w:pPr>
      <w:r>
        <w:t xml:space="preserve">Οι προμηθευτές </w:t>
      </w:r>
      <w:r w:rsidR="00C90F35">
        <w:t xml:space="preserve">υποβάλλουν </w:t>
      </w:r>
      <w:r w:rsidR="00573060">
        <w:t>αιτήσεις</w:t>
      </w:r>
      <w:r w:rsidR="004E7D38">
        <w:t xml:space="preserve"> το διάστημα</w:t>
      </w:r>
      <w:r w:rsidR="006517F4" w:rsidRPr="00930599">
        <w:t xml:space="preserve"> </w:t>
      </w:r>
      <w:r w:rsidR="006517F4" w:rsidRPr="00B82B1C">
        <w:rPr>
          <w:b/>
        </w:rPr>
        <w:t>από</w:t>
      </w:r>
      <w:r w:rsidR="006517F4" w:rsidRPr="00930599">
        <w:t xml:space="preserve"> </w:t>
      </w:r>
      <w:r w:rsidR="003128C7" w:rsidRPr="00930599">
        <w:rPr>
          <w:b/>
        </w:rPr>
        <w:t xml:space="preserve">30-02-2025 </w:t>
      </w:r>
      <w:r w:rsidR="007B2F41" w:rsidRPr="00930599">
        <w:rPr>
          <w:b/>
        </w:rPr>
        <w:t xml:space="preserve">έως </w:t>
      </w:r>
      <w:r w:rsidR="00F46F66">
        <w:rPr>
          <w:b/>
        </w:rPr>
        <w:t xml:space="preserve">τη  </w:t>
      </w:r>
      <w:r w:rsidR="007B2F41" w:rsidRPr="00930599">
        <w:rPr>
          <w:b/>
        </w:rPr>
        <w:t>λήξη</w:t>
      </w:r>
      <w:r w:rsidR="00F46F66">
        <w:rPr>
          <w:b/>
        </w:rPr>
        <w:t xml:space="preserve"> των</w:t>
      </w:r>
      <w:r w:rsidR="007B2F41" w:rsidRPr="00930599">
        <w:rPr>
          <w:b/>
        </w:rPr>
        <w:t xml:space="preserve"> αγορών του Προγράμματος</w:t>
      </w:r>
      <w:r w:rsidR="007B2F41" w:rsidRPr="00930599">
        <w:t xml:space="preserve">, όπως αυτό ορίζεται </w:t>
      </w:r>
      <w:r w:rsidR="007B2F41" w:rsidRPr="00930599">
        <w:rPr>
          <w:spacing w:val="-2"/>
        </w:rPr>
        <w:t>παρακάτω.</w:t>
      </w:r>
    </w:p>
    <w:p w14:paraId="101D5D2B" w14:textId="77777777" w:rsidR="00C52C42" w:rsidRPr="005C6A70" w:rsidRDefault="00787D57" w:rsidP="00A51DBB">
      <w:pPr>
        <w:pStyle w:val="Heading2"/>
        <w:spacing w:line="276" w:lineRule="auto"/>
        <w:jc w:val="both"/>
      </w:pPr>
      <w:bookmarkStart w:id="70" w:name="_Toc183094761"/>
      <w:r w:rsidRPr="005C6A70">
        <w:t>Περίοδος</w:t>
      </w:r>
      <w:r w:rsidRPr="005C6A70">
        <w:rPr>
          <w:spacing w:val="-14"/>
        </w:rPr>
        <w:t xml:space="preserve"> </w:t>
      </w:r>
      <w:r w:rsidRPr="005C6A70">
        <w:t>ενστάσεων</w:t>
      </w:r>
      <w:r w:rsidRPr="005C6A70">
        <w:rPr>
          <w:spacing w:val="-9"/>
        </w:rPr>
        <w:t xml:space="preserve"> </w:t>
      </w:r>
      <w:r w:rsidRPr="005C6A70">
        <w:t>&amp;</w:t>
      </w:r>
      <w:r w:rsidRPr="005C6A70">
        <w:rPr>
          <w:spacing w:val="-11"/>
        </w:rPr>
        <w:t xml:space="preserve"> </w:t>
      </w:r>
      <w:r w:rsidRPr="005C6A70">
        <w:t>οριστικής</w:t>
      </w:r>
      <w:r w:rsidRPr="005C6A70">
        <w:rPr>
          <w:spacing w:val="-11"/>
        </w:rPr>
        <w:t xml:space="preserve"> </w:t>
      </w:r>
      <w:r w:rsidRPr="005C6A70">
        <w:rPr>
          <w:spacing w:val="-2"/>
        </w:rPr>
        <w:t>έγκρισης</w:t>
      </w:r>
      <w:bookmarkEnd w:id="70"/>
    </w:p>
    <w:p w14:paraId="101D5D2E" w14:textId="4F9FF454" w:rsidR="00C52C42" w:rsidRPr="005C6A70" w:rsidRDefault="00787D57" w:rsidP="00DB0812">
      <w:pPr>
        <w:pStyle w:val="BodyText"/>
        <w:spacing w:line="276" w:lineRule="auto"/>
      </w:pPr>
      <w:r w:rsidRPr="005C6A70">
        <w:t xml:space="preserve">Ενστάσεις μπορούν να υποβάλλονται εντός </w:t>
      </w:r>
      <w:r w:rsidR="002525F7">
        <w:t>επτά (</w:t>
      </w:r>
      <w:r w:rsidRPr="005C6A70">
        <w:t>7</w:t>
      </w:r>
      <w:r w:rsidR="002525F7">
        <w:t>)</w:t>
      </w:r>
      <w:r w:rsidRPr="005C6A70">
        <w:t xml:space="preserve"> ημερολογιακών ημερών από την έγκριση και</w:t>
      </w:r>
      <w:r w:rsidRPr="005C6A70">
        <w:rPr>
          <w:spacing w:val="40"/>
        </w:rPr>
        <w:t xml:space="preserve"> </w:t>
      </w:r>
      <w:r w:rsidRPr="005C6A70">
        <w:t>ανακοίνωση των προσωρινών αποτελεσμάτων.</w:t>
      </w:r>
      <w:r w:rsidRPr="005C6A70">
        <w:rPr>
          <w:spacing w:val="-9"/>
        </w:rPr>
        <w:t xml:space="preserve"> </w:t>
      </w:r>
      <w:r w:rsidRPr="005C6A70">
        <w:t>Μετά</w:t>
      </w:r>
      <w:r w:rsidRPr="005C6A70">
        <w:rPr>
          <w:spacing w:val="-5"/>
        </w:rPr>
        <w:t xml:space="preserve"> </w:t>
      </w:r>
      <w:r w:rsidRPr="005C6A70">
        <w:t>την</w:t>
      </w:r>
      <w:r w:rsidRPr="005C6A70">
        <w:rPr>
          <w:spacing w:val="-11"/>
        </w:rPr>
        <w:t xml:space="preserve"> </w:t>
      </w:r>
      <w:r w:rsidRPr="005C6A70">
        <w:t>ολοκλήρωση</w:t>
      </w:r>
      <w:r w:rsidRPr="005C6A70">
        <w:rPr>
          <w:spacing w:val="-9"/>
        </w:rPr>
        <w:t xml:space="preserve"> </w:t>
      </w:r>
      <w:r w:rsidRPr="005C6A70">
        <w:t>της</w:t>
      </w:r>
      <w:r w:rsidRPr="005C6A70">
        <w:rPr>
          <w:spacing w:val="-8"/>
        </w:rPr>
        <w:t xml:space="preserve"> </w:t>
      </w:r>
      <w:r w:rsidRPr="005C6A70">
        <w:t>εξέτασης των</w:t>
      </w:r>
      <w:r w:rsidRPr="005C6A70">
        <w:rPr>
          <w:spacing w:val="-20"/>
        </w:rPr>
        <w:t xml:space="preserve"> </w:t>
      </w:r>
      <w:r w:rsidRPr="005C6A70">
        <w:t>ενστάσεων,</w:t>
      </w:r>
      <w:r w:rsidRPr="005C6A70">
        <w:rPr>
          <w:spacing w:val="-19"/>
        </w:rPr>
        <w:t xml:space="preserve"> </w:t>
      </w:r>
      <w:r w:rsidRPr="005C6A70">
        <w:t>ακολουθεί</w:t>
      </w:r>
      <w:r w:rsidRPr="005C6A70">
        <w:rPr>
          <w:spacing w:val="-19"/>
        </w:rPr>
        <w:t xml:space="preserve"> </w:t>
      </w:r>
      <w:r w:rsidRPr="005C6A70">
        <w:t>η</w:t>
      </w:r>
      <w:r w:rsidRPr="005C6A70">
        <w:rPr>
          <w:spacing w:val="-16"/>
        </w:rPr>
        <w:t xml:space="preserve"> </w:t>
      </w:r>
      <w:r w:rsidRPr="005C6A70">
        <w:t>έγκριση</w:t>
      </w:r>
      <w:r w:rsidRPr="005C6A70">
        <w:rPr>
          <w:spacing w:val="-20"/>
        </w:rPr>
        <w:t xml:space="preserve"> </w:t>
      </w:r>
      <w:r w:rsidRPr="005C6A70">
        <w:t>και</w:t>
      </w:r>
      <w:r w:rsidRPr="005C6A70">
        <w:rPr>
          <w:spacing w:val="-19"/>
        </w:rPr>
        <w:t xml:space="preserve"> </w:t>
      </w:r>
      <w:r w:rsidRPr="005C6A70">
        <w:t>ανακοίνωση</w:t>
      </w:r>
      <w:r w:rsidRPr="005C6A70">
        <w:rPr>
          <w:spacing w:val="-17"/>
        </w:rPr>
        <w:t xml:space="preserve"> </w:t>
      </w:r>
      <w:r w:rsidRPr="005C6A70">
        <w:t>των</w:t>
      </w:r>
      <w:r w:rsidRPr="005C6A70">
        <w:rPr>
          <w:spacing w:val="-17"/>
        </w:rPr>
        <w:t xml:space="preserve"> </w:t>
      </w:r>
      <w:r w:rsidRPr="005C6A70">
        <w:t>οριστικών</w:t>
      </w:r>
      <w:r w:rsidRPr="005C6A70">
        <w:rPr>
          <w:spacing w:val="19"/>
        </w:rPr>
        <w:t xml:space="preserve"> </w:t>
      </w:r>
      <w:r w:rsidRPr="005C6A70">
        <w:t>αποτελεσμάτων</w:t>
      </w:r>
      <w:r w:rsidRPr="005C6A70">
        <w:rPr>
          <w:spacing w:val="-13"/>
        </w:rPr>
        <w:t xml:space="preserve"> </w:t>
      </w:r>
      <w:r w:rsidRPr="005C6A70">
        <w:t>και</w:t>
      </w:r>
      <w:r w:rsidR="00F76A87">
        <w:t xml:space="preserve"> </w:t>
      </w:r>
      <w:r w:rsidRPr="005C6A70">
        <w:t>η</w:t>
      </w:r>
      <w:r w:rsidRPr="005C6A70">
        <w:rPr>
          <w:spacing w:val="-11"/>
        </w:rPr>
        <w:t xml:space="preserve"> </w:t>
      </w:r>
      <w:r w:rsidRPr="005C6A70">
        <w:t>έκδοση</w:t>
      </w:r>
      <w:r w:rsidRPr="005C6A70">
        <w:rPr>
          <w:spacing w:val="-8"/>
        </w:rPr>
        <w:t xml:space="preserve"> </w:t>
      </w:r>
      <w:r w:rsidRPr="005C6A70">
        <w:t>των</w:t>
      </w:r>
      <w:r w:rsidRPr="005C6A70">
        <w:rPr>
          <w:spacing w:val="-9"/>
        </w:rPr>
        <w:t xml:space="preserve"> </w:t>
      </w:r>
      <w:r w:rsidRPr="005C6A70">
        <w:t>επιταγών</w:t>
      </w:r>
      <w:r w:rsidRPr="005C6A70">
        <w:rPr>
          <w:spacing w:val="-9"/>
        </w:rPr>
        <w:t xml:space="preserve"> </w:t>
      </w:r>
      <w:r w:rsidRPr="005C6A70">
        <w:t>για</w:t>
      </w:r>
      <w:r w:rsidRPr="005C6A70">
        <w:rPr>
          <w:spacing w:val="-6"/>
        </w:rPr>
        <w:t xml:space="preserve"> </w:t>
      </w:r>
      <w:r w:rsidRPr="005C6A70">
        <w:t>τις</w:t>
      </w:r>
      <w:r w:rsidRPr="005C6A70">
        <w:rPr>
          <w:spacing w:val="-7"/>
        </w:rPr>
        <w:t xml:space="preserve"> </w:t>
      </w:r>
      <w:r w:rsidRPr="005C6A70">
        <w:t>αιτήσεις</w:t>
      </w:r>
      <w:r w:rsidRPr="005C6A70">
        <w:rPr>
          <w:spacing w:val="-3"/>
        </w:rPr>
        <w:t xml:space="preserve"> </w:t>
      </w:r>
      <w:r w:rsidRPr="005C6A70">
        <w:t>των</w:t>
      </w:r>
      <w:r w:rsidRPr="005C6A70">
        <w:rPr>
          <w:spacing w:val="-9"/>
        </w:rPr>
        <w:t xml:space="preserve"> </w:t>
      </w:r>
      <w:r w:rsidRPr="005C6A70">
        <w:t>οποίων</w:t>
      </w:r>
      <w:r w:rsidRPr="005C6A70">
        <w:rPr>
          <w:spacing w:val="-9"/>
        </w:rPr>
        <w:t xml:space="preserve"> </w:t>
      </w:r>
      <w:r w:rsidRPr="005C6A70">
        <w:t>εγκρίνεται</w:t>
      </w:r>
      <w:r w:rsidRPr="005C6A70">
        <w:rPr>
          <w:spacing w:val="-6"/>
        </w:rPr>
        <w:t xml:space="preserve"> </w:t>
      </w:r>
      <w:r w:rsidRPr="005C6A70">
        <w:t>η</w:t>
      </w:r>
      <w:r w:rsidRPr="005C6A70">
        <w:rPr>
          <w:spacing w:val="-6"/>
        </w:rPr>
        <w:t xml:space="preserve"> </w:t>
      </w:r>
      <w:r w:rsidRPr="005C6A70">
        <w:rPr>
          <w:spacing w:val="-2"/>
        </w:rPr>
        <w:t>χρηματοδότηση.</w:t>
      </w:r>
    </w:p>
    <w:p w14:paraId="101D5D30" w14:textId="77777777" w:rsidR="00C52C42" w:rsidRPr="005C6A70" w:rsidRDefault="00787D57" w:rsidP="00A51DBB">
      <w:pPr>
        <w:pStyle w:val="Heading2"/>
        <w:spacing w:line="276" w:lineRule="auto"/>
        <w:jc w:val="both"/>
      </w:pPr>
      <w:bookmarkStart w:id="71" w:name="_Toc183094762"/>
      <w:r w:rsidRPr="005C6A70">
        <w:t>Περίοδος</w:t>
      </w:r>
      <w:r w:rsidRPr="00517025">
        <w:t xml:space="preserve"> </w:t>
      </w:r>
      <w:r w:rsidRPr="005C6A70">
        <w:t>αγορών</w:t>
      </w:r>
      <w:r w:rsidRPr="00517025">
        <w:t xml:space="preserve"> </w:t>
      </w:r>
      <w:r w:rsidRPr="005C6A70">
        <w:t>–</w:t>
      </w:r>
      <w:r w:rsidRPr="00517025">
        <w:t xml:space="preserve"> </w:t>
      </w:r>
      <w:r w:rsidRPr="005C6A70">
        <w:t>καταληκτική</w:t>
      </w:r>
      <w:r w:rsidRPr="00517025">
        <w:t xml:space="preserve"> </w:t>
      </w:r>
      <w:r w:rsidRPr="005C6A70">
        <w:t>προθεσμία</w:t>
      </w:r>
      <w:r w:rsidRPr="00517025">
        <w:t xml:space="preserve"> αγορών</w:t>
      </w:r>
      <w:bookmarkEnd w:id="71"/>
    </w:p>
    <w:p w14:paraId="101D5D31" w14:textId="4FD53F84" w:rsidR="00C52C42" w:rsidRPr="009B5C51" w:rsidRDefault="00787D57" w:rsidP="00DB0812">
      <w:pPr>
        <w:pStyle w:val="BodyText"/>
        <w:spacing w:line="276" w:lineRule="auto"/>
      </w:pPr>
      <w:r w:rsidRPr="005C6A70">
        <w:t>Αγορές με χρήση επιταγών του Προγράμματος μπορεί να γίνονται από τους ωφελούμενους</w:t>
      </w:r>
      <w:r w:rsidRPr="0079364C">
        <w:t xml:space="preserve"> </w:t>
      </w:r>
      <w:r w:rsidRPr="005C6A70">
        <w:t>μέχρι</w:t>
      </w:r>
      <w:r w:rsidR="00C14556" w:rsidRPr="0079364C">
        <w:t xml:space="preserve"> και </w:t>
      </w:r>
      <w:r w:rsidRPr="0079364C">
        <w:t xml:space="preserve">εξήντα </w:t>
      </w:r>
      <w:r w:rsidRPr="00F61FEE">
        <w:t>(6</w:t>
      </w:r>
      <w:r w:rsidR="008A4AFC" w:rsidRPr="00F61FEE">
        <w:t>0</w:t>
      </w:r>
      <w:r w:rsidRPr="00F61FEE">
        <w:t xml:space="preserve">) ημέρες από την </w:t>
      </w:r>
      <w:r w:rsidR="00821B37" w:rsidRPr="00F61FEE">
        <w:t xml:space="preserve">έκδοση των </w:t>
      </w:r>
      <w:r w:rsidR="00934006" w:rsidRPr="00F61FEE">
        <w:t>επιταγών</w:t>
      </w:r>
      <w:r w:rsidRPr="009B5C51">
        <w:t>, ήτοι από</w:t>
      </w:r>
      <w:r w:rsidR="00925285" w:rsidRPr="009B5C51">
        <w:t xml:space="preserve"> την</w:t>
      </w:r>
      <w:r w:rsidRPr="009B5C51">
        <w:t>:</w:t>
      </w:r>
    </w:p>
    <w:p w14:paraId="101D5D32" w14:textId="5713002E" w:rsidR="00C52C42" w:rsidRPr="009B5C51" w:rsidRDefault="00925285" w:rsidP="000309CF">
      <w:pPr>
        <w:pStyle w:val="ListParagraph"/>
        <w:numPr>
          <w:ilvl w:val="0"/>
          <w:numId w:val="4"/>
        </w:numPr>
        <w:spacing w:after="120" w:line="276" w:lineRule="auto"/>
        <w:ind w:left="567" w:hanging="425"/>
      </w:pPr>
      <w:r w:rsidRPr="009B5C51">
        <w:t>Η</w:t>
      </w:r>
      <w:r w:rsidR="00787D57" w:rsidRPr="009B5C51">
        <w:t>μερομηνία έκδοσης της (αρχικής) Απόφασης επικύρωσης των</w:t>
      </w:r>
      <w:r w:rsidR="00787D57" w:rsidRPr="009B5C51">
        <w:rPr>
          <w:spacing w:val="40"/>
        </w:rPr>
        <w:t xml:space="preserve"> </w:t>
      </w:r>
      <w:r w:rsidR="00787D57" w:rsidRPr="009B5C51">
        <w:t xml:space="preserve">αποτελεσμάτων οριστικής κατάταξης του </w:t>
      </w:r>
      <w:r w:rsidR="00787D57" w:rsidRPr="009B5C51">
        <w:rPr>
          <w:iCs/>
        </w:rPr>
        <w:t>Φορέα Υλοποίησης και Ελέγχου</w:t>
      </w:r>
      <w:r w:rsidR="00787D57" w:rsidRPr="009B5C51">
        <w:rPr>
          <w:i/>
        </w:rPr>
        <w:t xml:space="preserve"> </w:t>
      </w:r>
      <w:r w:rsidR="00787D57" w:rsidRPr="009B5C51">
        <w:t>ή</w:t>
      </w:r>
    </w:p>
    <w:p w14:paraId="75387711" w14:textId="020F0A5F" w:rsidR="00C52C42" w:rsidRPr="009B5C51" w:rsidRDefault="00925285" w:rsidP="000309CF">
      <w:pPr>
        <w:pStyle w:val="ListParagraph"/>
        <w:numPr>
          <w:ilvl w:val="0"/>
          <w:numId w:val="4"/>
        </w:numPr>
        <w:spacing w:after="120" w:line="276" w:lineRule="auto"/>
        <w:ind w:left="567" w:hanging="425"/>
      </w:pPr>
      <w:r w:rsidRPr="009B5C51">
        <w:t>Ε</w:t>
      </w:r>
      <w:r w:rsidR="00787D57" w:rsidRPr="009B5C51">
        <w:t xml:space="preserve">κάστοτε ημερομηνία αναβάθμισης των σχετικών αιτήσεων από επιλαχούσες σε εγκεκριμένες από το </w:t>
      </w:r>
      <w:r w:rsidR="00C14556">
        <w:t>Φορέας Υλοποίησης και Ελέγχου</w:t>
      </w:r>
      <w:r w:rsidR="00787D57" w:rsidRPr="009B5C51">
        <w:t>.</w:t>
      </w:r>
    </w:p>
    <w:p w14:paraId="101D5D35" w14:textId="1FDD5D26" w:rsidR="00C52C42" w:rsidRPr="005C6A70" w:rsidRDefault="00787D57" w:rsidP="00DB0812">
      <w:pPr>
        <w:pStyle w:val="BodyText"/>
        <w:spacing w:line="276" w:lineRule="auto"/>
      </w:pPr>
      <w:r w:rsidRPr="009B5C51">
        <w:t xml:space="preserve">Ειδικά στις περιπτώσεις επιταγών, οι οποίες κατά την παρέλευση του παραπάνω οροσήμου των </w:t>
      </w:r>
      <w:r w:rsidRPr="0079364C">
        <w:t>εξήντα (6</w:t>
      </w:r>
      <w:r w:rsidR="008A4AFC">
        <w:t>0</w:t>
      </w:r>
      <w:r w:rsidRPr="0079364C">
        <w:t>) ημερών</w:t>
      </w:r>
      <w:r w:rsidRPr="009B5C51">
        <w:t xml:space="preserve"> βρίσκονται σε κατάσταση δέσμευσης από προμηθευτή, η προθεσμία αγορών παρατείνεται κατά ακόμα </w:t>
      </w:r>
      <w:r w:rsidRPr="0079364C">
        <w:t>δέκα πέντε (15) ημέρες</w:t>
      </w:r>
      <w:r w:rsidRPr="009B5C51">
        <w:t>,</w:t>
      </w:r>
      <w:r w:rsidRPr="005C6A70">
        <w:t xml:space="preserve"> για την ολοκλήρωση της συγκεκριμένης συναλλαγής και αντίστοιχα για την εξαργύρωση των επιταγών από τον προμηθευτή που έχει δεσμεύσει την επιταγή.</w:t>
      </w:r>
    </w:p>
    <w:p w14:paraId="3CE87377" w14:textId="72A9BDAB" w:rsidR="001417BA" w:rsidRPr="005C6A70" w:rsidRDefault="00BA48F5" w:rsidP="00321A7A">
      <w:pPr>
        <w:pStyle w:val="BodyText"/>
        <w:spacing w:before="240" w:line="276" w:lineRule="auto"/>
      </w:pPr>
      <w:r w:rsidRPr="00587A1D">
        <w:t>Λαμβάνοντας υπόψη τα παραπάνω</w:t>
      </w:r>
      <w:r w:rsidR="00913B8F" w:rsidRPr="00587A1D">
        <w:t xml:space="preserve">, </w:t>
      </w:r>
      <w:r w:rsidR="00913B8F" w:rsidRPr="00587A1D">
        <w:rPr>
          <w:b/>
          <w:bCs/>
        </w:rPr>
        <w:t>η κ</w:t>
      </w:r>
      <w:r w:rsidR="0070008B" w:rsidRPr="00587A1D">
        <w:rPr>
          <w:b/>
          <w:bCs/>
        </w:rPr>
        <w:t>αταλ</w:t>
      </w:r>
      <w:r w:rsidR="009465A6" w:rsidRPr="00587A1D">
        <w:rPr>
          <w:b/>
          <w:bCs/>
        </w:rPr>
        <w:t>ηκτική</w:t>
      </w:r>
      <w:r w:rsidR="0070008B" w:rsidRPr="00C55E64">
        <w:rPr>
          <w:b/>
        </w:rPr>
        <w:t xml:space="preserve"> ημερομηνία </w:t>
      </w:r>
      <w:r w:rsidR="00B054EE">
        <w:rPr>
          <w:b/>
        </w:rPr>
        <w:t>εξαργύρωσης επιταγών</w:t>
      </w:r>
      <w:r w:rsidR="00F46F66">
        <w:rPr>
          <w:b/>
        </w:rPr>
        <w:t xml:space="preserve"> </w:t>
      </w:r>
      <w:r w:rsidR="00963A41">
        <w:rPr>
          <w:b/>
          <w:bCs/>
        </w:rPr>
        <w:t xml:space="preserve">(αγορά επιλέξιμου εξοπλισμού και χρήση συμπληρωματικών υπηρεσιών) </w:t>
      </w:r>
      <w:r w:rsidR="006B071E">
        <w:rPr>
          <w:b/>
          <w:bCs/>
        </w:rPr>
        <w:t xml:space="preserve">ορίζεται </w:t>
      </w:r>
      <w:r w:rsidR="00EC2D0B">
        <w:rPr>
          <w:b/>
          <w:bCs/>
        </w:rPr>
        <w:t>στις</w:t>
      </w:r>
      <w:r w:rsidR="00DB4C46" w:rsidRPr="00C55E64">
        <w:rPr>
          <w:b/>
          <w:bCs/>
        </w:rPr>
        <w:t xml:space="preserve"> 2</w:t>
      </w:r>
      <w:r w:rsidR="00C55E64" w:rsidRPr="00C55E64">
        <w:rPr>
          <w:b/>
          <w:bCs/>
        </w:rPr>
        <w:t>3</w:t>
      </w:r>
      <w:r w:rsidR="006B071E">
        <w:rPr>
          <w:b/>
          <w:bCs/>
        </w:rPr>
        <w:t>-</w:t>
      </w:r>
      <w:r w:rsidR="00C55E64" w:rsidRPr="00C55E64">
        <w:rPr>
          <w:b/>
          <w:bCs/>
        </w:rPr>
        <w:t>09</w:t>
      </w:r>
      <w:r w:rsidR="006B071E">
        <w:rPr>
          <w:b/>
          <w:bCs/>
        </w:rPr>
        <w:t>-</w:t>
      </w:r>
      <w:r w:rsidR="00C55E64" w:rsidRPr="00C55E64">
        <w:rPr>
          <w:b/>
          <w:bCs/>
        </w:rPr>
        <w:t>2025</w:t>
      </w:r>
      <w:r w:rsidR="00C55E64">
        <w:t>.</w:t>
      </w:r>
    </w:p>
    <w:p w14:paraId="101D5D37" w14:textId="77777777" w:rsidR="00C52C42" w:rsidRPr="005C6A70" w:rsidRDefault="00787D57" w:rsidP="00A51DBB">
      <w:pPr>
        <w:pStyle w:val="Heading2"/>
        <w:spacing w:line="276" w:lineRule="auto"/>
        <w:jc w:val="both"/>
      </w:pPr>
      <w:bookmarkStart w:id="72" w:name="_Toc183094763"/>
      <w:r w:rsidRPr="005C6A70">
        <w:lastRenderedPageBreak/>
        <w:t>Μεταβατική</w:t>
      </w:r>
      <w:r w:rsidRPr="005C6A70">
        <w:rPr>
          <w:spacing w:val="-17"/>
        </w:rPr>
        <w:t xml:space="preserve"> </w:t>
      </w:r>
      <w:r w:rsidRPr="005C6A70">
        <w:rPr>
          <w:spacing w:val="-2"/>
        </w:rPr>
        <w:t>περίοδος</w:t>
      </w:r>
      <w:bookmarkEnd w:id="72"/>
    </w:p>
    <w:p w14:paraId="101D5D38" w14:textId="7FB7101A" w:rsidR="00C52C42" w:rsidRPr="005C6A70" w:rsidRDefault="00787D57" w:rsidP="00DB0812">
      <w:pPr>
        <w:pStyle w:val="BodyText"/>
        <w:spacing w:line="276" w:lineRule="auto"/>
      </w:pPr>
      <w:r w:rsidRPr="005C6A70">
        <w:t xml:space="preserve">Δυνατότητα επιστροφών/ακυρώσεων συναλλαγών στο πλαίσιο του Προγράμματος, όπως ειδικότερα ορίζεται στην </w:t>
      </w:r>
      <w:r w:rsidR="00317725" w:rsidRPr="00317725">
        <w:t>παράγραφο 6</w:t>
      </w:r>
      <w:r w:rsidRPr="00317725">
        <w:t>.</w:t>
      </w:r>
      <w:r w:rsidR="00122D6A">
        <w:t>4</w:t>
      </w:r>
      <w:r w:rsidRPr="00317725">
        <w:t>,</w:t>
      </w:r>
      <w:r w:rsidRPr="005C6A70">
        <w:t xml:space="preserve"> μπορούν να πραγματοποιούνται έως και τριάντα (30) ημέρες από την λήξη της καταληκτικής προθεσμίας αγορών, χωρίς να λαμβάνονται υπόψη τυχόν παρατάσεις. Εντός του ίδιου διαστήματος επιτρέπεται η</w:t>
      </w:r>
      <w:r w:rsidRPr="005C6A70">
        <w:rPr>
          <w:spacing w:val="-1"/>
        </w:rPr>
        <w:t xml:space="preserve"> </w:t>
      </w:r>
      <w:r w:rsidRPr="005C6A70">
        <w:t>κατ’ εξαίρεση</w:t>
      </w:r>
      <w:r w:rsidRPr="005C6A70">
        <w:rPr>
          <w:spacing w:val="-9"/>
        </w:rPr>
        <w:t xml:space="preserve"> </w:t>
      </w:r>
      <w:r w:rsidRPr="005C6A70">
        <w:t>αγορά</w:t>
      </w:r>
      <w:r w:rsidRPr="005C6A70">
        <w:rPr>
          <w:spacing w:val="-12"/>
        </w:rPr>
        <w:t xml:space="preserve"> </w:t>
      </w:r>
      <w:r w:rsidRPr="005C6A70">
        <w:t>νέου προϊόντος/υπηρεσιών</w:t>
      </w:r>
      <w:r w:rsidRPr="005C6A70">
        <w:rPr>
          <w:spacing w:val="40"/>
        </w:rPr>
        <w:t xml:space="preserve"> </w:t>
      </w:r>
      <w:r w:rsidRPr="005C6A70">
        <w:t>για αντικατάσταση του επιστραφέντος</w:t>
      </w:r>
      <w:r w:rsidRPr="005C6A70">
        <w:rPr>
          <w:spacing w:val="-1"/>
        </w:rPr>
        <w:t xml:space="preserve"> </w:t>
      </w:r>
      <w:r w:rsidRPr="005C6A70">
        <w:t xml:space="preserve">(νέα εξαργύρωση) μόνο για τις συναλλαγές που ακυρώθηκαν εντός της μεταβατικής </w:t>
      </w:r>
      <w:r w:rsidRPr="005C6A70">
        <w:rPr>
          <w:spacing w:val="-2"/>
        </w:rPr>
        <w:t>περιόδου.</w:t>
      </w:r>
    </w:p>
    <w:p w14:paraId="101D5D3D" w14:textId="77777777" w:rsidR="00C52C42" w:rsidRPr="005C6A70" w:rsidRDefault="00787D57" w:rsidP="00A51DBB">
      <w:pPr>
        <w:pStyle w:val="Heading2"/>
        <w:spacing w:line="276" w:lineRule="auto"/>
        <w:jc w:val="both"/>
      </w:pPr>
      <w:bookmarkStart w:id="73" w:name="_Toc183094764"/>
      <w:r w:rsidRPr="005C6A70">
        <w:t>Ολοκλήρωση</w:t>
      </w:r>
      <w:r w:rsidRPr="005C6A70">
        <w:rPr>
          <w:spacing w:val="-16"/>
        </w:rPr>
        <w:t xml:space="preserve"> </w:t>
      </w:r>
      <w:r w:rsidRPr="005C6A70">
        <w:rPr>
          <w:spacing w:val="-2"/>
        </w:rPr>
        <w:t>πληρωμών</w:t>
      </w:r>
      <w:bookmarkEnd w:id="73"/>
    </w:p>
    <w:p w14:paraId="101D5D41" w14:textId="4F210689" w:rsidR="00C52C42" w:rsidRPr="00330846" w:rsidRDefault="00787D57" w:rsidP="009F680B">
      <w:pPr>
        <w:pStyle w:val="BodyText"/>
        <w:spacing w:line="276" w:lineRule="auto"/>
        <w:rPr>
          <w:highlight w:val="darkCyan"/>
        </w:rPr>
      </w:pPr>
      <w:r w:rsidRPr="005C6A70">
        <w:t>Οι περιοδικές πληρωμές προς τους προμηθευτές προβλέπεται να πραγματοποιούνται</w:t>
      </w:r>
      <w:r w:rsidR="00643630">
        <w:t xml:space="preserve"> από</w:t>
      </w:r>
      <w:r w:rsidRPr="005C6A70">
        <w:rPr>
          <w:spacing w:val="40"/>
        </w:rPr>
        <w:t xml:space="preserve"> </w:t>
      </w:r>
      <w:r w:rsidRPr="005C6A70">
        <w:t xml:space="preserve">τον επόμενο ημερολογιακό μήνα από το μήνα </w:t>
      </w:r>
      <w:r w:rsidR="007A2BF3">
        <w:t xml:space="preserve">της </w:t>
      </w:r>
      <w:r w:rsidR="003E6B4A">
        <w:t>επιτ</w:t>
      </w:r>
      <w:r w:rsidR="004D1CEE">
        <w:t xml:space="preserve">υχούς </w:t>
      </w:r>
      <w:r w:rsidR="00B3716B">
        <w:t xml:space="preserve">εξαργύρωσης </w:t>
      </w:r>
      <w:r w:rsidR="008814B4">
        <w:t xml:space="preserve">των επιταγών, </w:t>
      </w:r>
      <w:r w:rsidR="008814B4" w:rsidRPr="0062159E">
        <w:t xml:space="preserve">όπως </w:t>
      </w:r>
      <w:r w:rsidRPr="0062159E">
        <w:t>αναφέρ</w:t>
      </w:r>
      <w:r w:rsidR="0062159E" w:rsidRPr="0062159E">
        <w:t>εται</w:t>
      </w:r>
      <w:r w:rsidRPr="0062159E">
        <w:t xml:space="preserve"> στην </w:t>
      </w:r>
      <w:r w:rsidR="001375AF" w:rsidRPr="0062159E">
        <w:t>παράγραφο</w:t>
      </w:r>
      <w:r w:rsidRPr="0062159E">
        <w:t xml:space="preserve"> </w:t>
      </w:r>
      <w:r w:rsidR="006814BE" w:rsidRPr="0062159E">
        <w:t>6</w:t>
      </w:r>
      <w:r w:rsidRPr="0062159E">
        <w:t>.</w:t>
      </w:r>
      <w:r w:rsidR="00CC0053" w:rsidRPr="0062159E">
        <w:t>6</w:t>
      </w:r>
      <w:r w:rsidRPr="0062159E">
        <w:t xml:space="preserve"> «Περιοδική Εκκαθάριση συναλλαγών» του οδηγού του προγράμματος»</w:t>
      </w:r>
      <w:r w:rsidR="00DE6F37" w:rsidRPr="0062159E">
        <w:t>.</w:t>
      </w:r>
    </w:p>
    <w:p w14:paraId="101D5D45" w14:textId="77777777" w:rsidR="00C52C42" w:rsidRPr="005C6A70" w:rsidRDefault="00787D57" w:rsidP="00A51DBB">
      <w:pPr>
        <w:pStyle w:val="Heading2"/>
        <w:spacing w:line="276" w:lineRule="auto"/>
        <w:jc w:val="both"/>
      </w:pPr>
      <w:bookmarkStart w:id="74" w:name="_Toc183094765"/>
      <w:r w:rsidRPr="005C6A70">
        <w:t>Τροποποίηση προθεσμιών</w:t>
      </w:r>
      <w:bookmarkEnd w:id="74"/>
    </w:p>
    <w:p w14:paraId="37713221" w14:textId="57FEB9E2" w:rsidR="008D43DA" w:rsidRDefault="00787D57" w:rsidP="00307D68">
      <w:pPr>
        <w:pStyle w:val="BodyText"/>
        <w:spacing w:line="276" w:lineRule="auto"/>
      </w:pPr>
      <w:r w:rsidRPr="005C6A70">
        <w:t xml:space="preserve">Τυχόν αλλαγή των ανωτέρω προθεσμιών δύναται να πραγματοποιηθεί από το </w:t>
      </w:r>
      <w:r w:rsidR="00C14556">
        <w:t>Φορέα Υλοποίησης και Ελέγχου</w:t>
      </w:r>
      <w:r w:rsidRPr="005C6A70">
        <w:t xml:space="preserve">, ο οποίος αξιολογεί την ανάγκη και τη δυνατότητα παράτασης με βάση τις πραγματικές συνθήκες κατά την εξέλιξη του Προγράμματος. Επίσης, ο </w:t>
      </w:r>
      <w:r w:rsidR="0097233C">
        <w:t>Φορέας Υλοποίησης και Ελέγχου</w:t>
      </w:r>
      <w:r w:rsidR="0097233C" w:rsidRPr="005C6A70" w:rsidDel="0097233C">
        <w:t xml:space="preserve"> </w:t>
      </w:r>
      <w:r w:rsidRPr="005C6A70">
        <w:t>δύναται να ορίζει ειδικότερες προθεσμίες που σχετίζονται με επιμέρους βήματα του Προγράμματος.</w:t>
      </w:r>
    </w:p>
    <w:p w14:paraId="101D5D4B" w14:textId="77777777" w:rsidR="00C52C42" w:rsidRPr="005C6A70" w:rsidRDefault="00787D57" w:rsidP="00DB0812">
      <w:pPr>
        <w:pStyle w:val="Heading1"/>
        <w:spacing w:line="276" w:lineRule="auto"/>
      </w:pPr>
      <w:bookmarkStart w:id="75" w:name="9.Έλεγχοι_και_διοικητικές_επαληθεύσεις"/>
      <w:bookmarkStart w:id="76" w:name="_Toc183094766"/>
      <w:bookmarkEnd w:id="75"/>
      <w:r w:rsidRPr="005C6A70">
        <w:t>Έλεγχοι και διοικητικές επαληθεύσεις</w:t>
      </w:r>
      <w:bookmarkEnd w:id="76"/>
    </w:p>
    <w:p w14:paraId="101D5D4C" w14:textId="77777777" w:rsidR="00C52C42" w:rsidRPr="005C6A70" w:rsidRDefault="00787D57" w:rsidP="00A51DBB">
      <w:pPr>
        <w:pStyle w:val="Heading2"/>
        <w:spacing w:line="276" w:lineRule="auto"/>
        <w:jc w:val="both"/>
      </w:pPr>
      <w:bookmarkStart w:id="77" w:name="9.1.Διοικητικές_επαληθεύσεις_μέσω_της_Ψη"/>
      <w:bookmarkStart w:id="78" w:name="_Toc183094767"/>
      <w:bookmarkEnd w:id="77"/>
      <w:r w:rsidRPr="005C6A70">
        <w:t>Διοικητικές</w:t>
      </w:r>
      <w:r w:rsidRPr="005C6A70">
        <w:rPr>
          <w:spacing w:val="-16"/>
        </w:rPr>
        <w:t xml:space="preserve"> </w:t>
      </w:r>
      <w:r w:rsidRPr="005C6A70">
        <w:t>επαληθεύσεις</w:t>
      </w:r>
      <w:r w:rsidRPr="005C6A70">
        <w:rPr>
          <w:spacing w:val="-11"/>
        </w:rPr>
        <w:t xml:space="preserve"> </w:t>
      </w:r>
      <w:r w:rsidRPr="005C6A70">
        <w:t>μέσω</w:t>
      </w:r>
      <w:r w:rsidRPr="005C6A70">
        <w:rPr>
          <w:spacing w:val="-17"/>
        </w:rPr>
        <w:t xml:space="preserve"> </w:t>
      </w:r>
      <w:r w:rsidRPr="005C6A70">
        <w:t>της</w:t>
      </w:r>
      <w:r w:rsidRPr="005C6A70">
        <w:rPr>
          <w:spacing w:val="-13"/>
        </w:rPr>
        <w:t xml:space="preserve"> </w:t>
      </w:r>
      <w:r w:rsidRPr="005C6A70">
        <w:t>Ψηφιακής</w:t>
      </w:r>
      <w:r w:rsidRPr="005C6A70">
        <w:rPr>
          <w:spacing w:val="-11"/>
        </w:rPr>
        <w:t xml:space="preserve"> </w:t>
      </w:r>
      <w:r w:rsidRPr="005C6A70">
        <w:rPr>
          <w:spacing w:val="-2"/>
        </w:rPr>
        <w:t>Πλατφόρμας</w:t>
      </w:r>
      <w:bookmarkEnd w:id="78"/>
    </w:p>
    <w:p w14:paraId="101D5D4D" w14:textId="74C3C3CB" w:rsidR="00C52C42" w:rsidRPr="005C6A70" w:rsidRDefault="00787D57" w:rsidP="00DB0812">
      <w:pPr>
        <w:pStyle w:val="BodyText"/>
        <w:spacing w:line="276" w:lineRule="auto"/>
      </w:pPr>
      <w:r w:rsidRPr="005C6A70">
        <w:t xml:space="preserve">Διοικητικές επαληθεύσεις πραγματοποιούνται στο σύνολο των </w:t>
      </w:r>
      <w:proofErr w:type="spellStart"/>
      <w:r w:rsidRPr="005C6A70">
        <w:t>εκδοθέντων</w:t>
      </w:r>
      <w:proofErr w:type="spellEnd"/>
      <w:r w:rsidRPr="005C6A70">
        <w:t xml:space="preserve"> επιταγών</w:t>
      </w:r>
      <w:r w:rsidRPr="005C6A70">
        <w:rPr>
          <w:spacing w:val="80"/>
        </w:rPr>
        <w:t xml:space="preserve"> </w:t>
      </w:r>
      <w:r w:rsidRPr="005C6A70">
        <w:t>και των αντίστοιχων συναλλαγών</w:t>
      </w:r>
      <w:r w:rsidR="000402A4">
        <w:t xml:space="preserve"> </w:t>
      </w:r>
      <w:r w:rsidRPr="005C6A70">
        <w:t>με αυτοματοποιημένο τρόπο, μέσω της Ψηφιακής Πλατφόρμας του Προγράμματος.</w:t>
      </w:r>
    </w:p>
    <w:p w14:paraId="101D5D4E" w14:textId="77777777" w:rsidR="00C52C42" w:rsidRPr="005C6A70" w:rsidRDefault="00C52C42" w:rsidP="00DB0812">
      <w:pPr>
        <w:pStyle w:val="BodyText"/>
        <w:spacing w:line="276" w:lineRule="auto"/>
      </w:pPr>
    </w:p>
    <w:p w14:paraId="101D5D4F" w14:textId="77777777" w:rsidR="00C52C42" w:rsidRPr="005C6A70" w:rsidRDefault="00787D57" w:rsidP="00DB0812">
      <w:pPr>
        <w:pStyle w:val="BodyText"/>
        <w:spacing w:line="276" w:lineRule="auto"/>
      </w:pPr>
      <w:r w:rsidRPr="005C6A70">
        <w:t>Για τους σκοπούς του Προγράμματος, ως διοικητική επαλήθευση του φυσικού και οικονομικού αντικειμένου νοείται:</w:t>
      </w:r>
    </w:p>
    <w:p w14:paraId="101D5D51" w14:textId="1D19ED6B" w:rsidR="00C52C42" w:rsidRPr="005C6A70" w:rsidRDefault="00787D57" w:rsidP="000309CF">
      <w:pPr>
        <w:pStyle w:val="ListParagraph"/>
        <w:numPr>
          <w:ilvl w:val="0"/>
          <w:numId w:val="32"/>
        </w:numPr>
        <w:spacing w:line="276" w:lineRule="auto"/>
        <w:ind w:left="567" w:hanging="425"/>
      </w:pPr>
      <w:r w:rsidRPr="005C6A70">
        <w:t xml:space="preserve">Η </w:t>
      </w:r>
      <w:r w:rsidRPr="005C6A70">
        <w:rPr>
          <w:u w:val="single"/>
        </w:rPr>
        <w:t>επιβεβαίωση της επιλεξιμότητας του ωφελούμενου</w:t>
      </w:r>
      <w:r w:rsidRPr="005C6A70">
        <w:t xml:space="preserve">, όπως αυτή διασφαλίζεται μέσω ελέγχου και διασταύρωσης των στοιχείων του ωφελούμενου πριν την έγκριση της αίτησης </w:t>
      </w:r>
      <w:r w:rsidR="0012616A">
        <w:t>Σ</w:t>
      </w:r>
      <w:r w:rsidRPr="005C6A70">
        <w:t>υμμετοχής του στο Πρόγραμμα.</w:t>
      </w:r>
    </w:p>
    <w:p w14:paraId="101D5D52" w14:textId="77777777" w:rsidR="00C52C42" w:rsidRPr="005C6A70" w:rsidRDefault="00787D57" w:rsidP="000309CF">
      <w:pPr>
        <w:pStyle w:val="ListParagraph"/>
        <w:numPr>
          <w:ilvl w:val="0"/>
          <w:numId w:val="32"/>
        </w:numPr>
        <w:spacing w:line="276" w:lineRule="auto"/>
        <w:ind w:left="567" w:hanging="425"/>
      </w:pPr>
      <w:r w:rsidRPr="005C6A70">
        <w:t xml:space="preserve">Η </w:t>
      </w:r>
      <w:r w:rsidRPr="005C6A70">
        <w:rPr>
          <w:u w:val="single"/>
        </w:rPr>
        <w:t>ταυτοποίηση του ωφελούμενου</w:t>
      </w:r>
      <w:r w:rsidRPr="005C6A70">
        <w:t xml:space="preserve"> που διενεργεί τη συναλλαγή, όπως προκύπτει από τη χρήση προσωποποιημένης επιταγής καθώς και κωδικού μίας χρήσης (OTP) που αποστέλλεται σε πιστοποιημένο</w:t>
      </w:r>
      <w:r w:rsidRPr="005C6A70">
        <w:rPr>
          <w:spacing w:val="40"/>
        </w:rPr>
        <w:t xml:space="preserve"> </w:t>
      </w:r>
      <w:r w:rsidRPr="005C6A70">
        <w:t>κινητό τηλέφωνο του ωφελούμενου και με το οποίο παρέχεται σε πραγματικό χρόνο η συναίνεσή του για τη δέσμευση της επιταγής από συγκεκριμένο έμπορο λιανικής,</w:t>
      </w:r>
    </w:p>
    <w:p w14:paraId="101D5D54" w14:textId="77777777" w:rsidR="00C52C42" w:rsidRPr="005C6A70" w:rsidRDefault="00787D57" w:rsidP="000309CF">
      <w:pPr>
        <w:pStyle w:val="ListParagraph"/>
        <w:numPr>
          <w:ilvl w:val="0"/>
          <w:numId w:val="32"/>
        </w:numPr>
        <w:spacing w:line="276" w:lineRule="auto"/>
        <w:ind w:left="567" w:hanging="425"/>
      </w:pPr>
      <w:r w:rsidRPr="005C6A70">
        <w:t xml:space="preserve">Η </w:t>
      </w:r>
      <w:r w:rsidRPr="005C6A70">
        <w:rPr>
          <w:u w:val="single"/>
        </w:rPr>
        <w:t>αγορά μόνο εγκεκριμένου / συμβατού με το πρόγραμμα εξοπλισμού</w:t>
      </w:r>
      <w:r w:rsidRPr="005C6A70">
        <w:t xml:space="preserve">, όπως προκύπτει από την ηλεκτρονική διασύνδεση της επιταγής κατά την εξαργύρωσή της, με κωδικό προϊόντος που έχει ήδη ενταχθεί στο ενιαίο μητρώο εγκεκριμένου </w:t>
      </w:r>
      <w:r w:rsidRPr="005C6A70">
        <w:rPr>
          <w:spacing w:val="-2"/>
        </w:rPr>
        <w:t>εξοπλισμού.</w:t>
      </w:r>
    </w:p>
    <w:p w14:paraId="101D5D55" w14:textId="4BF37E56" w:rsidR="00C52C42" w:rsidRPr="004940E3" w:rsidRDefault="00787D57" w:rsidP="000309CF">
      <w:pPr>
        <w:pStyle w:val="ListParagraph"/>
        <w:numPr>
          <w:ilvl w:val="0"/>
          <w:numId w:val="32"/>
        </w:numPr>
        <w:spacing w:line="276" w:lineRule="auto"/>
        <w:ind w:left="567" w:hanging="425"/>
      </w:pPr>
      <w:r w:rsidRPr="004940E3">
        <w:t xml:space="preserve">Η επιβεβαίωση του </w:t>
      </w:r>
      <w:r w:rsidRPr="004940E3">
        <w:rPr>
          <w:u w:val="single"/>
        </w:rPr>
        <w:t>εύλογου του κόστους</w:t>
      </w:r>
      <w:r w:rsidRPr="004940E3">
        <w:t>, όπως προκύπτει από την αυτόματη σύγκριση</w:t>
      </w:r>
      <w:r w:rsidRPr="004940E3">
        <w:rPr>
          <w:spacing w:val="-14"/>
        </w:rPr>
        <w:t xml:space="preserve"> </w:t>
      </w:r>
      <w:r w:rsidRPr="004940E3">
        <w:t>της</w:t>
      </w:r>
      <w:r w:rsidRPr="004940E3">
        <w:rPr>
          <w:spacing w:val="-17"/>
        </w:rPr>
        <w:t xml:space="preserve"> </w:t>
      </w:r>
      <w:r w:rsidRPr="004940E3">
        <w:t>τιμής</w:t>
      </w:r>
      <w:r w:rsidRPr="004940E3">
        <w:rPr>
          <w:spacing w:val="-13"/>
        </w:rPr>
        <w:t xml:space="preserve"> </w:t>
      </w:r>
      <w:r w:rsidRPr="004940E3">
        <w:t>πώλησης του</w:t>
      </w:r>
      <w:r w:rsidRPr="004940E3">
        <w:rPr>
          <w:spacing w:val="-4"/>
        </w:rPr>
        <w:t xml:space="preserve"> </w:t>
      </w:r>
      <w:r w:rsidRPr="004940E3">
        <w:t>επιδοτούμενου</w:t>
      </w:r>
      <w:r w:rsidRPr="004940E3">
        <w:rPr>
          <w:spacing w:val="-4"/>
        </w:rPr>
        <w:t xml:space="preserve"> </w:t>
      </w:r>
      <w:r w:rsidRPr="004940E3">
        <w:t>προϊόντος</w:t>
      </w:r>
      <w:r w:rsidRPr="004940E3">
        <w:rPr>
          <w:spacing w:val="-3"/>
        </w:rPr>
        <w:t xml:space="preserve"> </w:t>
      </w:r>
      <w:r w:rsidRPr="004940E3">
        <w:t>με</w:t>
      </w:r>
      <w:r w:rsidRPr="004940E3">
        <w:rPr>
          <w:spacing w:val="-5"/>
        </w:rPr>
        <w:t xml:space="preserve"> </w:t>
      </w:r>
      <w:r w:rsidR="00B823C2" w:rsidRPr="004940E3">
        <w:t>την</w:t>
      </w:r>
      <w:r w:rsidR="00B823C2" w:rsidRPr="004940E3">
        <w:rPr>
          <w:spacing w:val="-5"/>
        </w:rPr>
        <w:t xml:space="preserve"> </w:t>
      </w:r>
      <w:r w:rsidRPr="004940E3">
        <w:t>παρασχεθείσα ανώτατη προτεινόμενη λιανική τιμή κατασκευαστή.</w:t>
      </w:r>
    </w:p>
    <w:p w14:paraId="101D5D5D" w14:textId="65FFAA2F" w:rsidR="00C52C42" w:rsidRPr="00AB63C1" w:rsidRDefault="00787D57" w:rsidP="000309CF">
      <w:pPr>
        <w:pStyle w:val="ListParagraph"/>
        <w:numPr>
          <w:ilvl w:val="0"/>
          <w:numId w:val="32"/>
        </w:numPr>
        <w:spacing w:line="276" w:lineRule="auto"/>
        <w:ind w:left="567" w:hanging="425"/>
      </w:pPr>
      <w:r w:rsidRPr="005C6A70">
        <w:t>Η επιβεβαίωση ότι το</w:t>
      </w:r>
      <w:r w:rsidRPr="005C6A70">
        <w:rPr>
          <w:spacing w:val="-2"/>
        </w:rPr>
        <w:t xml:space="preserve"> </w:t>
      </w:r>
      <w:r w:rsidRPr="005C6A70">
        <w:rPr>
          <w:u w:val="single"/>
        </w:rPr>
        <w:t>ποσό επιχορήγησης</w:t>
      </w:r>
      <w:r w:rsidRPr="005C6A70">
        <w:rPr>
          <w:spacing w:val="-1"/>
          <w:u w:val="single"/>
        </w:rPr>
        <w:t xml:space="preserve"> </w:t>
      </w:r>
      <w:r w:rsidRPr="005C6A70">
        <w:rPr>
          <w:u w:val="single"/>
        </w:rPr>
        <w:t>τηρεί τα</w:t>
      </w:r>
      <w:r w:rsidRPr="005C6A70">
        <w:rPr>
          <w:spacing w:val="-1"/>
          <w:u w:val="single"/>
        </w:rPr>
        <w:t xml:space="preserve"> </w:t>
      </w:r>
      <w:r w:rsidRPr="005C6A70">
        <w:rPr>
          <w:u w:val="single"/>
        </w:rPr>
        <w:t>όρια του ύψους και της έντασης</w:t>
      </w:r>
      <w:r w:rsidRPr="005C6A70">
        <w:t xml:space="preserve"> </w:t>
      </w:r>
      <w:r w:rsidRPr="005C6A70">
        <w:rPr>
          <w:u w:val="single"/>
        </w:rPr>
        <w:t>ενίσχυσης</w:t>
      </w:r>
      <w:r w:rsidRPr="005C6A70">
        <w:t>, όπως προκύπτει από τους αυτόματους ελέγχους κατά την εξαργύρωση της</w:t>
      </w:r>
      <w:r w:rsidRPr="005C6A70">
        <w:rPr>
          <w:spacing w:val="-7"/>
        </w:rPr>
        <w:t xml:space="preserve"> </w:t>
      </w:r>
      <w:r w:rsidRPr="005C6A70">
        <w:t>κάθε</w:t>
      </w:r>
      <w:r w:rsidRPr="005C6A70">
        <w:rPr>
          <w:spacing w:val="-4"/>
        </w:rPr>
        <w:t xml:space="preserve"> </w:t>
      </w:r>
      <w:r w:rsidRPr="005C6A70">
        <w:t>επιταγής.</w:t>
      </w:r>
      <w:r w:rsidRPr="005C6A70">
        <w:rPr>
          <w:spacing w:val="-7"/>
        </w:rPr>
        <w:t xml:space="preserve"> </w:t>
      </w:r>
      <w:r w:rsidRPr="005C6A70">
        <w:t>Επίσης</w:t>
      </w:r>
      <w:r w:rsidRPr="005C6A70">
        <w:rPr>
          <w:spacing w:val="-2"/>
        </w:rPr>
        <w:t xml:space="preserve"> </w:t>
      </w:r>
      <w:r w:rsidRPr="005C6A70">
        <w:t>η</w:t>
      </w:r>
      <w:r w:rsidRPr="005C6A70">
        <w:rPr>
          <w:spacing w:val="-8"/>
        </w:rPr>
        <w:t xml:space="preserve"> </w:t>
      </w:r>
      <w:r w:rsidRPr="005C6A70">
        <w:rPr>
          <w:u w:val="single"/>
        </w:rPr>
        <w:t>τεκμηρίωση</w:t>
      </w:r>
      <w:r w:rsidRPr="005C6A70">
        <w:rPr>
          <w:spacing w:val="36"/>
          <w:u w:val="single"/>
        </w:rPr>
        <w:t xml:space="preserve"> </w:t>
      </w:r>
      <w:r w:rsidRPr="005C6A70">
        <w:rPr>
          <w:u w:val="single"/>
        </w:rPr>
        <w:t>της</w:t>
      </w:r>
      <w:r w:rsidRPr="005C6A70">
        <w:rPr>
          <w:spacing w:val="-1"/>
          <w:u w:val="single"/>
        </w:rPr>
        <w:t xml:space="preserve"> </w:t>
      </w:r>
      <w:r w:rsidRPr="005C6A70">
        <w:rPr>
          <w:u w:val="single"/>
        </w:rPr>
        <w:t>συναλλαγής μέσω</w:t>
      </w:r>
      <w:r w:rsidRPr="005C6A70">
        <w:rPr>
          <w:spacing w:val="-1"/>
          <w:u w:val="single"/>
        </w:rPr>
        <w:t xml:space="preserve"> </w:t>
      </w:r>
      <w:r w:rsidRPr="005C6A70">
        <w:rPr>
          <w:u w:val="single"/>
        </w:rPr>
        <w:t>των</w:t>
      </w:r>
      <w:r w:rsidRPr="005C6A70">
        <w:rPr>
          <w:spacing w:val="-2"/>
          <w:u w:val="single"/>
        </w:rPr>
        <w:t xml:space="preserve"> </w:t>
      </w:r>
      <w:r w:rsidRPr="005C6A70">
        <w:rPr>
          <w:u w:val="single"/>
        </w:rPr>
        <w:t>στοιχείων των</w:t>
      </w:r>
      <w:r w:rsidRPr="005C6A70">
        <w:t xml:space="preserve"> </w:t>
      </w:r>
      <w:r w:rsidRPr="005C6A70">
        <w:rPr>
          <w:u w:val="single"/>
        </w:rPr>
        <w:lastRenderedPageBreak/>
        <w:t>παραστατικών</w:t>
      </w:r>
      <w:r w:rsidRPr="005C6A70">
        <w:t xml:space="preserve"> που καταχωρούνται κατά την εξαργύρωση στην ψηφιακή </w:t>
      </w:r>
      <w:r w:rsidRPr="005C6A70">
        <w:rPr>
          <w:spacing w:val="-2"/>
        </w:rPr>
        <w:t>πλατφόρμα.</w:t>
      </w:r>
    </w:p>
    <w:p w14:paraId="101D5D5E" w14:textId="77777777" w:rsidR="00C52C42" w:rsidRPr="005C6A70" w:rsidRDefault="00787D57" w:rsidP="00A51DBB">
      <w:pPr>
        <w:pStyle w:val="Heading2"/>
        <w:spacing w:line="276" w:lineRule="auto"/>
        <w:jc w:val="both"/>
      </w:pPr>
      <w:bookmarkStart w:id="79" w:name="9.2.Διενέργεια_επιπλέον_δειγματοληπτικών"/>
      <w:bookmarkStart w:id="80" w:name="_Toc183094768"/>
      <w:bookmarkEnd w:id="79"/>
      <w:r w:rsidRPr="005C6A70">
        <w:t>Διενέργεια</w:t>
      </w:r>
      <w:r w:rsidRPr="005C6A70">
        <w:rPr>
          <w:spacing w:val="-15"/>
        </w:rPr>
        <w:t xml:space="preserve"> </w:t>
      </w:r>
      <w:r w:rsidRPr="005C6A70">
        <w:t>επιπλέον</w:t>
      </w:r>
      <w:r w:rsidRPr="005C6A70">
        <w:rPr>
          <w:spacing w:val="-13"/>
        </w:rPr>
        <w:t xml:space="preserve"> </w:t>
      </w:r>
      <w:r w:rsidRPr="005C6A70">
        <w:t>δειγματοληπτικών</w:t>
      </w:r>
      <w:r w:rsidRPr="005C6A70">
        <w:rPr>
          <w:spacing w:val="-14"/>
        </w:rPr>
        <w:t xml:space="preserve"> </w:t>
      </w:r>
      <w:r w:rsidRPr="005C6A70">
        <w:t>ελέγχων</w:t>
      </w:r>
      <w:r w:rsidRPr="005C6A70">
        <w:rPr>
          <w:spacing w:val="-14"/>
        </w:rPr>
        <w:t xml:space="preserve"> </w:t>
      </w:r>
      <w:r w:rsidRPr="005C6A70">
        <w:t>από</w:t>
      </w:r>
      <w:r w:rsidRPr="005C6A70">
        <w:rPr>
          <w:spacing w:val="-13"/>
        </w:rPr>
        <w:t xml:space="preserve"> </w:t>
      </w:r>
      <w:r w:rsidRPr="005C6A70">
        <w:t>τους</w:t>
      </w:r>
      <w:r w:rsidRPr="005C6A70">
        <w:rPr>
          <w:spacing w:val="-13"/>
        </w:rPr>
        <w:t xml:space="preserve"> </w:t>
      </w:r>
      <w:r w:rsidRPr="005C6A70">
        <w:t>αρμόδιους</w:t>
      </w:r>
      <w:r w:rsidRPr="005C6A70">
        <w:rPr>
          <w:spacing w:val="-13"/>
        </w:rPr>
        <w:t xml:space="preserve"> </w:t>
      </w:r>
      <w:r w:rsidRPr="005C6A70">
        <w:rPr>
          <w:spacing w:val="-2"/>
        </w:rPr>
        <w:t>Φορείς</w:t>
      </w:r>
      <w:bookmarkEnd w:id="80"/>
    </w:p>
    <w:p w14:paraId="101D5D5F" w14:textId="66AB103A" w:rsidR="00C52C42" w:rsidRPr="005C6A70" w:rsidRDefault="00787D57" w:rsidP="00DB0812">
      <w:pPr>
        <w:pStyle w:val="BodyText"/>
        <w:spacing w:line="276" w:lineRule="auto"/>
      </w:pPr>
      <w:r w:rsidRPr="005C6A70">
        <w:t xml:space="preserve">Πέραν των διοικητικών επαληθεύσεων, ο </w:t>
      </w:r>
      <w:r w:rsidRPr="00E05162">
        <w:t xml:space="preserve">Φορέας Υλοποίησης και Ελέγχου </w:t>
      </w:r>
      <w:r w:rsidRPr="005C6A70">
        <w:t>δύνανται να πραγματοποιούν δειγματοληπτικούς ελέγχους σε ωφελούμενους και σε προμηθευτές που συμμετέχουν στο</w:t>
      </w:r>
      <w:r w:rsidRPr="005C6A70">
        <w:rPr>
          <w:spacing w:val="-3"/>
        </w:rPr>
        <w:t xml:space="preserve"> </w:t>
      </w:r>
      <w:r w:rsidRPr="005C6A70">
        <w:t>Πρόγραμμα, προκειμένου να διαπιστωθεί η ορθή τήρηση των διαδικασιών</w:t>
      </w:r>
      <w:r w:rsidRPr="005C6A70">
        <w:rPr>
          <w:spacing w:val="-2"/>
        </w:rPr>
        <w:t xml:space="preserve"> </w:t>
      </w:r>
      <w:r w:rsidRPr="005C6A70">
        <w:t>και όρων του Προγράμματος. Η στόχευση των ελέγχων και ο καθορισμός του δείγματος μπορεί να βασίζεται</w:t>
      </w:r>
      <w:r w:rsidR="00BA2B82">
        <w:t>,</w:t>
      </w:r>
    </w:p>
    <w:p w14:paraId="065C6E20" w14:textId="77777777" w:rsidR="00850144" w:rsidRPr="005C6A70" w:rsidRDefault="00850144" w:rsidP="00CC3B2F">
      <w:pPr>
        <w:pStyle w:val="ListParagraph"/>
        <w:numPr>
          <w:ilvl w:val="0"/>
          <w:numId w:val="33"/>
        </w:numPr>
        <w:spacing w:line="276" w:lineRule="auto"/>
        <w:ind w:left="567" w:hanging="425"/>
      </w:pPr>
      <w:r>
        <w:t>Σ</w:t>
      </w:r>
      <w:r w:rsidRPr="005C6A70">
        <w:t>ε</w:t>
      </w:r>
      <w:r w:rsidRPr="00CC3B2F">
        <w:t xml:space="preserve"> </w:t>
      </w:r>
      <w:r w:rsidRPr="005C6A70">
        <w:t>τυχαία</w:t>
      </w:r>
      <w:r w:rsidRPr="00CC3B2F">
        <w:t xml:space="preserve"> επιλογή.</w:t>
      </w:r>
    </w:p>
    <w:p w14:paraId="22F986DC" w14:textId="77777777" w:rsidR="00850144" w:rsidRPr="00A93878" w:rsidRDefault="00850144" w:rsidP="00CC3B2F">
      <w:pPr>
        <w:pStyle w:val="ListParagraph"/>
        <w:numPr>
          <w:ilvl w:val="0"/>
          <w:numId w:val="33"/>
        </w:numPr>
        <w:spacing w:line="276" w:lineRule="auto"/>
        <w:ind w:left="567" w:hanging="425"/>
      </w:pPr>
      <w:r>
        <w:t>Σ</w:t>
      </w:r>
      <w:r w:rsidRPr="005C6A70">
        <w:t>ε</w:t>
      </w:r>
      <w:r w:rsidRPr="00CC3B2F">
        <w:t xml:space="preserve"> </w:t>
      </w:r>
      <w:r w:rsidRPr="005C6A70">
        <w:t>ανάλυση</w:t>
      </w:r>
      <w:r w:rsidRPr="00CC3B2F">
        <w:t xml:space="preserve"> </w:t>
      </w:r>
      <w:r w:rsidRPr="005C6A70">
        <w:t>στατιστικών</w:t>
      </w:r>
      <w:r w:rsidRPr="00CC3B2F">
        <w:t xml:space="preserve"> </w:t>
      </w:r>
      <w:r w:rsidRPr="005C6A70">
        <w:t>δεδομένων</w:t>
      </w:r>
      <w:r w:rsidRPr="00CC3B2F">
        <w:t>.</w:t>
      </w:r>
    </w:p>
    <w:p w14:paraId="59B77977" w14:textId="77777777" w:rsidR="00850144" w:rsidRPr="005C6A70" w:rsidRDefault="00850144" w:rsidP="00CC3B2F">
      <w:pPr>
        <w:pStyle w:val="ListParagraph"/>
        <w:numPr>
          <w:ilvl w:val="0"/>
          <w:numId w:val="33"/>
        </w:numPr>
        <w:spacing w:line="276" w:lineRule="auto"/>
        <w:ind w:left="567" w:hanging="425"/>
      </w:pPr>
      <w:r>
        <w:t>Ω</w:t>
      </w:r>
      <w:r w:rsidRPr="005C6A70">
        <w:t>ς</w:t>
      </w:r>
      <w:r w:rsidRPr="00CC3B2F">
        <w:t xml:space="preserve"> </w:t>
      </w:r>
      <w:r w:rsidRPr="005C6A70">
        <w:t>απόκριση</w:t>
      </w:r>
      <w:r w:rsidRPr="00CC3B2F">
        <w:t xml:space="preserve"> </w:t>
      </w:r>
      <w:r w:rsidRPr="005C6A70">
        <w:t>σε</w:t>
      </w:r>
      <w:r w:rsidRPr="00CC3B2F">
        <w:t xml:space="preserve"> </w:t>
      </w:r>
      <w:r w:rsidRPr="005C6A70">
        <w:t>αναφορές</w:t>
      </w:r>
      <w:r w:rsidRPr="00CC3B2F">
        <w:t xml:space="preserve"> </w:t>
      </w:r>
      <w:r w:rsidRPr="005C6A70">
        <w:t>και</w:t>
      </w:r>
      <w:r w:rsidRPr="00CC3B2F">
        <w:t xml:space="preserve"> </w:t>
      </w:r>
      <w:r w:rsidRPr="005C6A70">
        <w:t>καταγγελίες</w:t>
      </w:r>
      <w:r w:rsidRPr="00CC3B2F">
        <w:t xml:space="preserve"> </w:t>
      </w:r>
      <w:r w:rsidRPr="005C6A70">
        <w:t>από</w:t>
      </w:r>
      <w:r w:rsidRPr="00CC3B2F">
        <w:t xml:space="preserve"> </w:t>
      </w:r>
      <w:r w:rsidRPr="005C6A70">
        <w:t>τρίτα</w:t>
      </w:r>
      <w:r w:rsidRPr="00CC3B2F">
        <w:t xml:space="preserve"> μέρη.</w:t>
      </w:r>
    </w:p>
    <w:p w14:paraId="101D5D64" w14:textId="4840A92F" w:rsidR="00C52C42" w:rsidRPr="005C6A70" w:rsidRDefault="00787D57" w:rsidP="00DB0812">
      <w:pPr>
        <w:pStyle w:val="BodyText"/>
        <w:spacing w:line="276" w:lineRule="auto"/>
      </w:pPr>
      <w:r w:rsidRPr="005C6A70">
        <w:t>Σε περίπτωση διενέργειας ελέγχου, οι ελεγχόμενοι υποχρεούνται να διευκολύνουν τα αρμόδια όργανα και να</w:t>
      </w:r>
      <w:r w:rsidRPr="005C6A70">
        <w:rPr>
          <w:spacing w:val="40"/>
        </w:rPr>
        <w:t xml:space="preserve"> </w:t>
      </w:r>
      <w:r w:rsidRPr="005C6A70">
        <w:t>παρέχουν κάθε αναγκαία πληροφορία και στοιχεία σχετικά με την υλοποίηση του Προγράμματος και τη συμμετοχή τους σε αυτό. Έλεγχος μπορεί να πραγματοποιηθεί</w:t>
      </w:r>
      <w:r w:rsidRPr="005C6A70">
        <w:rPr>
          <w:spacing w:val="-20"/>
        </w:rPr>
        <w:t xml:space="preserve"> </w:t>
      </w:r>
      <w:r w:rsidRPr="005C6A70">
        <w:t>επιτόπια</w:t>
      </w:r>
      <w:r w:rsidRPr="005C6A70">
        <w:rPr>
          <w:spacing w:val="-19"/>
        </w:rPr>
        <w:t xml:space="preserve"> </w:t>
      </w:r>
      <w:r w:rsidRPr="005C6A70">
        <w:t>ή/και</w:t>
      </w:r>
      <w:r w:rsidRPr="005C6A70">
        <w:rPr>
          <w:spacing w:val="-20"/>
        </w:rPr>
        <w:t xml:space="preserve"> </w:t>
      </w:r>
      <w:r w:rsidRPr="005C6A70">
        <w:t>εξ’</w:t>
      </w:r>
      <w:r w:rsidRPr="005C6A70">
        <w:rPr>
          <w:spacing w:val="-11"/>
        </w:rPr>
        <w:t xml:space="preserve"> </w:t>
      </w:r>
      <w:r w:rsidRPr="005C6A70">
        <w:t>αποστάσεως</w:t>
      </w:r>
      <w:r w:rsidRPr="005C6A70">
        <w:rPr>
          <w:spacing w:val="-4"/>
        </w:rPr>
        <w:t xml:space="preserve"> </w:t>
      </w:r>
      <w:r w:rsidRPr="005C6A70">
        <w:t>(ηλεκτρονικά),</w:t>
      </w:r>
      <w:r w:rsidRPr="005C6A70">
        <w:rPr>
          <w:spacing w:val="-16"/>
        </w:rPr>
        <w:t xml:space="preserve"> </w:t>
      </w:r>
      <w:r w:rsidRPr="005C6A70">
        <w:t>μέσω</w:t>
      </w:r>
      <w:r w:rsidRPr="005C6A70">
        <w:rPr>
          <w:spacing w:val="-14"/>
        </w:rPr>
        <w:t xml:space="preserve"> </w:t>
      </w:r>
      <w:r w:rsidRPr="005C6A70">
        <w:t>παροχής</w:t>
      </w:r>
      <w:r w:rsidRPr="005C6A70">
        <w:rPr>
          <w:spacing w:val="-20"/>
        </w:rPr>
        <w:t xml:space="preserve"> </w:t>
      </w:r>
      <w:r w:rsidR="001F22F9">
        <w:t>από τους</w:t>
      </w:r>
      <w:r w:rsidRPr="005C6A70">
        <w:t xml:space="preserve"> ελεγχόμενους συγκεκριμένων πληροφοριών ή τεκμηρίων που θα ζητηθούν.</w:t>
      </w:r>
    </w:p>
    <w:p w14:paraId="101D5D65" w14:textId="77777777" w:rsidR="00C52C42" w:rsidRPr="005C6A70" w:rsidRDefault="00C52C42" w:rsidP="00DB0812">
      <w:pPr>
        <w:pStyle w:val="BodyText"/>
        <w:spacing w:line="276" w:lineRule="auto"/>
      </w:pPr>
    </w:p>
    <w:p w14:paraId="101D5D66" w14:textId="77777777" w:rsidR="00C52C42" w:rsidRPr="005C6A70" w:rsidRDefault="00787D57" w:rsidP="00DB0812">
      <w:pPr>
        <w:pStyle w:val="BodyText"/>
        <w:spacing w:line="276" w:lineRule="auto"/>
      </w:pPr>
      <w:r w:rsidRPr="005C6A70">
        <w:t>Όσον αφορά ειδικά στους προμηθευτές, οι δειγματοληπτικοί έλεγχοι μπορεί να σχετίζονται με:</w:t>
      </w:r>
    </w:p>
    <w:p w14:paraId="101D5D67" w14:textId="087FE864" w:rsidR="00C52C42" w:rsidRPr="005C6A70" w:rsidRDefault="0042026E" w:rsidP="00CC3B2F">
      <w:pPr>
        <w:pStyle w:val="ListParagraph"/>
        <w:numPr>
          <w:ilvl w:val="0"/>
          <w:numId w:val="33"/>
        </w:numPr>
        <w:spacing w:line="276" w:lineRule="auto"/>
        <w:ind w:left="567" w:hanging="425"/>
      </w:pPr>
      <w:r>
        <w:t>Τ</w:t>
      </w:r>
      <w:r w:rsidR="00787D57" w:rsidRPr="005C6A70">
        <w:t>ην</w:t>
      </w:r>
      <w:r w:rsidR="00787D57" w:rsidRPr="002C5B07">
        <w:t xml:space="preserve"> </w:t>
      </w:r>
      <w:r w:rsidR="00787D57" w:rsidRPr="005C6A70">
        <w:t>επιβεβαίωση</w:t>
      </w:r>
      <w:r w:rsidR="00787D57" w:rsidRPr="002C5B07">
        <w:t xml:space="preserve"> </w:t>
      </w:r>
      <w:r w:rsidR="00787D57" w:rsidRPr="005C6A70">
        <w:t>των</w:t>
      </w:r>
      <w:r w:rsidR="00787D57" w:rsidRPr="002C5B07">
        <w:t xml:space="preserve"> </w:t>
      </w:r>
      <w:r w:rsidR="00787D57" w:rsidRPr="005C6A70">
        <w:t>προϋποθέσεων</w:t>
      </w:r>
      <w:r w:rsidR="00787D57" w:rsidRPr="002C5B07">
        <w:t xml:space="preserve"> </w:t>
      </w:r>
      <w:r w:rsidR="009D3C9A">
        <w:t>Σ</w:t>
      </w:r>
      <w:r w:rsidR="00787D57" w:rsidRPr="005C6A70">
        <w:t>υμμετοχής</w:t>
      </w:r>
      <w:r w:rsidR="00787D57" w:rsidRPr="002C5B07">
        <w:t xml:space="preserve"> </w:t>
      </w:r>
      <w:r w:rsidR="00787D57" w:rsidRPr="005C6A70">
        <w:t>του</w:t>
      </w:r>
      <w:r w:rsidR="00787D57" w:rsidRPr="002C5B07">
        <w:t xml:space="preserve"> </w:t>
      </w:r>
      <w:r w:rsidR="00787D57" w:rsidRPr="005C6A70">
        <w:t>προμηθευτή</w:t>
      </w:r>
      <w:r w:rsidR="00787D57" w:rsidRPr="002C5B07">
        <w:t xml:space="preserve"> </w:t>
      </w:r>
      <w:r w:rsidR="00787D57" w:rsidRPr="005C6A70">
        <w:t>στο</w:t>
      </w:r>
      <w:r w:rsidR="00787D57" w:rsidRPr="002C5B07">
        <w:t xml:space="preserve"> Πρόγραμμα</w:t>
      </w:r>
      <w:r w:rsidRPr="002C5B07">
        <w:t>.</w:t>
      </w:r>
    </w:p>
    <w:p w14:paraId="101D5D68" w14:textId="53000AFB" w:rsidR="00C52C42" w:rsidRPr="005C6A70" w:rsidRDefault="0042026E" w:rsidP="00CC3B2F">
      <w:pPr>
        <w:pStyle w:val="ListParagraph"/>
        <w:numPr>
          <w:ilvl w:val="0"/>
          <w:numId w:val="33"/>
        </w:numPr>
        <w:spacing w:line="276" w:lineRule="auto"/>
        <w:ind w:left="567" w:hanging="425"/>
      </w:pPr>
      <w:r>
        <w:t>Τ</w:t>
      </w:r>
      <w:r w:rsidR="00787D57" w:rsidRPr="005C6A70">
        <w:t>ην</w:t>
      </w:r>
      <w:r w:rsidR="00787D57" w:rsidRPr="002C5B07">
        <w:t xml:space="preserve"> </w:t>
      </w:r>
      <w:r w:rsidR="00787D57" w:rsidRPr="005C6A70">
        <w:t>επιλεξιμότητα</w:t>
      </w:r>
      <w:r w:rsidR="00787D57" w:rsidRPr="002C5B07">
        <w:t xml:space="preserve"> </w:t>
      </w:r>
      <w:r w:rsidR="00787D57" w:rsidRPr="005C6A70">
        <w:t>των</w:t>
      </w:r>
      <w:r w:rsidR="00787D57" w:rsidRPr="002C5B07">
        <w:t xml:space="preserve"> </w:t>
      </w:r>
      <w:r w:rsidR="00787D57" w:rsidRPr="005C6A70">
        <w:t>προϊόντων</w:t>
      </w:r>
      <w:r w:rsidR="00787D57" w:rsidRPr="002C5B07">
        <w:t xml:space="preserve"> </w:t>
      </w:r>
      <w:r w:rsidR="00787D57" w:rsidRPr="005C6A70">
        <w:t>που</w:t>
      </w:r>
      <w:r w:rsidR="00787D57" w:rsidRPr="002C5B07">
        <w:t xml:space="preserve"> </w:t>
      </w:r>
      <w:r w:rsidR="00787D57" w:rsidRPr="005C6A70">
        <w:t>συμμετέχουν</w:t>
      </w:r>
      <w:r w:rsidR="00787D57" w:rsidRPr="002C5B07">
        <w:t xml:space="preserve"> </w:t>
      </w:r>
      <w:r w:rsidR="00787D57" w:rsidRPr="005C6A70">
        <w:t>στο</w:t>
      </w:r>
      <w:r w:rsidR="00787D57" w:rsidRPr="002C5B07">
        <w:t xml:space="preserve"> Πρόγραμμα</w:t>
      </w:r>
      <w:r w:rsidRPr="002C5B07">
        <w:t>.</w:t>
      </w:r>
    </w:p>
    <w:p w14:paraId="03CCFA89" w14:textId="6EF20A2D" w:rsidR="0042026E" w:rsidRPr="005C6A70" w:rsidRDefault="0042026E" w:rsidP="00CC3B2F">
      <w:pPr>
        <w:pStyle w:val="ListParagraph"/>
        <w:numPr>
          <w:ilvl w:val="0"/>
          <w:numId w:val="33"/>
        </w:numPr>
        <w:spacing w:line="276" w:lineRule="auto"/>
        <w:ind w:left="567" w:hanging="425"/>
      </w:pPr>
      <w:r>
        <w:t>Τ</w:t>
      </w:r>
      <w:r w:rsidR="00787D57" w:rsidRPr="005C6A70">
        <w:t>ην επιβεβαίωση των δηλωθεισών συναλλαγών, όπως αυτές μπορεί να διασταυρωθούν με τα στοιχεία</w:t>
      </w:r>
      <w:r w:rsidR="00787D57" w:rsidRPr="002C5B07">
        <w:t xml:space="preserve"> </w:t>
      </w:r>
      <w:r w:rsidR="00787D57" w:rsidRPr="005C6A70">
        <w:t>που τηρεί η επιχείρηση και οι συνεργάτες της, με στόχο την αποφυγή εικονικών συναλλαγών</w:t>
      </w:r>
      <w:r>
        <w:t>.</w:t>
      </w:r>
    </w:p>
    <w:p w14:paraId="101D5D6D" w14:textId="416DFC94" w:rsidR="00C52C42" w:rsidRPr="005C6A70" w:rsidRDefault="00787D57" w:rsidP="00DB0812">
      <w:pPr>
        <w:pStyle w:val="Heading1"/>
        <w:spacing w:line="276" w:lineRule="auto"/>
      </w:pPr>
      <w:bookmarkStart w:id="81" w:name="10.Υποχρεώσεις_συμμετεχόντων"/>
      <w:bookmarkStart w:id="82" w:name="_Toc183094769"/>
      <w:bookmarkEnd w:id="81"/>
      <w:r w:rsidRPr="005C6A70">
        <w:t xml:space="preserve">Υποχρεώσεις </w:t>
      </w:r>
      <w:r w:rsidR="009D3C9A">
        <w:t>Σ</w:t>
      </w:r>
      <w:r w:rsidRPr="005C6A70">
        <w:t>υμμετεχόντων</w:t>
      </w:r>
      <w:bookmarkEnd w:id="82"/>
    </w:p>
    <w:p w14:paraId="101D5D6E" w14:textId="77777777" w:rsidR="00C52C42" w:rsidRPr="005C6A70" w:rsidRDefault="00787D57" w:rsidP="00A51DBB">
      <w:pPr>
        <w:pStyle w:val="Heading2"/>
        <w:spacing w:line="276" w:lineRule="auto"/>
        <w:jc w:val="both"/>
      </w:pPr>
      <w:bookmarkStart w:id="83" w:name="10.1.Βασικές_Υποχρεώσεις_Προμηθευτών"/>
      <w:bookmarkStart w:id="84" w:name="_Toc183094770"/>
      <w:bookmarkEnd w:id="83"/>
      <w:r w:rsidRPr="005C6A70">
        <w:t>Βασικές</w:t>
      </w:r>
      <w:r w:rsidRPr="005C6A70">
        <w:rPr>
          <w:spacing w:val="-16"/>
        </w:rPr>
        <w:t xml:space="preserve"> </w:t>
      </w:r>
      <w:r w:rsidRPr="005C6A70">
        <w:t>Υποχρεώσεις</w:t>
      </w:r>
      <w:r w:rsidRPr="005C6A70">
        <w:rPr>
          <w:spacing w:val="-16"/>
        </w:rPr>
        <w:t xml:space="preserve"> </w:t>
      </w:r>
      <w:r w:rsidRPr="005C6A70">
        <w:rPr>
          <w:spacing w:val="-2"/>
        </w:rPr>
        <w:t>Προμηθευτών</w:t>
      </w:r>
      <w:bookmarkEnd w:id="84"/>
    </w:p>
    <w:p w14:paraId="101D5D6F" w14:textId="12AC8220" w:rsidR="00C52C42" w:rsidRPr="005C6A70" w:rsidRDefault="00787D57" w:rsidP="00DB0812">
      <w:pPr>
        <w:pStyle w:val="BodyText"/>
        <w:spacing w:line="276" w:lineRule="auto"/>
      </w:pPr>
      <w:r w:rsidRPr="005C6A70">
        <w:t xml:space="preserve">Οι εγκεκριμένοι προμηθευτές καθ’ όλη τη διάρκεια </w:t>
      </w:r>
      <w:r w:rsidR="00D9549B">
        <w:t>Σ</w:t>
      </w:r>
      <w:r w:rsidRPr="005C6A70">
        <w:t xml:space="preserve">υμμετοχής τους στο Πρόγραμμα, </w:t>
      </w:r>
      <w:r w:rsidRPr="005C6A70">
        <w:rPr>
          <w:spacing w:val="-2"/>
        </w:rPr>
        <w:t>καλούνται:</w:t>
      </w:r>
    </w:p>
    <w:p w14:paraId="101D5D70" w14:textId="77777777" w:rsidR="00C52C42" w:rsidRPr="002B4C6D" w:rsidRDefault="00787D57" w:rsidP="000309CF">
      <w:pPr>
        <w:pStyle w:val="ListParagraph"/>
        <w:numPr>
          <w:ilvl w:val="0"/>
          <w:numId w:val="33"/>
        </w:numPr>
        <w:spacing w:line="276" w:lineRule="auto"/>
        <w:ind w:left="567" w:hanging="425"/>
      </w:pPr>
      <w:r w:rsidRPr="00AE47FB">
        <w:t>Να τηρούν απαρέγκλιτα τους όρους του παρόντος Οδηγού</w:t>
      </w:r>
      <w:r w:rsidRPr="002B4C6D">
        <w:t>.</w:t>
      </w:r>
    </w:p>
    <w:p w14:paraId="101D5D71" w14:textId="48245513" w:rsidR="00C52C42" w:rsidRPr="005C6A70" w:rsidRDefault="00787D57" w:rsidP="000309CF">
      <w:pPr>
        <w:pStyle w:val="ListParagraph"/>
        <w:numPr>
          <w:ilvl w:val="0"/>
          <w:numId w:val="33"/>
        </w:numPr>
        <w:spacing w:line="276" w:lineRule="auto"/>
        <w:ind w:left="567" w:hanging="425"/>
      </w:pPr>
      <w:r w:rsidRPr="005C6A70">
        <w:t>Να τηρούν τις διαδικασίες συναλλαγών που προβλέπονται από το Πρόγραμμα για την πώληση των επιδοτούμενων προϊόντων</w:t>
      </w:r>
      <w:r w:rsidR="0072759F">
        <w:t xml:space="preserve"> και </w:t>
      </w:r>
      <w:r w:rsidRPr="005C6A70">
        <w:t>την εξαργύρωση των επιταγών</w:t>
      </w:r>
      <w:r w:rsidR="0072759F">
        <w:t>.</w:t>
      </w:r>
    </w:p>
    <w:p w14:paraId="101D5D72" w14:textId="0EBD1495" w:rsidR="00C52C42" w:rsidRPr="005C6A70" w:rsidRDefault="00787D57" w:rsidP="000309CF">
      <w:pPr>
        <w:pStyle w:val="ListParagraph"/>
        <w:numPr>
          <w:ilvl w:val="0"/>
          <w:numId w:val="33"/>
        </w:numPr>
        <w:spacing w:line="276" w:lineRule="auto"/>
        <w:ind w:left="567" w:hanging="425"/>
      </w:pPr>
      <w:r w:rsidRPr="005C6A70">
        <w:t>Να</w:t>
      </w:r>
      <w:r w:rsidRPr="005C6A70">
        <w:rPr>
          <w:spacing w:val="-2"/>
        </w:rPr>
        <w:t xml:space="preserve"> </w:t>
      </w:r>
      <w:r w:rsidR="00342F86" w:rsidRPr="005C6A70">
        <w:t xml:space="preserve">υποβάλουν αίτηση </w:t>
      </w:r>
      <w:r w:rsidR="00D9549B">
        <w:t>Σ</w:t>
      </w:r>
      <w:r w:rsidR="00342F86" w:rsidRPr="005C6A70">
        <w:t xml:space="preserve">υμμετοχής </w:t>
      </w:r>
      <w:r w:rsidRPr="005C6A70">
        <w:t>προκειμένου</w:t>
      </w:r>
      <w:r w:rsidRPr="005C6A70">
        <w:rPr>
          <w:spacing w:val="-1"/>
        </w:rPr>
        <w:t xml:space="preserve"> </w:t>
      </w:r>
      <w:r w:rsidRPr="005C6A70">
        <w:t>να συμμετάσχουν στο</w:t>
      </w:r>
      <w:r w:rsidRPr="005C6A70">
        <w:rPr>
          <w:spacing w:val="-1"/>
        </w:rPr>
        <w:t xml:space="preserve"> </w:t>
      </w:r>
      <w:r w:rsidRPr="005C6A70">
        <w:t>Πρόγραμμα, υποβάλλοντας τα αναγκαία στοιχεία και δικαιολογητικά.</w:t>
      </w:r>
    </w:p>
    <w:p w14:paraId="101D5D73" w14:textId="27010423" w:rsidR="00C52C42" w:rsidRPr="00456034" w:rsidRDefault="00787D57" w:rsidP="000309CF">
      <w:pPr>
        <w:pStyle w:val="ListParagraph"/>
        <w:numPr>
          <w:ilvl w:val="0"/>
          <w:numId w:val="33"/>
        </w:numPr>
        <w:spacing w:line="276" w:lineRule="auto"/>
        <w:ind w:left="567" w:hanging="425"/>
      </w:pPr>
      <w:r w:rsidRPr="00456034">
        <w:t xml:space="preserve">Να διαθέτουν προς πώληση μόνο προϊόντα που τηρούν τα ελάχιστα χαρακτηριστικά του Προγράμματος και σε κάθε περίπτωση, μόνο όσα έχουν λάβει προηγούμενη έγκριση από τον </w:t>
      </w:r>
      <w:r w:rsidR="00B37D44" w:rsidRPr="00456034">
        <w:t>Φορέας Υλοποίησης και Ελέγχου</w:t>
      </w:r>
      <w:r w:rsidR="00B37D44" w:rsidRPr="00456034" w:rsidDel="00B37D44">
        <w:t xml:space="preserve"> </w:t>
      </w:r>
      <w:r w:rsidRPr="00456034">
        <w:t>και έχουν ενταχθεί στο ενιαίο μητρώο εγκεκριμένου εξοπλισμού.</w:t>
      </w:r>
    </w:p>
    <w:p w14:paraId="101D5D74" w14:textId="2BC7EDC2" w:rsidR="00C52C42" w:rsidRPr="005C6A70" w:rsidRDefault="00787D57" w:rsidP="000309CF">
      <w:pPr>
        <w:pStyle w:val="ListParagraph"/>
        <w:numPr>
          <w:ilvl w:val="0"/>
          <w:numId w:val="33"/>
        </w:numPr>
        <w:spacing w:line="276" w:lineRule="auto"/>
        <w:ind w:left="567" w:hanging="425"/>
      </w:pPr>
      <w:r w:rsidRPr="005C6A70">
        <w:t xml:space="preserve">Να μην εκδίδουν τιμολόγια για την πώληση </w:t>
      </w:r>
      <w:r w:rsidR="00EF58AC" w:rsidRPr="004000F7">
        <w:t>το</w:t>
      </w:r>
      <w:r w:rsidR="00D74491" w:rsidRPr="004000F7">
        <w:t>υ επιλέξιμου εξοπλισμού</w:t>
      </w:r>
      <w:r w:rsidRPr="005C6A70">
        <w:t xml:space="preserve"> </w:t>
      </w:r>
      <w:r w:rsidR="00AC6909">
        <w:t>ανά κατηγορία</w:t>
      </w:r>
      <w:r w:rsidRPr="005C6A70">
        <w:t xml:space="preserve"> που επιδοτούνται από το Πρόγραμμα, δεδομένου ότι αφορούν ενισχύσεις ιδιωτών</w:t>
      </w:r>
      <w:r w:rsidR="00183AB5">
        <w:t xml:space="preserve"> και</w:t>
      </w:r>
      <w:r w:rsidRPr="005C6A70">
        <w:t xml:space="preserve"> μπορούν να εκδίδουν </w:t>
      </w:r>
      <w:r w:rsidR="00183AB5">
        <w:t>αποκλειστικά</w:t>
      </w:r>
      <w:r w:rsidRPr="005C6A70">
        <w:t xml:space="preserve"> αποδείξεις Λιανικής Πώλησης.</w:t>
      </w:r>
    </w:p>
    <w:p w14:paraId="101D5D76" w14:textId="68DE6CE9" w:rsidR="00C52C42" w:rsidRPr="005C6A70" w:rsidRDefault="00787D57" w:rsidP="000309CF">
      <w:pPr>
        <w:pStyle w:val="ListParagraph"/>
        <w:numPr>
          <w:ilvl w:val="0"/>
          <w:numId w:val="33"/>
        </w:numPr>
        <w:spacing w:line="276" w:lineRule="auto"/>
        <w:ind w:left="567" w:hanging="425"/>
      </w:pPr>
      <w:r w:rsidRPr="005C6A70">
        <w:t xml:space="preserve">Να βεβαιώνουν την καλή εκτέλεση της εγκατάστασης </w:t>
      </w:r>
      <w:r w:rsidR="00D74491">
        <w:t>του επιλέξιμου εξοπλισμού</w:t>
      </w:r>
      <w:r w:rsidR="00AC6909">
        <w:t xml:space="preserve"> ανά κατηγορία</w:t>
      </w:r>
      <w:r w:rsidRPr="00E03934">
        <w:t>.</w:t>
      </w:r>
    </w:p>
    <w:p w14:paraId="101D5D7B" w14:textId="7562363A" w:rsidR="00C52C42" w:rsidRPr="005C6A70" w:rsidRDefault="00787D57" w:rsidP="000309CF">
      <w:pPr>
        <w:pStyle w:val="ListParagraph"/>
        <w:numPr>
          <w:ilvl w:val="0"/>
          <w:numId w:val="33"/>
        </w:numPr>
        <w:spacing w:line="276" w:lineRule="auto"/>
        <w:ind w:left="567" w:hanging="425"/>
      </w:pPr>
      <w:r w:rsidRPr="005C6A70">
        <w:t xml:space="preserve">Να εγγράφονται </w:t>
      </w:r>
      <w:r w:rsidRPr="00CC3B2F">
        <w:t>στην Ψηφιακή Πλατφόρμα του Προγράμματος και</w:t>
      </w:r>
      <w:r w:rsidRPr="005C6A70">
        <w:t xml:space="preserve"> να καταγράφουν τα βήματα/κινήσεις</w:t>
      </w:r>
      <w:r w:rsidRPr="00E03934">
        <w:t xml:space="preserve"> </w:t>
      </w:r>
      <w:r w:rsidRPr="005C6A70">
        <w:t>και τις αντίστοιχες πληροφορίες που προβλέπονται από τις διαδικασίες του παρόντος οδηγού.</w:t>
      </w:r>
    </w:p>
    <w:p w14:paraId="101D5D7C" w14:textId="77777777" w:rsidR="00C52C42" w:rsidRPr="005C6A70" w:rsidRDefault="00787D57" w:rsidP="000309CF">
      <w:pPr>
        <w:pStyle w:val="ListParagraph"/>
        <w:numPr>
          <w:ilvl w:val="0"/>
          <w:numId w:val="33"/>
        </w:numPr>
        <w:spacing w:line="276" w:lineRule="auto"/>
        <w:ind w:left="567" w:hanging="425"/>
      </w:pPr>
      <w:r w:rsidRPr="005C6A70">
        <w:t xml:space="preserve">Να αποφεύγουν αθέμιτες πρακτικές και κάθε ενέργεια εκμετάλλευσης των όρων του </w:t>
      </w:r>
      <w:r w:rsidRPr="005C6A70">
        <w:lastRenderedPageBreak/>
        <w:t>Προγράμματος, ενδεικτικά μέσω της διενέργειας εικονικών συναλλαγών με ή χωρίς τη συναίνεση και τη συνεργασία των ωφελούμενων.</w:t>
      </w:r>
    </w:p>
    <w:p w14:paraId="101D5D7F" w14:textId="45D6332D" w:rsidR="00C52C42" w:rsidRPr="005C6A70" w:rsidRDefault="00787D57" w:rsidP="000309CF">
      <w:pPr>
        <w:pStyle w:val="ListParagraph"/>
        <w:numPr>
          <w:ilvl w:val="0"/>
          <w:numId w:val="33"/>
        </w:numPr>
        <w:spacing w:line="276" w:lineRule="auto"/>
        <w:ind w:left="567" w:hanging="425"/>
      </w:pPr>
      <w:r w:rsidRPr="005C6A70">
        <w:t>Να τηρούν τους κανόνες δημοσιότητας του Προγράμματος. Να κάνουν χρήση του λογότυπου</w:t>
      </w:r>
      <w:r w:rsidR="00261605" w:rsidRPr="00261605">
        <w:t xml:space="preserve"> </w:t>
      </w:r>
      <w:r w:rsidRPr="005C6A70">
        <w:t>του</w:t>
      </w:r>
      <w:r w:rsidRPr="00261605">
        <w:t xml:space="preserve"> </w:t>
      </w:r>
      <w:r w:rsidRPr="005C6A70">
        <w:t>Προγράμματος,</w:t>
      </w:r>
      <w:r w:rsidRPr="00261605">
        <w:t xml:space="preserve"> </w:t>
      </w:r>
      <w:r w:rsidRPr="005C6A70">
        <w:t>να</w:t>
      </w:r>
      <w:r w:rsidRPr="00261605">
        <w:t xml:space="preserve"> </w:t>
      </w:r>
      <w:r w:rsidRPr="005C6A70">
        <w:t>ακολουθούν</w:t>
      </w:r>
      <w:r w:rsidRPr="00261605">
        <w:t xml:space="preserve"> </w:t>
      </w:r>
      <w:r w:rsidRPr="005C6A70">
        <w:t>τις</w:t>
      </w:r>
      <w:r w:rsidRPr="00261605">
        <w:t xml:space="preserve"> </w:t>
      </w:r>
      <w:r w:rsidRPr="005C6A70">
        <w:t>κατευθυντήριες</w:t>
      </w:r>
      <w:r w:rsidRPr="00261605">
        <w:t xml:space="preserve"> </w:t>
      </w:r>
      <w:r w:rsidRPr="005C6A70">
        <w:t>οδηγίες</w:t>
      </w:r>
      <w:r w:rsidRPr="00261605">
        <w:t xml:space="preserve"> </w:t>
      </w:r>
      <w:r w:rsidRPr="005C6A70">
        <w:t>που</w:t>
      </w:r>
      <w:r w:rsidR="00261605">
        <w:t xml:space="preserve"> </w:t>
      </w:r>
      <w:r w:rsidRPr="005C6A70">
        <w:t>περιγράφονται στην επίσημη διαδικτυακή πύλη και να παραπέμπουν σε αυτή, σε</w:t>
      </w:r>
      <w:r w:rsidRPr="00261605">
        <w:t xml:space="preserve"> </w:t>
      </w:r>
      <w:r w:rsidRPr="005C6A70">
        <w:t>κάθε σχετική με το Πρόγραμμα διαφήμιση.</w:t>
      </w:r>
    </w:p>
    <w:p w14:paraId="101D5D80" w14:textId="77777777" w:rsidR="00C52C42" w:rsidRPr="005C6A70" w:rsidRDefault="00787D57" w:rsidP="000309CF">
      <w:pPr>
        <w:pStyle w:val="ListParagraph"/>
        <w:numPr>
          <w:ilvl w:val="0"/>
          <w:numId w:val="33"/>
        </w:numPr>
        <w:spacing w:line="276" w:lineRule="auto"/>
        <w:ind w:left="567" w:hanging="425"/>
      </w:pPr>
      <w:r w:rsidRPr="005C6A70">
        <w:t>Να διατηρούν προς επίδειξη το σύνολο του υλικού τεκμηρίωσης των συναλλαγών (παραστατικά πώλησης και διακίνησης, λογιστικές εγγραφές κλπ.).</w:t>
      </w:r>
    </w:p>
    <w:p w14:paraId="101D5D82" w14:textId="38EF72AE" w:rsidR="00C52C42" w:rsidRPr="005C6A70" w:rsidRDefault="00787D57" w:rsidP="000309CF">
      <w:pPr>
        <w:pStyle w:val="ListParagraph"/>
        <w:numPr>
          <w:ilvl w:val="0"/>
          <w:numId w:val="33"/>
        </w:numPr>
        <w:spacing w:line="276" w:lineRule="auto"/>
        <w:ind w:left="567" w:hanging="425"/>
      </w:pPr>
      <w:r w:rsidRPr="005C6A70">
        <w:t>Να</w:t>
      </w:r>
      <w:r w:rsidRPr="00261605">
        <w:t xml:space="preserve"> </w:t>
      </w:r>
      <w:r w:rsidRPr="005C6A70">
        <w:t>συμμετέχουν</w:t>
      </w:r>
      <w:r w:rsidRPr="00261605">
        <w:t xml:space="preserve"> </w:t>
      </w:r>
      <w:r w:rsidRPr="005C6A70">
        <w:t>σε</w:t>
      </w:r>
      <w:r w:rsidRPr="00261605">
        <w:t xml:space="preserve"> </w:t>
      </w:r>
      <w:r w:rsidRPr="005C6A70">
        <w:t>τυχόν</w:t>
      </w:r>
      <w:r w:rsidRPr="00261605">
        <w:t xml:space="preserve"> </w:t>
      </w:r>
      <w:r w:rsidRPr="005C6A70">
        <w:t>ελέγχους,</w:t>
      </w:r>
      <w:r w:rsidRPr="00261605">
        <w:t xml:space="preserve"> </w:t>
      </w:r>
      <w:r w:rsidRPr="005C6A70">
        <w:t>διευκολύνοντας</w:t>
      </w:r>
      <w:r w:rsidRPr="00261605">
        <w:t xml:space="preserve"> </w:t>
      </w:r>
      <w:r w:rsidRPr="005C6A70">
        <w:t>τα</w:t>
      </w:r>
      <w:r w:rsidRPr="00261605">
        <w:t xml:space="preserve"> </w:t>
      </w:r>
      <w:r w:rsidRPr="005C6A70">
        <w:t>αρμόδια</w:t>
      </w:r>
      <w:r w:rsidRPr="00261605">
        <w:t xml:space="preserve"> </w:t>
      </w:r>
      <w:r w:rsidRPr="005C6A70">
        <w:t>όργανα</w:t>
      </w:r>
      <w:r w:rsidRPr="00261605">
        <w:t xml:space="preserve"> </w:t>
      </w:r>
      <w:r w:rsidRPr="005C6A70">
        <w:t>και παρέχοντας κάθε αναγκαία σχετική πληροφορία.</w:t>
      </w:r>
    </w:p>
    <w:p w14:paraId="101D5D83" w14:textId="77777777" w:rsidR="00C52C42" w:rsidRPr="005C6A70" w:rsidRDefault="00787D57" w:rsidP="00DE6F37">
      <w:pPr>
        <w:pStyle w:val="BodyText"/>
        <w:spacing w:before="240" w:line="276" w:lineRule="auto"/>
      </w:pPr>
      <w:r w:rsidRPr="005C6A70">
        <w:t>Η</w:t>
      </w:r>
      <w:r w:rsidRPr="005C6A70">
        <w:rPr>
          <w:spacing w:val="40"/>
        </w:rPr>
        <w:t xml:space="preserve"> </w:t>
      </w:r>
      <w:r w:rsidRPr="005C6A70">
        <w:t>μη</w:t>
      </w:r>
      <w:r w:rsidRPr="005C6A70">
        <w:rPr>
          <w:spacing w:val="40"/>
        </w:rPr>
        <w:t xml:space="preserve"> </w:t>
      </w:r>
      <w:r w:rsidRPr="005C6A70">
        <w:t>τήρηση</w:t>
      </w:r>
      <w:r w:rsidRPr="005C6A70">
        <w:rPr>
          <w:spacing w:val="40"/>
        </w:rPr>
        <w:t xml:space="preserve"> </w:t>
      </w:r>
      <w:r w:rsidRPr="005C6A70">
        <w:t>των</w:t>
      </w:r>
      <w:r w:rsidRPr="005C6A70">
        <w:rPr>
          <w:spacing w:val="40"/>
        </w:rPr>
        <w:t xml:space="preserve"> </w:t>
      </w:r>
      <w:r w:rsidRPr="005C6A70">
        <w:t>παραπάνω</w:t>
      </w:r>
      <w:r w:rsidRPr="005C6A70">
        <w:rPr>
          <w:spacing w:val="40"/>
        </w:rPr>
        <w:t xml:space="preserve"> </w:t>
      </w:r>
      <w:r w:rsidRPr="005C6A70">
        <w:t>όρων</w:t>
      </w:r>
      <w:r w:rsidRPr="005C6A70">
        <w:rPr>
          <w:spacing w:val="40"/>
        </w:rPr>
        <w:t xml:space="preserve"> </w:t>
      </w:r>
      <w:r w:rsidRPr="005C6A70">
        <w:t>από</w:t>
      </w:r>
      <w:r w:rsidRPr="005C6A70">
        <w:rPr>
          <w:spacing w:val="40"/>
        </w:rPr>
        <w:t xml:space="preserve"> </w:t>
      </w:r>
      <w:r w:rsidRPr="005C6A70">
        <w:t>προμηθευτή</w:t>
      </w:r>
      <w:r w:rsidRPr="005C6A70">
        <w:rPr>
          <w:spacing w:val="40"/>
        </w:rPr>
        <w:t xml:space="preserve"> </w:t>
      </w:r>
      <w:r w:rsidRPr="005C6A70">
        <w:t>δύναται</w:t>
      </w:r>
      <w:r w:rsidRPr="005C6A70">
        <w:rPr>
          <w:spacing w:val="40"/>
        </w:rPr>
        <w:t xml:space="preserve"> </w:t>
      </w:r>
      <w:r w:rsidRPr="005C6A70">
        <w:t>να</w:t>
      </w:r>
      <w:r w:rsidRPr="005C6A70">
        <w:rPr>
          <w:spacing w:val="40"/>
        </w:rPr>
        <w:t xml:space="preserve"> </w:t>
      </w:r>
      <w:r w:rsidRPr="005C6A70">
        <w:t>αποτελέσει</w:t>
      </w:r>
      <w:r w:rsidRPr="005C6A70">
        <w:rPr>
          <w:spacing w:val="40"/>
        </w:rPr>
        <w:t xml:space="preserve"> </w:t>
      </w:r>
      <w:r w:rsidRPr="005C6A70">
        <w:t>λόγο</w:t>
      </w:r>
      <w:r w:rsidRPr="005C6A70">
        <w:rPr>
          <w:spacing w:val="40"/>
        </w:rPr>
        <w:t xml:space="preserve"> </w:t>
      </w:r>
      <w:r w:rsidRPr="005C6A70">
        <w:t>μη πληρωμής του από το Πρόγραμμα και αιτία αποκλεισμού του από αυτό. Σε περίπτωση που</w:t>
      </w:r>
      <w:r w:rsidRPr="005C6A70">
        <w:rPr>
          <w:spacing w:val="-12"/>
        </w:rPr>
        <w:t xml:space="preserve"> </w:t>
      </w:r>
      <w:r w:rsidRPr="005C6A70">
        <w:t>η</w:t>
      </w:r>
      <w:r w:rsidRPr="005C6A70">
        <w:rPr>
          <w:spacing w:val="-12"/>
        </w:rPr>
        <w:t xml:space="preserve"> </w:t>
      </w:r>
      <w:r w:rsidRPr="005C6A70">
        <w:t>μη</w:t>
      </w:r>
      <w:r w:rsidRPr="005C6A70">
        <w:rPr>
          <w:spacing w:val="-10"/>
        </w:rPr>
        <w:t xml:space="preserve"> </w:t>
      </w:r>
      <w:r w:rsidRPr="005C6A70">
        <w:t>συμμόρφωση</w:t>
      </w:r>
      <w:r w:rsidRPr="005C6A70">
        <w:rPr>
          <w:spacing w:val="-10"/>
        </w:rPr>
        <w:t xml:space="preserve"> </w:t>
      </w:r>
      <w:r w:rsidRPr="005C6A70">
        <w:t>βεβαιώνεται</w:t>
      </w:r>
      <w:r w:rsidRPr="005C6A70">
        <w:rPr>
          <w:spacing w:val="-10"/>
        </w:rPr>
        <w:t xml:space="preserve"> </w:t>
      </w:r>
      <w:r w:rsidRPr="005C6A70">
        <w:t>μετά</w:t>
      </w:r>
      <w:r w:rsidRPr="005C6A70">
        <w:rPr>
          <w:spacing w:val="-10"/>
        </w:rPr>
        <w:t xml:space="preserve"> </w:t>
      </w:r>
      <w:r w:rsidRPr="005C6A70">
        <w:t>την</w:t>
      </w:r>
      <w:r w:rsidRPr="005C6A70">
        <w:rPr>
          <w:spacing w:val="27"/>
        </w:rPr>
        <w:t xml:space="preserve"> </w:t>
      </w:r>
      <w:r w:rsidRPr="005C6A70">
        <w:t>καταβολή της</w:t>
      </w:r>
      <w:r w:rsidRPr="005C6A70">
        <w:rPr>
          <w:spacing w:val="-4"/>
        </w:rPr>
        <w:t xml:space="preserve"> </w:t>
      </w:r>
      <w:r w:rsidRPr="005C6A70">
        <w:t>αναλογούσας επιχορήγησης, αναζητείται</w:t>
      </w:r>
      <w:r w:rsidRPr="005C6A70">
        <w:rPr>
          <w:spacing w:val="80"/>
        </w:rPr>
        <w:t xml:space="preserve"> </w:t>
      </w:r>
      <w:r w:rsidRPr="005C6A70">
        <w:t>εντόκως</w:t>
      </w:r>
      <w:r w:rsidRPr="005C6A70">
        <w:rPr>
          <w:spacing w:val="80"/>
        </w:rPr>
        <w:t xml:space="preserve"> </w:t>
      </w:r>
      <w:r w:rsidRPr="005C6A70">
        <w:t>το</w:t>
      </w:r>
      <w:r w:rsidRPr="005C6A70">
        <w:rPr>
          <w:spacing w:val="80"/>
        </w:rPr>
        <w:t xml:space="preserve"> </w:t>
      </w:r>
      <w:r w:rsidRPr="005C6A70">
        <w:t>ποσό</w:t>
      </w:r>
      <w:r w:rsidRPr="005C6A70">
        <w:rPr>
          <w:spacing w:val="80"/>
        </w:rPr>
        <w:t xml:space="preserve"> </w:t>
      </w:r>
      <w:r w:rsidRPr="005C6A70">
        <w:t>της</w:t>
      </w:r>
      <w:r w:rsidRPr="005C6A70">
        <w:rPr>
          <w:spacing w:val="80"/>
        </w:rPr>
        <w:t xml:space="preserve"> </w:t>
      </w:r>
      <w:r w:rsidRPr="005C6A70">
        <w:t>επιχορήγησης</w:t>
      </w:r>
      <w:r w:rsidRPr="005C6A70">
        <w:rPr>
          <w:spacing w:val="80"/>
        </w:rPr>
        <w:t xml:space="preserve"> </w:t>
      </w:r>
      <w:r w:rsidRPr="005C6A70">
        <w:t>που</w:t>
      </w:r>
      <w:r w:rsidRPr="005C6A70">
        <w:rPr>
          <w:spacing w:val="80"/>
        </w:rPr>
        <w:t xml:space="preserve"> </w:t>
      </w:r>
      <w:r w:rsidRPr="005C6A70">
        <w:t>αφορά</w:t>
      </w:r>
      <w:r w:rsidRPr="005C6A70">
        <w:rPr>
          <w:spacing w:val="80"/>
        </w:rPr>
        <w:t xml:space="preserve"> </w:t>
      </w:r>
      <w:r w:rsidRPr="005C6A70">
        <w:t>τις</w:t>
      </w:r>
      <w:r w:rsidRPr="005C6A70">
        <w:rPr>
          <w:spacing w:val="80"/>
        </w:rPr>
        <w:t xml:space="preserve"> </w:t>
      </w:r>
      <w:r w:rsidRPr="005C6A70">
        <w:t>περιπτώσεις</w:t>
      </w:r>
      <w:r w:rsidRPr="005C6A70">
        <w:rPr>
          <w:spacing w:val="80"/>
        </w:rPr>
        <w:t xml:space="preserve"> </w:t>
      </w:r>
      <w:r w:rsidRPr="005C6A70">
        <w:t>μη συμμόρφωσης, σύμφωνα με τις κείμενες διατάξεις.</w:t>
      </w:r>
    </w:p>
    <w:p w14:paraId="436BB9F0" w14:textId="77777777" w:rsidR="00C52C42" w:rsidRPr="005C6A70" w:rsidRDefault="00787D57" w:rsidP="00A51DBB">
      <w:pPr>
        <w:pStyle w:val="Heading2"/>
        <w:spacing w:line="276" w:lineRule="auto"/>
        <w:jc w:val="both"/>
      </w:pPr>
      <w:bookmarkStart w:id="85" w:name="10.2.Βασικές_Υποχρεώσεις_Ωφελούμενων"/>
      <w:bookmarkStart w:id="86" w:name="_Toc183094771"/>
      <w:bookmarkEnd w:id="85"/>
      <w:r w:rsidRPr="005C6A70">
        <w:t>Βασικές</w:t>
      </w:r>
      <w:r w:rsidRPr="005C6A70">
        <w:rPr>
          <w:spacing w:val="-16"/>
        </w:rPr>
        <w:t xml:space="preserve"> </w:t>
      </w:r>
      <w:r w:rsidRPr="005C6A70">
        <w:t>Υποχρεώσεις</w:t>
      </w:r>
      <w:r w:rsidRPr="005C6A70">
        <w:rPr>
          <w:spacing w:val="-16"/>
        </w:rPr>
        <w:t xml:space="preserve"> </w:t>
      </w:r>
      <w:r w:rsidRPr="005C6A70">
        <w:rPr>
          <w:spacing w:val="-2"/>
        </w:rPr>
        <w:t>Ωφελούμενων</w:t>
      </w:r>
      <w:bookmarkEnd w:id="86"/>
    </w:p>
    <w:p w14:paraId="16C8F5FF" w14:textId="77777777" w:rsidR="00C52C42" w:rsidRPr="005C6A70" w:rsidRDefault="00787D57" w:rsidP="00DB0812">
      <w:pPr>
        <w:pStyle w:val="BodyText"/>
        <w:spacing w:line="276" w:lineRule="auto"/>
      </w:pPr>
      <w:r w:rsidRPr="005C6A70">
        <w:t>Οι ωφελούμενοι οφείλουν να αποδεχθούν τους ακόλουθους όρους για τη συμμετοχή τους στο Πρόγραμμα:</w:t>
      </w:r>
    </w:p>
    <w:p w14:paraId="3691E7E4" w14:textId="77777777" w:rsidR="00C52C42" w:rsidRPr="005C6A70" w:rsidRDefault="00787D57" w:rsidP="000309CF">
      <w:pPr>
        <w:pStyle w:val="ListParagraph"/>
        <w:numPr>
          <w:ilvl w:val="0"/>
          <w:numId w:val="34"/>
        </w:numPr>
        <w:spacing w:line="276" w:lineRule="auto"/>
        <w:ind w:left="567" w:hanging="425"/>
      </w:pPr>
      <w:r w:rsidRPr="005C6A70">
        <w:t>Να</w:t>
      </w:r>
      <w:r w:rsidRPr="005C6A70">
        <w:rPr>
          <w:spacing w:val="-11"/>
        </w:rPr>
        <w:t xml:space="preserve"> </w:t>
      </w:r>
      <w:r w:rsidRPr="005C6A70">
        <w:t>τηρούν</w:t>
      </w:r>
      <w:r w:rsidRPr="005C6A70">
        <w:rPr>
          <w:spacing w:val="-9"/>
        </w:rPr>
        <w:t xml:space="preserve"> </w:t>
      </w:r>
      <w:r w:rsidRPr="005C6A70">
        <w:t>απαρέγκλιτα</w:t>
      </w:r>
      <w:r w:rsidRPr="005C6A70">
        <w:rPr>
          <w:spacing w:val="-8"/>
        </w:rPr>
        <w:t xml:space="preserve"> </w:t>
      </w:r>
      <w:r w:rsidRPr="005C6A70">
        <w:t>τους</w:t>
      </w:r>
      <w:r w:rsidRPr="005C6A70">
        <w:rPr>
          <w:spacing w:val="-10"/>
        </w:rPr>
        <w:t xml:space="preserve"> </w:t>
      </w:r>
      <w:r w:rsidRPr="005C6A70">
        <w:t>όρους</w:t>
      </w:r>
      <w:r w:rsidRPr="005C6A70">
        <w:rPr>
          <w:spacing w:val="-7"/>
        </w:rPr>
        <w:t xml:space="preserve"> </w:t>
      </w:r>
      <w:r w:rsidRPr="005C6A70">
        <w:t>του</w:t>
      </w:r>
      <w:r w:rsidRPr="005C6A70">
        <w:rPr>
          <w:spacing w:val="-8"/>
        </w:rPr>
        <w:t xml:space="preserve"> </w:t>
      </w:r>
      <w:r w:rsidRPr="005C6A70">
        <w:rPr>
          <w:spacing w:val="-2"/>
        </w:rPr>
        <w:t>Προγράμματος.</w:t>
      </w:r>
    </w:p>
    <w:p w14:paraId="1679EEC5" w14:textId="77777777" w:rsidR="00C52C42" w:rsidRDefault="00787D57" w:rsidP="000309CF">
      <w:pPr>
        <w:pStyle w:val="ListParagraph"/>
        <w:numPr>
          <w:ilvl w:val="0"/>
          <w:numId w:val="34"/>
        </w:numPr>
        <w:spacing w:line="276" w:lineRule="auto"/>
        <w:ind w:left="567" w:hanging="425"/>
      </w:pPr>
      <w:r w:rsidRPr="005C6A70">
        <w:t xml:space="preserve">Να υποβάλουν μία μόνο </w:t>
      </w:r>
      <w:r w:rsidR="00E22926" w:rsidRPr="005C6A70">
        <w:t xml:space="preserve">αίτηση </w:t>
      </w:r>
      <w:r w:rsidRPr="005C6A70">
        <w:t>Χρηματοδότησης ανά ΑΦΜ με ακριβή και αληθή στοιχεία, η οποία να αφορά την κύρια ή τη δευτερεύουσα κατοικία τους.</w:t>
      </w:r>
    </w:p>
    <w:p w14:paraId="5EC9C658" w14:textId="355CA3E9" w:rsidR="00B45EB3" w:rsidRPr="005C6A70" w:rsidRDefault="00B45EB3" w:rsidP="006658FE">
      <w:pPr>
        <w:pStyle w:val="ListParagraph"/>
        <w:numPr>
          <w:ilvl w:val="0"/>
          <w:numId w:val="34"/>
        </w:numPr>
        <w:spacing w:line="276" w:lineRule="auto"/>
        <w:ind w:left="567" w:hanging="425"/>
      </w:pPr>
      <w:r>
        <w:t>Να βεβαι</w:t>
      </w:r>
      <w:r w:rsidR="009B23D9">
        <w:t>ώσουν ότι εάν</w:t>
      </w:r>
      <w:r w:rsidRPr="00B45EB3">
        <w:t xml:space="preserve"> η κατοικία είναι ενοικιαζόμενη/παραχωρούμενη υπάρχει συναίνεση του ιδιοκτήτη</w:t>
      </w:r>
      <w:r w:rsidR="0041736E">
        <w:t xml:space="preserve">. Στη περίπτωση </w:t>
      </w:r>
      <w:r w:rsidR="00080E4D">
        <w:t xml:space="preserve">της ενοικιαζόμενης </w:t>
      </w:r>
      <w:r w:rsidR="00E15A30">
        <w:t xml:space="preserve">κατοικίας είναι απαραίτητη και </w:t>
      </w:r>
      <w:r w:rsidR="00EA7794" w:rsidRPr="00A70D9E">
        <w:t>δήλωσης</w:t>
      </w:r>
      <w:r w:rsidR="000E5E89" w:rsidRPr="00A70D9E">
        <w:t xml:space="preserve"> </w:t>
      </w:r>
      <w:r w:rsidR="00EA7794" w:rsidRPr="00A70D9E">
        <w:t>πληροφοριακών</w:t>
      </w:r>
      <w:r w:rsidR="000E5E89" w:rsidRPr="00A70D9E">
        <w:t xml:space="preserve"> </w:t>
      </w:r>
      <w:r w:rsidR="00EA7794" w:rsidRPr="00A70D9E">
        <w:t>στοιχείων</w:t>
      </w:r>
      <w:r w:rsidR="000E5E89" w:rsidRPr="00A70D9E">
        <w:t xml:space="preserve"> </w:t>
      </w:r>
      <w:r w:rsidR="00EA7794" w:rsidRPr="00A70D9E">
        <w:t>μίσθωσης</w:t>
      </w:r>
      <w:r w:rsidR="000E5E89" w:rsidRPr="00A70D9E">
        <w:t xml:space="preserve"> </w:t>
      </w:r>
      <w:r w:rsidR="00EA7794" w:rsidRPr="00A70D9E">
        <w:t>ακίνητης</w:t>
      </w:r>
      <w:r w:rsidR="000E5E89" w:rsidRPr="00A70D9E">
        <w:t xml:space="preserve"> </w:t>
      </w:r>
      <w:r w:rsidR="00EA7794" w:rsidRPr="00A70D9E">
        <w:t>περιουσίας (</w:t>
      </w:r>
      <w:r w:rsidR="00D01F9C" w:rsidRPr="00A70D9E">
        <w:t>Μ</w:t>
      </w:r>
      <w:r w:rsidR="00EA7794" w:rsidRPr="00A70D9E">
        <w:t>ισθωτήριο</w:t>
      </w:r>
      <w:r w:rsidR="00E30E8F" w:rsidRPr="00A70D9E">
        <w:t xml:space="preserve"> Ακινήτου</w:t>
      </w:r>
      <w:r w:rsidR="00EA7794" w:rsidRPr="00A70D9E">
        <w:t>)</w:t>
      </w:r>
      <w:r w:rsidR="000E5E89" w:rsidRPr="00A70D9E">
        <w:t>.</w:t>
      </w:r>
      <w:r w:rsidR="000E5E89">
        <w:t xml:space="preserve"> </w:t>
      </w:r>
    </w:p>
    <w:p w14:paraId="7DCB0272" w14:textId="77777777" w:rsidR="00C52C42" w:rsidRPr="005C6A70" w:rsidRDefault="00787D57" w:rsidP="000309CF">
      <w:pPr>
        <w:pStyle w:val="ListParagraph"/>
        <w:numPr>
          <w:ilvl w:val="0"/>
          <w:numId w:val="34"/>
        </w:numPr>
        <w:spacing w:line="276" w:lineRule="auto"/>
        <w:ind w:left="567" w:hanging="425"/>
      </w:pPr>
      <w:r w:rsidRPr="005C6A70">
        <w:t>Εφόσον αγοράσουν το</w:t>
      </w:r>
      <w:r w:rsidR="00D74491">
        <w:t xml:space="preserve">ν επιλέξιμο εξοπλισμό </w:t>
      </w:r>
      <w:r w:rsidRPr="005C6A70">
        <w:t>με χρήση της επιταγής του Προγράμματος, να βεβαιώσουν</w:t>
      </w:r>
      <w:r w:rsidRPr="005C6A70">
        <w:rPr>
          <w:spacing w:val="40"/>
        </w:rPr>
        <w:t xml:space="preserve"> </w:t>
      </w:r>
      <w:r w:rsidRPr="005C6A70">
        <w:t xml:space="preserve">ότι αυτή θα εγκατασταθεί στην κατοικία που έχει καταγραφεί στην </w:t>
      </w:r>
      <w:r w:rsidR="00E22926" w:rsidRPr="005C6A70">
        <w:t xml:space="preserve">αίτηση </w:t>
      </w:r>
      <w:r w:rsidRPr="005C6A70">
        <w:t>Χρηματοδότησης.</w:t>
      </w:r>
    </w:p>
    <w:p w14:paraId="7029BF81" w14:textId="77777777" w:rsidR="00C52C42" w:rsidRPr="00D8737E" w:rsidRDefault="00787D57" w:rsidP="000309CF">
      <w:pPr>
        <w:pStyle w:val="ListParagraph"/>
        <w:numPr>
          <w:ilvl w:val="0"/>
          <w:numId w:val="34"/>
        </w:numPr>
        <w:spacing w:line="276" w:lineRule="auto"/>
        <w:ind w:left="567" w:hanging="425"/>
      </w:pPr>
      <w:r w:rsidRPr="005C6A70">
        <w:t>Να μη μεταβιβάσουν την επιταγή προς χρήση από τρίτο πρόσωπο που δεν αφορά τ</w:t>
      </w:r>
      <w:r w:rsidR="00B33A00">
        <w:t>ην</w:t>
      </w:r>
      <w:r w:rsidRPr="005C6A70">
        <w:t xml:space="preserve"> κατοικία η οποία αναγράφεται στην </w:t>
      </w:r>
      <w:r w:rsidR="00E22926" w:rsidRPr="005C6A70">
        <w:t xml:space="preserve">αίτηση </w:t>
      </w:r>
      <w:r w:rsidRPr="005C6A70">
        <w:t>Χρηματοδότησης.</w:t>
      </w:r>
    </w:p>
    <w:p w14:paraId="0CA4ADE1" w14:textId="77777777" w:rsidR="00D8737E" w:rsidRDefault="00D8737E" w:rsidP="000309CF">
      <w:pPr>
        <w:pStyle w:val="ListParagraph"/>
        <w:numPr>
          <w:ilvl w:val="0"/>
          <w:numId w:val="34"/>
        </w:numPr>
        <w:spacing w:line="276" w:lineRule="auto"/>
        <w:ind w:left="567" w:hanging="425"/>
      </w:pPr>
      <w:r w:rsidRPr="005C6A70">
        <w:t xml:space="preserve">Να μη </w:t>
      </w:r>
      <w:r w:rsidR="002F2C65">
        <w:t xml:space="preserve">έχουν </w:t>
      </w:r>
      <w:r w:rsidRPr="005C6A70">
        <w:t>λάβ</w:t>
      </w:r>
      <w:r w:rsidR="00DC21AF">
        <w:t>ει</w:t>
      </w:r>
      <w:r w:rsidR="00EC6101">
        <w:t xml:space="preserve"> </w:t>
      </w:r>
      <w:r w:rsidR="00DC21AF">
        <w:t>και να μην λάβουν στο μέλλον</w:t>
      </w:r>
      <w:r w:rsidRPr="005C6A70">
        <w:t xml:space="preserve"> άλλη δημόσια επιχορήγηση που αφορά την αγορά του συγκεκριμένου </w:t>
      </w:r>
      <w:r>
        <w:t xml:space="preserve">επιλέξιμου εξοπλισμού. </w:t>
      </w:r>
    </w:p>
    <w:p w14:paraId="24AF4783" w14:textId="77777777" w:rsidR="00C52C42" w:rsidRPr="005C6A70" w:rsidRDefault="00787D57" w:rsidP="000309CF">
      <w:pPr>
        <w:pStyle w:val="ListParagraph"/>
        <w:numPr>
          <w:ilvl w:val="0"/>
          <w:numId w:val="34"/>
        </w:numPr>
        <w:spacing w:line="276" w:lineRule="auto"/>
        <w:ind w:left="567" w:hanging="425"/>
      </w:pPr>
      <w:r w:rsidRPr="005C6A70">
        <w:t>Να αποφεύγουν αθέμιτες πρακτικές και κάθε ενέργεια εκμετάλλευσης των όρων του Προγράμματος, ενδεικτικά μέσω της διενέργειας εικονικών συναλλαγών.</w:t>
      </w:r>
    </w:p>
    <w:p w14:paraId="73573DF6" w14:textId="77777777" w:rsidR="00C52C42" w:rsidRPr="005C6A70" w:rsidRDefault="00787D57" w:rsidP="000309CF">
      <w:pPr>
        <w:pStyle w:val="ListParagraph"/>
        <w:numPr>
          <w:ilvl w:val="0"/>
          <w:numId w:val="34"/>
        </w:numPr>
        <w:spacing w:line="276" w:lineRule="auto"/>
        <w:ind w:left="567" w:hanging="425"/>
      </w:pPr>
      <w:r w:rsidRPr="005C6A70">
        <w:t>Να διατηρήσουν προς επίδειξη το σύνολο του κατά περίπτωση προβλεπόμενου υλικού τεκμηρίωσης που</w:t>
      </w:r>
      <w:r w:rsidRPr="005C6A70">
        <w:rPr>
          <w:spacing w:val="-13"/>
        </w:rPr>
        <w:t xml:space="preserve"> </w:t>
      </w:r>
      <w:r w:rsidRPr="005C6A70">
        <w:t>σχετίζεται με την αγορά (πχ</w:t>
      </w:r>
      <w:r w:rsidR="00CA49B4">
        <w:t>.</w:t>
      </w:r>
      <w:r w:rsidRPr="005C6A70">
        <w:t xml:space="preserve"> απόδειξη αγοράς) έως και δύο (2) έτη μετά το τέλος του Προγράμματος.</w:t>
      </w:r>
    </w:p>
    <w:p w14:paraId="74F0EA3E" w14:textId="77777777" w:rsidR="00C52C42" w:rsidRPr="005C6A70" w:rsidRDefault="00787D57" w:rsidP="000309CF">
      <w:pPr>
        <w:pStyle w:val="ListParagraph"/>
        <w:numPr>
          <w:ilvl w:val="0"/>
          <w:numId w:val="34"/>
        </w:numPr>
        <w:spacing w:line="276" w:lineRule="auto"/>
        <w:ind w:left="567" w:hanging="425"/>
      </w:pPr>
      <w:r w:rsidRPr="005C6A70">
        <w:t>Να δεχθούν να υπαχθούν σε πιθανό προγραμματισμένο επιτόπιο έλεγχο από αρμόδιες ελεγκτικές αρχές μετά από πρότερη συνεννόηση, διευκολύνοντας τα αρμόδια όργανα και παρέχοντας κάθε αναγκαία σχετική πληροφορία.</w:t>
      </w:r>
    </w:p>
    <w:p w14:paraId="595751AB" w14:textId="77777777" w:rsidR="00780482" w:rsidRDefault="00787D57" w:rsidP="00DE6F37">
      <w:pPr>
        <w:pStyle w:val="BodyText"/>
        <w:spacing w:before="240" w:line="276" w:lineRule="auto"/>
      </w:pPr>
      <w:r w:rsidRPr="005C6A70">
        <w:t>Η μη τήρηση των παραπάνω όρων από τον ωφελούμενο αποτελεί λόγο αποκλεισμού του από το Πρόγραμμα. Σε περίπτωση που η μη συμμόρφωση βεβαιώνεται μετά την καταβολή της αναλογούσας επιχορήγησης, αναζητείται εντόκως το ποσό της επιχορήγησης σύμφωνα με τις κείμενες διατάξεις.</w:t>
      </w:r>
      <w:bookmarkStart w:id="87" w:name="10.3.Συνέπειες_μη_τήρησης_υποχρεώσεων_–_"/>
      <w:bookmarkEnd w:id="87"/>
    </w:p>
    <w:p w14:paraId="05E504C9" w14:textId="77777777" w:rsidR="00473315" w:rsidRPr="005C6A70" w:rsidRDefault="00473315" w:rsidP="00DE6F37">
      <w:pPr>
        <w:pStyle w:val="BodyText"/>
        <w:spacing w:before="240" w:line="276" w:lineRule="auto"/>
      </w:pPr>
      <w:r w:rsidRPr="00473315">
        <w:lastRenderedPageBreak/>
        <w:t>Το εν λόγω ποσό επιστρέφεται εντόκως από την ημερομηνία που τέθηκε στη διάθεση του ωφελούμενου, με βάση τουλάχιστον το επιτόκιο ανάκτησης που ορίζεται, για κάθε ημερολογιακό έτος, από την Ευρωπαϊκή Επιτροπή και δημοσιεύεται στην Επίσημη Εφημερίδα της Ευρωπαϊκής Ένωσης και το οποίο καθορίζεται σύμφωνα με την Ανακοίνωση της Επιτροπής σχετικά με την αναθεώρηση της μεθόδου καθορισμού των επιτοκίων αναφοράς και προεξόφλησης (2008/C 14/06).</w:t>
      </w:r>
    </w:p>
    <w:p w14:paraId="436C70A2" w14:textId="6A954664" w:rsidR="00780482" w:rsidRPr="00780482" w:rsidRDefault="00787D57" w:rsidP="004E3DE3">
      <w:pPr>
        <w:pStyle w:val="Heading2"/>
        <w:spacing w:line="276" w:lineRule="auto"/>
        <w:jc w:val="both"/>
      </w:pPr>
      <w:bookmarkStart w:id="88" w:name="_Toc183094772"/>
      <w:r w:rsidRPr="00C20B93">
        <w:t>Συνέπειες μη τήρησης υποχρεώσεων – ανάκτηση ενισχύσεων και δημοσιονομικέ</w:t>
      </w:r>
      <w:r w:rsidR="006E026D" w:rsidRPr="00C20B93">
        <w:t>ς διορθώσει</w:t>
      </w:r>
      <w:r w:rsidR="00C20B93" w:rsidRPr="00C20B93">
        <w:t>ς</w:t>
      </w:r>
      <w:bookmarkEnd w:id="88"/>
    </w:p>
    <w:p w14:paraId="101D5D96" w14:textId="096032F4" w:rsidR="00C52C42" w:rsidRPr="00C20B93" w:rsidRDefault="00787D57" w:rsidP="00DB0812">
      <w:pPr>
        <w:pStyle w:val="BodyText"/>
        <w:spacing w:line="276" w:lineRule="auto"/>
      </w:pPr>
      <w:r w:rsidRPr="00736B3A">
        <w:t>Σε</w:t>
      </w:r>
      <w:r w:rsidRPr="00736B3A">
        <w:rPr>
          <w:spacing w:val="40"/>
        </w:rPr>
        <w:t xml:space="preserve"> </w:t>
      </w:r>
      <w:r w:rsidRPr="00736B3A">
        <w:t>περίπτωση</w:t>
      </w:r>
      <w:r w:rsidRPr="00736B3A">
        <w:rPr>
          <w:spacing w:val="40"/>
        </w:rPr>
        <w:t xml:space="preserve"> </w:t>
      </w:r>
      <w:r w:rsidRPr="00736B3A">
        <w:t>κατά</w:t>
      </w:r>
      <w:r w:rsidRPr="00736B3A">
        <w:rPr>
          <w:spacing w:val="40"/>
        </w:rPr>
        <w:t xml:space="preserve"> </w:t>
      </w:r>
      <w:r w:rsidRPr="00736B3A">
        <w:t>την</w:t>
      </w:r>
      <w:r w:rsidRPr="00736B3A">
        <w:rPr>
          <w:spacing w:val="40"/>
        </w:rPr>
        <w:t xml:space="preserve"> </w:t>
      </w:r>
      <w:r w:rsidRPr="00736B3A">
        <w:t>οποία,</w:t>
      </w:r>
      <w:r w:rsidRPr="00736B3A">
        <w:rPr>
          <w:spacing w:val="80"/>
        </w:rPr>
        <w:t xml:space="preserve"> </w:t>
      </w:r>
      <w:r w:rsidRPr="00736B3A">
        <w:t>σε</w:t>
      </w:r>
      <w:r w:rsidRPr="00736B3A">
        <w:rPr>
          <w:spacing w:val="80"/>
        </w:rPr>
        <w:t xml:space="preserve"> </w:t>
      </w:r>
      <w:r w:rsidRPr="00736B3A">
        <w:t>οποιοδήποτε</w:t>
      </w:r>
      <w:r w:rsidRPr="00736B3A">
        <w:rPr>
          <w:spacing w:val="80"/>
        </w:rPr>
        <w:t xml:space="preserve"> </w:t>
      </w:r>
      <w:r w:rsidRPr="00736B3A">
        <w:t>στάδιο</w:t>
      </w:r>
      <w:r w:rsidRPr="00736B3A">
        <w:rPr>
          <w:spacing w:val="80"/>
        </w:rPr>
        <w:t xml:space="preserve"> </w:t>
      </w:r>
      <w:r w:rsidRPr="00736B3A">
        <w:t>του</w:t>
      </w:r>
      <w:r w:rsidRPr="00736B3A">
        <w:rPr>
          <w:spacing w:val="80"/>
        </w:rPr>
        <w:t xml:space="preserve"> </w:t>
      </w:r>
      <w:r w:rsidRPr="00736B3A">
        <w:t>Προγράμματος</w:t>
      </w:r>
      <w:r w:rsidRPr="00736B3A">
        <w:rPr>
          <w:spacing w:val="80"/>
        </w:rPr>
        <w:t xml:space="preserve"> </w:t>
      </w:r>
      <w:r w:rsidRPr="00736B3A">
        <w:t>ή</w:t>
      </w:r>
      <w:r w:rsidRPr="00736B3A">
        <w:rPr>
          <w:spacing w:val="80"/>
        </w:rPr>
        <w:t xml:space="preserve"> </w:t>
      </w:r>
      <w:r w:rsidRPr="00736B3A">
        <w:t>μετά την</w:t>
      </w:r>
      <w:r w:rsidRPr="00736B3A">
        <w:rPr>
          <w:spacing w:val="40"/>
        </w:rPr>
        <w:t xml:space="preserve"> </w:t>
      </w:r>
      <w:r w:rsidRPr="00736B3A">
        <w:t>ολοκλήρωση αυτού διαπιστωθεί, βάσει ελέγχων που διενεργούν τα αρμόδια εθνικά ή</w:t>
      </w:r>
      <w:r w:rsidRPr="00736B3A">
        <w:rPr>
          <w:spacing w:val="-4"/>
        </w:rPr>
        <w:t xml:space="preserve"> </w:t>
      </w:r>
      <w:r w:rsidRPr="00736B3A">
        <w:t>ενωσιακά</w:t>
      </w:r>
      <w:r w:rsidRPr="00736B3A">
        <w:rPr>
          <w:spacing w:val="-1"/>
        </w:rPr>
        <w:t xml:space="preserve"> </w:t>
      </w:r>
      <w:r w:rsidRPr="00736B3A">
        <w:t>όργανα,</w:t>
      </w:r>
      <w:r w:rsidRPr="00736B3A">
        <w:rPr>
          <w:spacing w:val="-2"/>
        </w:rPr>
        <w:t xml:space="preserve"> </w:t>
      </w:r>
      <w:r w:rsidRPr="00736B3A">
        <w:t>η</w:t>
      </w:r>
      <w:r w:rsidRPr="00736B3A">
        <w:rPr>
          <w:spacing w:val="-4"/>
        </w:rPr>
        <w:t xml:space="preserve"> </w:t>
      </w:r>
      <w:r w:rsidRPr="00736B3A">
        <w:t>μη</w:t>
      </w:r>
      <w:r w:rsidRPr="00736B3A">
        <w:rPr>
          <w:spacing w:val="-4"/>
        </w:rPr>
        <w:t xml:space="preserve"> </w:t>
      </w:r>
      <w:r w:rsidRPr="00736B3A">
        <w:t>τήρηση</w:t>
      </w:r>
      <w:r w:rsidRPr="00736B3A">
        <w:rPr>
          <w:spacing w:val="-4"/>
        </w:rPr>
        <w:t xml:space="preserve"> </w:t>
      </w:r>
      <w:r w:rsidRPr="00736B3A">
        <w:t>των</w:t>
      </w:r>
      <w:r w:rsidRPr="00736B3A">
        <w:rPr>
          <w:spacing w:val="-2"/>
        </w:rPr>
        <w:t xml:space="preserve"> </w:t>
      </w:r>
      <w:r w:rsidRPr="00736B3A">
        <w:t>υποχρεώσεων</w:t>
      </w:r>
      <w:r w:rsidRPr="00736B3A">
        <w:rPr>
          <w:spacing w:val="-2"/>
        </w:rPr>
        <w:t xml:space="preserve"> </w:t>
      </w:r>
      <w:r w:rsidRPr="00736B3A">
        <w:t>προμηθευτών</w:t>
      </w:r>
      <w:r w:rsidRPr="00736B3A">
        <w:rPr>
          <w:spacing w:val="-2"/>
        </w:rPr>
        <w:t xml:space="preserve"> </w:t>
      </w:r>
      <w:r w:rsidRPr="00736B3A">
        <w:t>ή/και ωφελούμενων, ο Φορέας Υλοποίησης και Ελέγχου</w:t>
      </w:r>
      <w:r w:rsidRPr="00736B3A">
        <w:rPr>
          <w:i/>
        </w:rPr>
        <w:t xml:space="preserve"> </w:t>
      </w:r>
      <w:r w:rsidRPr="00736B3A">
        <w:t>προβαίνει στις απαραίτητες ενέργειες:</w:t>
      </w:r>
    </w:p>
    <w:p w14:paraId="101D5D97" w14:textId="44A5819D" w:rsidR="00C52C42" w:rsidRPr="00C20B93" w:rsidRDefault="00DE6F37" w:rsidP="000309CF">
      <w:pPr>
        <w:pStyle w:val="ListParagraph"/>
        <w:numPr>
          <w:ilvl w:val="0"/>
          <w:numId w:val="34"/>
        </w:numPr>
        <w:spacing w:line="276" w:lineRule="auto"/>
        <w:ind w:left="567" w:hanging="425"/>
      </w:pPr>
      <w:r>
        <w:t>Γ</w:t>
      </w:r>
      <w:r w:rsidR="00787D57" w:rsidRPr="00C20B93">
        <w:t>ια την τροποποίηση της αρχικής απόφασης έγκρισης και την ανάκληση των σχετικών αιτήσεων χρηματοδότησης</w:t>
      </w:r>
      <w:r>
        <w:t>.</w:t>
      </w:r>
    </w:p>
    <w:p w14:paraId="101D5D99" w14:textId="31F73602" w:rsidR="00C52C42" w:rsidRPr="00C20B93" w:rsidRDefault="00DE6F37" w:rsidP="000309CF">
      <w:pPr>
        <w:pStyle w:val="ListParagraph"/>
        <w:numPr>
          <w:ilvl w:val="0"/>
          <w:numId w:val="34"/>
        </w:numPr>
        <w:spacing w:line="276" w:lineRule="auto"/>
        <w:ind w:left="567" w:hanging="425"/>
      </w:pPr>
      <w:r>
        <w:t>Ε</w:t>
      </w:r>
      <w:r w:rsidR="00787D57" w:rsidRPr="00C20B93">
        <w:t>πιπλέον, εφόσον απαιτείται, για τη δημοσιονομική διόρθωση και την ανάκτηση των ενισχύσεων από τις αρμόδιες Αρχές ή την αναπροσαρμογή αυτών.</w:t>
      </w:r>
    </w:p>
    <w:p w14:paraId="101D5D9A" w14:textId="77777777" w:rsidR="00C52C42" w:rsidRPr="005C6A70" w:rsidRDefault="00787D57" w:rsidP="00261605">
      <w:pPr>
        <w:pStyle w:val="BodyText"/>
        <w:spacing w:before="240" w:line="276" w:lineRule="auto"/>
      </w:pPr>
      <w:r w:rsidRPr="005C6A70">
        <w:t xml:space="preserve">Αναλόγως των ευρημάτων των ελέγχων, τα ποσά της ανάκτησης μπορεί να </w:t>
      </w:r>
      <w:r w:rsidRPr="005C6A70">
        <w:rPr>
          <w:spacing w:val="-2"/>
        </w:rPr>
        <w:t>καταλογίζονται:</w:t>
      </w:r>
    </w:p>
    <w:p w14:paraId="101D5D9B" w14:textId="33AC6EFC" w:rsidR="00C52C42" w:rsidRPr="005C6A70" w:rsidRDefault="00DE6F37" w:rsidP="000309CF">
      <w:pPr>
        <w:pStyle w:val="ListParagraph"/>
        <w:numPr>
          <w:ilvl w:val="0"/>
          <w:numId w:val="34"/>
        </w:numPr>
        <w:spacing w:line="276" w:lineRule="auto"/>
        <w:ind w:left="567" w:hanging="425"/>
      </w:pPr>
      <w:r>
        <w:t>Σ</w:t>
      </w:r>
      <w:r w:rsidR="00787D57" w:rsidRPr="005C6A70">
        <w:t xml:space="preserve">τους προμηθευτές του Προγράμματος, οι οποίοι είναι οι αποδέκτες των πληρωμών (σε περιπτώσεις που τα ευρήματα σχετίζονται με δική τους μη </w:t>
      </w:r>
      <w:r w:rsidR="00787D57" w:rsidRPr="00A23565">
        <w:t>συμμόρφωση)</w:t>
      </w:r>
      <w:r w:rsidRPr="00A23565">
        <w:t>.</w:t>
      </w:r>
    </w:p>
    <w:p w14:paraId="3EBAEE47" w14:textId="77777777" w:rsidR="00D219EF" w:rsidRDefault="00D219EF" w:rsidP="000309CF">
      <w:pPr>
        <w:pStyle w:val="ListParagraph"/>
        <w:numPr>
          <w:ilvl w:val="0"/>
          <w:numId w:val="34"/>
        </w:numPr>
        <w:spacing w:line="276" w:lineRule="auto"/>
        <w:ind w:left="567" w:hanging="425"/>
      </w:pPr>
      <w:r>
        <w:t>Σ</w:t>
      </w:r>
      <w:r w:rsidRPr="005C6A70">
        <w:t>τους ωφελούμενους, οι οποίοι είναι οι τελικοί αποδέκτες της ενίσχυσης (σε περίπτωση που τα ευρήματα</w:t>
      </w:r>
      <w:r w:rsidRPr="00A23565">
        <w:t xml:space="preserve"> </w:t>
      </w:r>
      <w:r w:rsidRPr="005C6A70">
        <w:t>σχετίζονται με δική τους μη συμμόρφωση)</w:t>
      </w:r>
      <w:r>
        <w:t>.</w:t>
      </w:r>
    </w:p>
    <w:p w14:paraId="101D5D9E" w14:textId="77777777" w:rsidR="00C52C42" w:rsidRPr="002118F9" w:rsidRDefault="00787D57" w:rsidP="00261605">
      <w:pPr>
        <w:pStyle w:val="BodyText"/>
        <w:spacing w:before="240" w:line="276" w:lineRule="auto"/>
      </w:pPr>
      <w:r w:rsidRPr="002118F9">
        <w:t>Οι προμηθευτές ή ωφελούμενοι (κατά περίπτωση) δύνανται να υποβάλλουν ένσταση κατά της παραπάνω απόφασης ανάκλησης, ως ακολούθως:</w:t>
      </w:r>
    </w:p>
    <w:p w14:paraId="101D5D9F" w14:textId="77777777" w:rsidR="00C52C42" w:rsidRPr="002118F9" w:rsidRDefault="00787D57" w:rsidP="000309CF">
      <w:pPr>
        <w:pStyle w:val="ListParagraph"/>
        <w:numPr>
          <w:ilvl w:val="0"/>
          <w:numId w:val="34"/>
        </w:numPr>
        <w:spacing w:line="276" w:lineRule="auto"/>
        <w:ind w:left="567" w:hanging="425"/>
      </w:pPr>
      <w:r w:rsidRPr="002118F9">
        <w:t>Εφόσον</w:t>
      </w:r>
      <w:r w:rsidRPr="002118F9">
        <w:rPr>
          <w:spacing w:val="-12"/>
        </w:rPr>
        <w:t xml:space="preserve"> </w:t>
      </w:r>
      <w:r w:rsidRPr="002118F9">
        <w:t>από</w:t>
      </w:r>
      <w:r w:rsidRPr="002118F9">
        <w:rPr>
          <w:spacing w:val="-11"/>
        </w:rPr>
        <w:t xml:space="preserve"> </w:t>
      </w:r>
      <w:r w:rsidRPr="002118F9">
        <w:t>την</w:t>
      </w:r>
      <w:r w:rsidRPr="002118F9">
        <w:rPr>
          <w:spacing w:val="-10"/>
        </w:rPr>
        <w:t xml:space="preserve"> </w:t>
      </w:r>
      <w:r w:rsidRPr="002118F9">
        <w:t>απόφαση</w:t>
      </w:r>
      <w:r w:rsidRPr="002118F9">
        <w:rPr>
          <w:spacing w:val="-11"/>
        </w:rPr>
        <w:t xml:space="preserve"> </w:t>
      </w:r>
      <w:r w:rsidRPr="002118F9">
        <w:t>δεν</w:t>
      </w:r>
      <w:r w:rsidRPr="002118F9">
        <w:rPr>
          <w:spacing w:val="-7"/>
        </w:rPr>
        <w:t xml:space="preserve"> </w:t>
      </w:r>
      <w:r w:rsidRPr="002118F9">
        <w:t>προκύπτει</w:t>
      </w:r>
      <w:r w:rsidRPr="002118F9">
        <w:rPr>
          <w:spacing w:val="-11"/>
        </w:rPr>
        <w:t xml:space="preserve"> </w:t>
      </w:r>
      <w:r w:rsidRPr="002118F9">
        <w:t>δημοσιονομική</w:t>
      </w:r>
      <w:r w:rsidRPr="002118F9">
        <w:rPr>
          <w:spacing w:val="-7"/>
        </w:rPr>
        <w:t xml:space="preserve"> </w:t>
      </w:r>
      <w:r w:rsidRPr="002118F9">
        <w:rPr>
          <w:spacing w:val="-2"/>
        </w:rPr>
        <w:t>διόρθωση:</w:t>
      </w:r>
    </w:p>
    <w:p w14:paraId="101D5DA0" w14:textId="389D71B8" w:rsidR="00C52C42" w:rsidRPr="002118F9" w:rsidRDefault="00787D57" w:rsidP="000309CF">
      <w:pPr>
        <w:pStyle w:val="ListParagraph"/>
        <w:numPr>
          <w:ilvl w:val="0"/>
          <w:numId w:val="53"/>
        </w:numPr>
        <w:spacing w:line="276" w:lineRule="auto"/>
      </w:pPr>
      <w:r w:rsidRPr="002118F9">
        <w:t xml:space="preserve">H ένσταση υποβάλλεται προς τον </w:t>
      </w:r>
      <w:r w:rsidR="00F14A9F" w:rsidRPr="002118F9">
        <w:t>Φορέα Υλοποίησης και Ελέγχου</w:t>
      </w:r>
      <w:r w:rsidR="00F14A9F" w:rsidRPr="002118F9" w:rsidDel="00F14A9F">
        <w:rPr>
          <w:iCs/>
        </w:rPr>
        <w:t xml:space="preserve"> </w:t>
      </w:r>
      <w:r w:rsidRPr="002118F9">
        <w:t xml:space="preserve">εντός προθεσμίας τριάντα (30) ημερών από την κοινοποίηση του πορίσματος του </w:t>
      </w:r>
      <w:r w:rsidRPr="002118F9">
        <w:rPr>
          <w:spacing w:val="-2"/>
        </w:rPr>
        <w:t>ελέγχου.</w:t>
      </w:r>
    </w:p>
    <w:p w14:paraId="101D5DA1" w14:textId="17D1D7E0" w:rsidR="00C52C42" w:rsidRPr="002118F9" w:rsidRDefault="00787D57" w:rsidP="000309CF">
      <w:pPr>
        <w:pStyle w:val="ListParagraph"/>
        <w:numPr>
          <w:ilvl w:val="0"/>
          <w:numId w:val="53"/>
        </w:numPr>
        <w:spacing w:line="276" w:lineRule="auto"/>
        <w:rPr>
          <w:i/>
        </w:rPr>
      </w:pPr>
      <w:r w:rsidRPr="002118F9">
        <w:t>Η ένσταση εξετάζεται από τον</w:t>
      </w:r>
      <w:r w:rsidRPr="002118F9">
        <w:rPr>
          <w:spacing w:val="-1"/>
        </w:rPr>
        <w:t xml:space="preserve"> </w:t>
      </w:r>
      <w:r w:rsidR="00F14A9F" w:rsidRPr="002118F9">
        <w:t>Φορέα Υλοποίησης και Ελέγχου</w:t>
      </w:r>
      <w:r w:rsidRPr="002118F9">
        <w:t>,</w:t>
      </w:r>
      <w:r w:rsidRPr="002118F9">
        <w:rPr>
          <w:spacing w:val="-1"/>
        </w:rPr>
        <w:t xml:space="preserve"> </w:t>
      </w:r>
      <w:r w:rsidRPr="002118F9">
        <w:t>τόσο ως προς τη νομιμότητα της πράξης</w:t>
      </w:r>
      <w:r w:rsidRPr="002118F9">
        <w:rPr>
          <w:spacing w:val="40"/>
        </w:rPr>
        <w:t xml:space="preserve"> </w:t>
      </w:r>
      <w:r w:rsidRPr="002118F9">
        <w:t>όσο και ως προς την ουσία της υπόθεσης, εντός προθεσμίας εξήντα (60) ημερών από την υποβολή της</w:t>
      </w:r>
      <w:r w:rsidRPr="002118F9">
        <w:rPr>
          <w:spacing w:val="40"/>
        </w:rPr>
        <w:t xml:space="preserve"> </w:t>
      </w:r>
      <w:r w:rsidRPr="002118F9">
        <w:t>ένστασης</w:t>
      </w:r>
      <w:r w:rsidR="00F14A9F" w:rsidRPr="002118F9">
        <w:t>.</w:t>
      </w:r>
    </w:p>
    <w:p w14:paraId="101D5DA2" w14:textId="71BB9176" w:rsidR="00C52C42" w:rsidRPr="002118F9" w:rsidRDefault="00787D57" w:rsidP="000309CF">
      <w:pPr>
        <w:pStyle w:val="ListParagraph"/>
        <w:numPr>
          <w:ilvl w:val="0"/>
          <w:numId w:val="34"/>
        </w:numPr>
        <w:spacing w:line="276" w:lineRule="auto"/>
        <w:ind w:left="567" w:hanging="399"/>
      </w:pPr>
      <w:r w:rsidRPr="002118F9">
        <w:t>Εφόσον από την απόφαση προκύπτει δημοσιονομική διόρθωση και υποχρέωση επιστροφής ενίσχυσης</w:t>
      </w:r>
      <w:r w:rsidR="00DE6F37" w:rsidRPr="002118F9">
        <w:t>:</w:t>
      </w:r>
    </w:p>
    <w:p w14:paraId="101D5DA3" w14:textId="440CB3A0" w:rsidR="00C52C42" w:rsidRPr="002118F9" w:rsidRDefault="00787D57" w:rsidP="000309CF">
      <w:pPr>
        <w:pStyle w:val="ListParagraph"/>
        <w:numPr>
          <w:ilvl w:val="0"/>
          <w:numId w:val="54"/>
        </w:numPr>
        <w:spacing w:line="276" w:lineRule="auto"/>
      </w:pPr>
      <w:r w:rsidRPr="002118F9">
        <w:t xml:space="preserve">Η ένσταση υποβάλλεται εγγράφως προς </w:t>
      </w:r>
      <w:r w:rsidR="000966D5" w:rsidRPr="002118F9">
        <w:t>τον αρμόδιο</w:t>
      </w:r>
      <w:r w:rsidRPr="002118F9">
        <w:t xml:space="preserve"> </w:t>
      </w:r>
      <w:r w:rsidR="000966D5" w:rsidRPr="002118F9">
        <w:t>Φορέας Υλοποίησης και Ελέγχου</w:t>
      </w:r>
      <w:r w:rsidRPr="002118F9">
        <w:t xml:space="preserve">, στο πλαίσιο της διαδικασίας έκδοσης απόφασης δημοσιονομικής διόρθωσης, εντός προθεσμίας τριάντα (30) ημερών από την κοινοποίηση του πορίσματος του </w:t>
      </w:r>
      <w:r w:rsidRPr="002118F9">
        <w:rPr>
          <w:spacing w:val="-2"/>
        </w:rPr>
        <w:t>ελέγχου.</w:t>
      </w:r>
    </w:p>
    <w:p w14:paraId="2D44EA22" w14:textId="1D0C60DF" w:rsidR="006A1516" w:rsidRPr="002118F9" w:rsidRDefault="00787D57" w:rsidP="000309CF">
      <w:pPr>
        <w:pStyle w:val="ListParagraph"/>
        <w:numPr>
          <w:ilvl w:val="0"/>
          <w:numId w:val="54"/>
        </w:numPr>
        <w:spacing w:line="276" w:lineRule="auto"/>
      </w:pPr>
      <w:r w:rsidRPr="002118F9">
        <w:t xml:space="preserve">Η ένσταση εξετάζεται από </w:t>
      </w:r>
      <w:r w:rsidR="004D3612" w:rsidRPr="002118F9">
        <w:t xml:space="preserve">τον αρμόδιο </w:t>
      </w:r>
      <w:r w:rsidR="000966D5" w:rsidRPr="002118F9">
        <w:t>Φορέας Υλοποίησης και Ελέγχου</w:t>
      </w:r>
      <w:r w:rsidRPr="002118F9">
        <w:t xml:space="preserve"> τόσο ως προς τη νομιμότητα της πράξης, όσο</w:t>
      </w:r>
      <w:r w:rsidRPr="002118F9">
        <w:rPr>
          <w:spacing w:val="-8"/>
        </w:rPr>
        <w:t xml:space="preserve"> </w:t>
      </w:r>
      <w:r w:rsidRPr="002118F9">
        <w:t>και</w:t>
      </w:r>
      <w:r w:rsidRPr="002118F9">
        <w:rPr>
          <w:spacing w:val="-6"/>
        </w:rPr>
        <w:t xml:space="preserve"> </w:t>
      </w:r>
      <w:r w:rsidRPr="002118F9">
        <w:t>ως</w:t>
      </w:r>
      <w:r w:rsidRPr="002118F9">
        <w:rPr>
          <w:spacing w:val="-7"/>
        </w:rPr>
        <w:t xml:space="preserve"> </w:t>
      </w:r>
      <w:r w:rsidRPr="002118F9">
        <w:t>προς</w:t>
      </w:r>
      <w:r w:rsidRPr="002118F9">
        <w:rPr>
          <w:spacing w:val="-10"/>
        </w:rPr>
        <w:t xml:space="preserve"> </w:t>
      </w:r>
      <w:r w:rsidRPr="002118F9">
        <w:t>την</w:t>
      </w:r>
      <w:r w:rsidRPr="002118F9">
        <w:rPr>
          <w:spacing w:val="-9"/>
        </w:rPr>
        <w:t xml:space="preserve"> </w:t>
      </w:r>
      <w:r w:rsidRPr="002118F9">
        <w:t>ουσία</w:t>
      </w:r>
      <w:r w:rsidRPr="002118F9">
        <w:rPr>
          <w:spacing w:val="-9"/>
        </w:rPr>
        <w:t xml:space="preserve"> </w:t>
      </w:r>
      <w:r w:rsidRPr="002118F9">
        <w:t>της</w:t>
      </w:r>
      <w:r w:rsidRPr="002118F9">
        <w:rPr>
          <w:spacing w:val="-5"/>
        </w:rPr>
        <w:t xml:space="preserve"> </w:t>
      </w:r>
      <w:r w:rsidRPr="002118F9">
        <w:t>υπόθεσης.</w:t>
      </w:r>
      <w:r w:rsidRPr="002118F9">
        <w:rPr>
          <w:spacing w:val="-7"/>
        </w:rPr>
        <w:t xml:space="preserve"> </w:t>
      </w:r>
      <w:r w:rsidRPr="002118F9">
        <w:t>Η</w:t>
      </w:r>
      <w:r w:rsidRPr="002118F9">
        <w:rPr>
          <w:spacing w:val="-8"/>
        </w:rPr>
        <w:t xml:space="preserve"> </w:t>
      </w:r>
      <w:r w:rsidRPr="002118F9">
        <w:t>απόφαση</w:t>
      </w:r>
      <w:r w:rsidRPr="002118F9">
        <w:rPr>
          <w:spacing w:val="-8"/>
        </w:rPr>
        <w:t xml:space="preserve"> </w:t>
      </w:r>
      <w:r w:rsidRPr="002118F9">
        <w:t>επί της</w:t>
      </w:r>
      <w:r w:rsidRPr="002118F9">
        <w:rPr>
          <w:spacing w:val="-10"/>
        </w:rPr>
        <w:t xml:space="preserve"> </w:t>
      </w:r>
      <w:r w:rsidRPr="002118F9">
        <w:t xml:space="preserve">ένστασης εκδίδεται από τη </w:t>
      </w:r>
      <w:r w:rsidR="000966D5" w:rsidRPr="002118F9">
        <w:t>Φορέας Υλοποίησης και Ελέγχου</w:t>
      </w:r>
      <w:r w:rsidRPr="002118F9">
        <w:t xml:space="preserve"> εντός προθεσμίας εξήντα (60) ημερών από την υποβολή</w:t>
      </w:r>
      <w:r w:rsidR="00850606" w:rsidRPr="002118F9">
        <w:t xml:space="preserve"> </w:t>
      </w:r>
      <w:r w:rsidRPr="002118F9">
        <w:t>της</w:t>
      </w:r>
      <w:r w:rsidR="00E405D5" w:rsidRPr="002118F9">
        <w:t xml:space="preserve"> </w:t>
      </w:r>
      <w:r w:rsidRPr="002118F9">
        <w:t>ένσταση</w:t>
      </w:r>
      <w:r w:rsidR="00E405D5" w:rsidRPr="002118F9">
        <w:t>ς</w:t>
      </w:r>
      <w:r w:rsidR="00DE6F37" w:rsidRPr="002118F9">
        <w:t>.</w:t>
      </w:r>
    </w:p>
    <w:p w14:paraId="7F43FEE7" w14:textId="77777777" w:rsidR="00077628" w:rsidRDefault="00077628" w:rsidP="00077628">
      <w:pPr>
        <w:pStyle w:val="ListParagraph"/>
        <w:spacing w:line="276" w:lineRule="auto"/>
      </w:pPr>
    </w:p>
    <w:p w14:paraId="697C51AA" w14:textId="61FB2AAB" w:rsidR="00077628" w:rsidRPr="002118F9" w:rsidRDefault="00FF2F63" w:rsidP="00077628">
      <w:pPr>
        <w:pStyle w:val="ListParagraph"/>
        <w:spacing w:line="276" w:lineRule="auto"/>
      </w:pPr>
      <w:r>
        <w:t xml:space="preserve">Η </w:t>
      </w:r>
      <w:r w:rsidR="00077628" w:rsidRPr="00077628">
        <w:t xml:space="preserve">υποχρέωση ανάκτησης της ενίσχυσης </w:t>
      </w:r>
      <w:r w:rsidR="0096425C">
        <w:t xml:space="preserve">δύναται </w:t>
      </w:r>
      <w:r w:rsidR="00077628" w:rsidRPr="00077628">
        <w:t>σε</w:t>
      </w:r>
      <w:r w:rsidR="00077628">
        <w:t xml:space="preserve"> </w:t>
      </w:r>
      <w:r w:rsidR="00077628" w:rsidRPr="00077628">
        <w:t>περίπτωση μη τήρησης των όρων του Καν. 2023/2831, κατά την οποία το εν λόγω ποσό επιστρέφεται</w:t>
      </w:r>
      <w:r w:rsidR="00077628">
        <w:t xml:space="preserve"> </w:t>
      </w:r>
      <w:r w:rsidR="00077628" w:rsidRPr="00077628">
        <w:t>εντόκως από την ημερομηνία που τέθηκε στη διάθεση του ωφελούμενου.</w:t>
      </w:r>
      <w:r w:rsidR="0063668E">
        <w:t xml:space="preserve"> </w:t>
      </w:r>
      <w:r w:rsidR="00F410B7">
        <w:t>Τ</w:t>
      </w:r>
      <w:r w:rsidR="007C3A1F" w:rsidRPr="007C3A1F">
        <w:t>ο επιτόκιο που εφαρμόζεται είναι τουλάχιστον ίσο με το επιτόκιο αναφοράς που</w:t>
      </w:r>
      <w:r w:rsidR="007C3A1F">
        <w:t xml:space="preserve"> </w:t>
      </w:r>
      <w:r w:rsidR="007C3A1F" w:rsidRPr="007C3A1F">
        <w:t>ορίζεται, για κάθε ημερολογιακό έτος, από την Ευρωπαϊκή Επιτροπή και δημοσιεύεται στην Επίσημη</w:t>
      </w:r>
      <w:r w:rsidR="007C3A1F">
        <w:t xml:space="preserve"> </w:t>
      </w:r>
      <w:r w:rsidR="007C3A1F" w:rsidRPr="007C3A1F">
        <w:t>Εφημερίδα της Ευρωπαϊκής Ένωσης και το οποίο καθορίζεται σύμφωνα με την Ανακοίνωση της Επιτροπής</w:t>
      </w:r>
      <w:r w:rsidR="007C3A1F">
        <w:t xml:space="preserve"> </w:t>
      </w:r>
      <w:r w:rsidR="007C3A1F" w:rsidRPr="007C3A1F">
        <w:t xml:space="preserve">σχετικά με την αναθεώρηση της </w:t>
      </w:r>
      <w:r w:rsidR="007C3A1F" w:rsidRPr="007C3A1F">
        <w:lastRenderedPageBreak/>
        <w:t>μεθόδου καθορισμού των επιτοκίων αναφοράς και προεξόφλησης (2008/C14/06).</w:t>
      </w:r>
    </w:p>
    <w:p w14:paraId="5E28B1B6" w14:textId="1CA8419F" w:rsidR="00F76A87" w:rsidRDefault="00F76A87" w:rsidP="00A51DBB">
      <w:pPr>
        <w:spacing w:line="276" w:lineRule="auto"/>
        <w:jc w:val="both"/>
      </w:pPr>
      <w:bookmarkStart w:id="89" w:name="11.Εμπλεκόμενοι_Φορείς"/>
      <w:bookmarkEnd w:id="89"/>
      <w:r>
        <w:br w:type="page"/>
      </w:r>
    </w:p>
    <w:sectPr w:rsidR="00F76A87" w:rsidSect="005C5B0A">
      <w:pgSz w:w="11910" w:h="16840"/>
      <w:pgMar w:top="1702" w:right="1704" w:bottom="851" w:left="1134" w:header="0" w:footer="1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707F1" w14:textId="77777777" w:rsidR="00DE2561" w:rsidRDefault="00DE2561" w:rsidP="004B5D82">
      <w:r>
        <w:separator/>
      </w:r>
    </w:p>
  </w:endnote>
  <w:endnote w:type="continuationSeparator" w:id="0">
    <w:p w14:paraId="5E063279" w14:textId="77777777" w:rsidR="00DE2561" w:rsidRDefault="00DE2561" w:rsidP="004B5D82">
      <w:r>
        <w:continuationSeparator/>
      </w:r>
    </w:p>
  </w:endnote>
  <w:endnote w:type="continuationNotice" w:id="1">
    <w:p w14:paraId="466C8721" w14:textId="77777777" w:rsidR="00DE2561" w:rsidRDefault="00DE2561" w:rsidP="004B5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9A89C" w14:textId="77777777" w:rsidR="00DE2561" w:rsidRDefault="00DE2561" w:rsidP="004B5D82">
      <w:r>
        <w:separator/>
      </w:r>
    </w:p>
  </w:footnote>
  <w:footnote w:type="continuationSeparator" w:id="0">
    <w:p w14:paraId="289F1104" w14:textId="77777777" w:rsidR="00DE2561" w:rsidRDefault="00DE2561" w:rsidP="004B5D82">
      <w:r>
        <w:continuationSeparator/>
      </w:r>
    </w:p>
  </w:footnote>
  <w:footnote w:type="continuationNotice" w:id="1">
    <w:p w14:paraId="6C56CA47" w14:textId="77777777" w:rsidR="00DE2561" w:rsidRDefault="00DE2561" w:rsidP="004B5D82"/>
  </w:footnote>
  <w:footnote w:id="2">
    <w:p w14:paraId="1F30B0B3" w14:textId="77777777" w:rsidR="00E55887" w:rsidRDefault="00E55887" w:rsidP="00E55887">
      <w:pPr>
        <w:pStyle w:val="FootnoteText"/>
      </w:pPr>
      <w:r>
        <w:rPr>
          <w:rStyle w:val="FootnoteReference"/>
        </w:rPr>
        <w:footnoteRef/>
      </w:r>
      <w:r>
        <w:t xml:space="preserve"> </w:t>
      </w:r>
      <w:r w:rsidRPr="006D6193">
        <w:rPr>
          <w:sz w:val="18"/>
          <w:szCs w:val="18"/>
        </w:rPr>
        <w:t>ΜΣΣ:</w:t>
      </w:r>
      <w:r w:rsidRPr="006D6193">
        <w:rPr>
          <w:spacing w:val="-9"/>
          <w:sz w:val="18"/>
          <w:szCs w:val="18"/>
        </w:rPr>
        <w:t xml:space="preserve"> </w:t>
      </w:r>
      <w:r w:rsidRPr="006D6193">
        <w:rPr>
          <w:sz w:val="18"/>
          <w:szCs w:val="18"/>
        </w:rPr>
        <w:t>Μέλος</w:t>
      </w:r>
      <w:r w:rsidRPr="006D6193">
        <w:rPr>
          <w:spacing w:val="-8"/>
          <w:sz w:val="18"/>
          <w:szCs w:val="18"/>
        </w:rPr>
        <w:t xml:space="preserve"> </w:t>
      </w:r>
      <w:r w:rsidRPr="006D6193">
        <w:rPr>
          <w:sz w:val="18"/>
          <w:szCs w:val="18"/>
        </w:rPr>
        <w:t>Συμφώνου</w:t>
      </w:r>
      <w:r w:rsidRPr="006D6193">
        <w:rPr>
          <w:spacing w:val="-7"/>
          <w:sz w:val="18"/>
          <w:szCs w:val="18"/>
        </w:rPr>
        <w:t xml:space="preserve"> </w:t>
      </w:r>
      <w:r w:rsidRPr="006D6193">
        <w:rPr>
          <w:spacing w:val="-2"/>
          <w:sz w:val="18"/>
          <w:szCs w:val="18"/>
        </w:rPr>
        <w:t>Συμβίωσης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88A"/>
    <w:multiLevelType w:val="hybridMultilevel"/>
    <w:tmpl w:val="191247A2"/>
    <w:lvl w:ilvl="0" w:tplc="708A016A">
      <w:numFmt w:val="bullet"/>
      <w:lvlText w:val=""/>
      <w:lvlJc w:val="left"/>
      <w:pPr>
        <w:ind w:left="514" w:hanging="363"/>
      </w:pPr>
      <w:rPr>
        <w:rFonts w:ascii="Symbol" w:eastAsia="Symbol" w:hAnsi="Symbol" w:cs="Symbol" w:hint="default"/>
        <w:b w:val="0"/>
        <w:bCs w:val="0"/>
        <w:i w:val="0"/>
        <w:iCs w:val="0"/>
        <w:spacing w:val="0"/>
        <w:w w:val="100"/>
        <w:sz w:val="22"/>
        <w:szCs w:val="22"/>
        <w:lang w:val="el-GR" w:eastAsia="en-US" w:bidi="ar-SA"/>
      </w:rPr>
    </w:lvl>
    <w:lvl w:ilvl="1" w:tplc="91500CAA">
      <w:numFmt w:val="bullet"/>
      <w:lvlText w:val="•"/>
      <w:lvlJc w:val="left"/>
      <w:pPr>
        <w:ind w:left="1488" w:hanging="363"/>
      </w:pPr>
      <w:rPr>
        <w:rFonts w:hint="default"/>
        <w:lang w:val="el-GR" w:eastAsia="en-US" w:bidi="ar-SA"/>
      </w:rPr>
    </w:lvl>
    <w:lvl w:ilvl="2" w:tplc="440AC996">
      <w:numFmt w:val="bullet"/>
      <w:lvlText w:val="•"/>
      <w:lvlJc w:val="left"/>
      <w:pPr>
        <w:ind w:left="2459" w:hanging="363"/>
      </w:pPr>
      <w:rPr>
        <w:rFonts w:hint="default"/>
        <w:lang w:val="el-GR" w:eastAsia="en-US" w:bidi="ar-SA"/>
      </w:rPr>
    </w:lvl>
    <w:lvl w:ilvl="3" w:tplc="FE68AA6A">
      <w:numFmt w:val="bullet"/>
      <w:lvlText w:val="•"/>
      <w:lvlJc w:val="left"/>
      <w:pPr>
        <w:ind w:left="3430" w:hanging="363"/>
      </w:pPr>
      <w:rPr>
        <w:rFonts w:hint="default"/>
        <w:lang w:val="el-GR" w:eastAsia="en-US" w:bidi="ar-SA"/>
      </w:rPr>
    </w:lvl>
    <w:lvl w:ilvl="4" w:tplc="16762AA2">
      <w:numFmt w:val="bullet"/>
      <w:lvlText w:val="•"/>
      <w:lvlJc w:val="left"/>
      <w:pPr>
        <w:ind w:left="4401" w:hanging="363"/>
      </w:pPr>
      <w:rPr>
        <w:rFonts w:hint="default"/>
        <w:lang w:val="el-GR" w:eastAsia="en-US" w:bidi="ar-SA"/>
      </w:rPr>
    </w:lvl>
    <w:lvl w:ilvl="5" w:tplc="F0DCAF58">
      <w:numFmt w:val="bullet"/>
      <w:lvlText w:val="•"/>
      <w:lvlJc w:val="left"/>
      <w:pPr>
        <w:ind w:left="5372" w:hanging="363"/>
      </w:pPr>
      <w:rPr>
        <w:rFonts w:hint="default"/>
        <w:lang w:val="el-GR" w:eastAsia="en-US" w:bidi="ar-SA"/>
      </w:rPr>
    </w:lvl>
    <w:lvl w:ilvl="6" w:tplc="62945C28">
      <w:numFmt w:val="bullet"/>
      <w:lvlText w:val="•"/>
      <w:lvlJc w:val="left"/>
      <w:pPr>
        <w:ind w:left="6343" w:hanging="363"/>
      </w:pPr>
      <w:rPr>
        <w:rFonts w:hint="default"/>
        <w:lang w:val="el-GR" w:eastAsia="en-US" w:bidi="ar-SA"/>
      </w:rPr>
    </w:lvl>
    <w:lvl w:ilvl="7" w:tplc="E79616AA">
      <w:numFmt w:val="bullet"/>
      <w:lvlText w:val="•"/>
      <w:lvlJc w:val="left"/>
      <w:pPr>
        <w:ind w:left="7314" w:hanging="363"/>
      </w:pPr>
      <w:rPr>
        <w:rFonts w:hint="default"/>
        <w:lang w:val="el-GR" w:eastAsia="en-US" w:bidi="ar-SA"/>
      </w:rPr>
    </w:lvl>
    <w:lvl w:ilvl="8" w:tplc="B5E6CAEC">
      <w:numFmt w:val="bullet"/>
      <w:lvlText w:val="•"/>
      <w:lvlJc w:val="left"/>
      <w:pPr>
        <w:ind w:left="8285" w:hanging="363"/>
      </w:pPr>
      <w:rPr>
        <w:rFonts w:hint="default"/>
        <w:lang w:val="el-GR" w:eastAsia="en-US" w:bidi="ar-SA"/>
      </w:rPr>
    </w:lvl>
  </w:abstractNum>
  <w:abstractNum w:abstractNumId="1" w15:restartNumberingAfterBreak="0">
    <w:nsid w:val="0C4448F4"/>
    <w:multiLevelType w:val="hybridMultilevel"/>
    <w:tmpl w:val="1CD699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AF796A"/>
    <w:multiLevelType w:val="hybridMultilevel"/>
    <w:tmpl w:val="8DACA6E8"/>
    <w:lvl w:ilvl="0" w:tplc="04080001">
      <w:start w:val="1"/>
      <w:numFmt w:val="bullet"/>
      <w:lvlText w:val=""/>
      <w:lvlJc w:val="left"/>
      <w:pPr>
        <w:ind w:left="1097" w:hanging="363"/>
      </w:pPr>
      <w:rPr>
        <w:rFonts w:ascii="Symbol" w:hAnsi="Symbol" w:hint="default"/>
        <w:b w:val="0"/>
        <w:bCs w:val="0"/>
        <w:i w:val="0"/>
        <w:iCs w:val="0"/>
        <w:spacing w:val="0"/>
        <w:w w:val="100"/>
        <w:sz w:val="22"/>
        <w:szCs w:val="22"/>
        <w:lang w:val="el-GR" w:eastAsia="en-US" w:bidi="ar-SA"/>
      </w:rPr>
    </w:lvl>
    <w:lvl w:ilvl="1" w:tplc="33C6B824">
      <w:numFmt w:val="bullet"/>
      <w:lvlText w:val=""/>
      <w:lvlJc w:val="left"/>
      <w:pPr>
        <w:ind w:left="1277" w:hanging="360"/>
      </w:pPr>
      <w:rPr>
        <w:rFonts w:ascii="Symbol" w:eastAsia="Symbol" w:hAnsi="Symbol" w:cs="Symbol" w:hint="default"/>
        <w:b w:val="0"/>
        <w:bCs w:val="0"/>
        <w:i w:val="0"/>
        <w:iCs w:val="0"/>
        <w:spacing w:val="0"/>
        <w:w w:val="100"/>
        <w:sz w:val="22"/>
        <w:szCs w:val="22"/>
        <w:lang w:val="el-GR" w:eastAsia="en-US" w:bidi="ar-SA"/>
      </w:rPr>
    </w:lvl>
    <w:lvl w:ilvl="2" w:tplc="D4880E24">
      <w:numFmt w:val="bullet"/>
      <w:lvlText w:val="•"/>
      <w:lvlJc w:val="left"/>
      <w:pPr>
        <w:ind w:left="2338" w:hanging="360"/>
      </w:pPr>
      <w:rPr>
        <w:rFonts w:hint="default"/>
        <w:lang w:val="el-GR" w:eastAsia="en-US" w:bidi="ar-SA"/>
      </w:rPr>
    </w:lvl>
    <w:lvl w:ilvl="3" w:tplc="D9F2BBAE">
      <w:numFmt w:val="bullet"/>
      <w:lvlText w:val="•"/>
      <w:lvlJc w:val="left"/>
      <w:pPr>
        <w:ind w:left="3397" w:hanging="360"/>
      </w:pPr>
      <w:rPr>
        <w:rFonts w:hint="default"/>
        <w:lang w:val="el-GR" w:eastAsia="en-US" w:bidi="ar-SA"/>
      </w:rPr>
    </w:lvl>
    <w:lvl w:ilvl="4" w:tplc="75AA9980">
      <w:numFmt w:val="bullet"/>
      <w:lvlText w:val="•"/>
      <w:lvlJc w:val="left"/>
      <w:pPr>
        <w:ind w:left="4456" w:hanging="360"/>
      </w:pPr>
      <w:rPr>
        <w:rFonts w:hint="default"/>
        <w:lang w:val="el-GR" w:eastAsia="en-US" w:bidi="ar-SA"/>
      </w:rPr>
    </w:lvl>
    <w:lvl w:ilvl="5" w:tplc="6E06698C">
      <w:numFmt w:val="bullet"/>
      <w:lvlText w:val="•"/>
      <w:lvlJc w:val="left"/>
      <w:pPr>
        <w:ind w:left="5515" w:hanging="360"/>
      </w:pPr>
      <w:rPr>
        <w:rFonts w:hint="default"/>
        <w:lang w:val="el-GR" w:eastAsia="en-US" w:bidi="ar-SA"/>
      </w:rPr>
    </w:lvl>
    <w:lvl w:ilvl="6" w:tplc="ABB01076">
      <w:numFmt w:val="bullet"/>
      <w:lvlText w:val="•"/>
      <w:lvlJc w:val="left"/>
      <w:pPr>
        <w:ind w:left="6574" w:hanging="360"/>
      </w:pPr>
      <w:rPr>
        <w:rFonts w:hint="default"/>
        <w:lang w:val="el-GR" w:eastAsia="en-US" w:bidi="ar-SA"/>
      </w:rPr>
    </w:lvl>
    <w:lvl w:ilvl="7" w:tplc="C50CF592">
      <w:numFmt w:val="bullet"/>
      <w:lvlText w:val="•"/>
      <w:lvlJc w:val="left"/>
      <w:pPr>
        <w:ind w:left="7633" w:hanging="360"/>
      </w:pPr>
      <w:rPr>
        <w:rFonts w:hint="default"/>
        <w:lang w:val="el-GR" w:eastAsia="en-US" w:bidi="ar-SA"/>
      </w:rPr>
    </w:lvl>
    <w:lvl w:ilvl="8" w:tplc="69429486">
      <w:numFmt w:val="bullet"/>
      <w:lvlText w:val="•"/>
      <w:lvlJc w:val="left"/>
      <w:pPr>
        <w:ind w:left="8692" w:hanging="360"/>
      </w:pPr>
      <w:rPr>
        <w:rFonts w:hint="default"/>
        <w:lang w:val="el-GR" w:eastAsia="en-US" w:bidi="ar-SA"/>
      </w:rPr>
    </w:lvl>
  </w:abstractNum>
  <w:abstractNum w:abstractNumId="3" w15:restartNumberingAfterBreak="0">
    <w:nsid w:val="10CC181E"/>
    <w:multiLevelType w:val="hybridMultilevel"/>
    <w:tmpl w:val="C89454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2270D7C"/>
    <w:multiLevelType w:val="hybridMultilevel"/>
    <w:tmpl w:val="FA227A32"/>
    <w:lvl w:ilvl="0" w:tplc="B80ACEC2">
      <w:start w:val="1"/>
      <w:numFmt w:val="bullet"/>
      <w:lvlText w:val=""/>
      <w:lvlJc w:val="left"/>
      <w:pPr>
        <w:ind w:left="774" w:hanging="360"/>
      </w:pPr>
      <w:rPr>
        <w:rFonts w:ascii="Symbol" w:hAnsi="Symbol" w:hint="default"/>
        <w:spacing w:val="2"/>
        <w:position w:val="-2"/>
        <w14:ligatures w14:val="none"/>
        <w14:numSpacing w14:val="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5" w15:restartNumberingAfterBreak="0">
    <w:nsid w:val="12353A63"/>
    <w:multiLevelType w:val="multilevel"/>
    <w:tmpl w:val="4710C746"/>
    <w:lvl w:ilvl="0">
      <w:start w:val="1"/>
      <w:numFmt w:val="bullet"/>
      <w:lvlText w:val="-"/>
      <w:lvlJc w:val="left"/>
      <w:pPr>
        <w:ind w:left="882" w:hanging="882"/>
      </w:pPr>
      <w:rPr>
        <w:rFonts w:ascii="Verdana" w:eastAsia="Verdana" w:hAnsi="Verdana" w:cs="Verdana"/>
        <w:b w:val="0"/>
        <w:i w:val="0"/>
        <w:strike w:val="0"/>
        <w:color w:val="000000"/>
        <w:sz w:val="20"/>
        <w:szCs w:val="20"/>
        <w:u w:val="none"/>
        <w:shd w:val="clear" w:color="auto" w:fill="auto"/>
        <w:vertAlign w:val="baseline"/>
      </w:rPr>
    </w:lvl>
    <w:lvl w:ilvl="1">
      <w:start w:val="1"/>
      <w:numFmt w:val="bullet"/>
      <w:lvlText w:val="o"/>
      <w:lvlJc w:val="left"/>
      <w:pPr>
        <w:ind w:left="1800" w:hanging="1800"/>
      </w:pPr>
      <w:rPr>
        <w:rFonts w:ascii="Verdana" w:eastAsia="Verdana" w:hAnsi="Verdana" w:cs="Verdana"/>
        <w:b w:val="0"/>
        <w:i w:val="0"/>
        <w:strike w:val="0"/>
        <w:color w:val="000000"/>
        <w:sz w:val="20"/>
        <w:szCs w:val="20"/>
        <w:u w:val="none"/>
        <w:shd w:val="clear" w:color="auto" w:fill="auto"/>
        <w:vertAlign w:val="baseline"/>
      </w:rPr>
    </w:lvl>
    <w:lvl w:ilvl="2">
      <w:start w:val="1"/>
      <w:numFmt w:val="bullet"/>
      <w:lvlText w:val="▪"/>
      <w:lvlJc w:val="left"/>
      <w:pPr>
        <w:ind w:left="2520" w:hanging="2520"/>
      </w:pPr>
      <w:rPr>
        <w:rFonts w:ascii="Verdana" w:eastAsia="Verdana" w:hAnsi="Verdana" w:cs="Verdana"/>
        <w:b w:val="0"/>
        <w:i w:val="0"/>
        <w:strike w:val="0"/>
        <w:color w:val="000000"/>
        <w:sz w:val="20"/>
        <w:szCs w:val="20"/>
        <w:u w:val="none"/>
        <w:shd w:val="clear" w:color="auto" w:fill="auto"/>
        <w:vertAlign w:val="baseline"/>
      </w:rPr>
    </w:lvl>
    <w:lvl w:ilvl="3">
      <w:start w:val="1"/>
      <w:numFmt w:val="bullet"/>
      <w:lvlText w:val="•"/>
      <w:lvlJc w:val="left"/>
      <w:pPr>
        <w:ind w:left="3240" w:hanging="3240"/>
      </w:pPr>
      <w:rPr>
        <w:rFonts w:ascii="Verdana" w:eastAsia="Verdana" w:hAnsi="Verdana" w:cs="Verdana"/>
        <w:b w:val="0"/>
        <w:i w:val="0"/>
        <w:strike w:val="0"/>
        <w:color w:val="000000"/>
        <w:sz w:val="20"/>
        <w:szCs w:val="20"/>
        <w:u w:val="none"/>
        <w:shd w:val="clear" w:color="auto" w:fill="auto"/>
        <w:vertAlign w:val="baseline"/>
      </w:rPr>
    </w:lvl>
    <w:lvl w:ilvl="4">
      <w:start w:val="1"/>
      <w:numFmt w:val="bullet"/>
      <w:lvlText w:val="o"/>
      <w:lvlJc w:val="left"/>
      <w:pPr>
        <w:ind w:left="3960" w:hanging="3960"/>
      </w:pPr>
      <w:rPr>
        <w:rFonts w:ascii="Verdana" w:eastAsia="Verdana" w:hAnsi="Verdana" w:cs="Verdana"/>
        <w:b w:val="0"/>
        <w:i w:val="0"/>
        <w:strike w:val="0"/>
        <w:color w:val="000000"/>
        <w:sz w:val="20"/>
        <w:szCs w:val="20"/>
        <w:u w:val="none"/>
        <w:shd w:val="clear" w:color="auto" w:fill="auto"/>
        <w:vertAlign w:val="baseline"/>
      </w:rPr>
    </w:lvl>
    <w:lvl w:ilvl="5">
      <w:start w:val="1"/>
      <w:numFmt w:val="bullet"/>
      <w:lvlText w:val="▪"/>
      <w:lvlJc w:val="left"/>
      <w:pPr>
        <w:ind w:left="4680" w:hanging="4680"/>
      </w:pPr>
      <w:rPr>
        <w:rFonts w:ascii="Verdana" w:eastAsia="Verdana" w:hAnsi="Verdana" w:cs="Verdana"/>
        <w:b w:val="0"/>
        <w:i w:val="0"/>
        <w:strike w:val="0"/>
        <w:color w:val="000000"/>
        <w:sz w:val="20"/>
        <w:szCs w:val="20"/>
        <w:u w:val="none"/>
        <w:shd w:val="clear" w:color="auto" w:fill="auto"/>
        <w:vertAlign w:val="baseline"/>
      </w:rPr>
    </w:lvl>
    <w:lvl w:ilvl="6">
      <w:start w:val="1"/>
      <w:numFmt w:val="bullet"/>
      <w:lvlText w:val="•"/>
      <w:lvlJc w:val="left"/>
      <w:pPr>
        <w:ind w:left="5400" w:hanging="5400"/>
      </w:pPr>
      <w:rPr>
        <w:rFonts w:ascii="Verdana" w:eastAsia="Verdana" w:hAnsi="Verdana" w:cs="Verdana"/>
        <w:b w:val="0"/>
        <w:i w:val="0"/>
        <w:strike w:val="0"/>
        <w:color w:val="000000"/>
        <w:sz w:val="20"/>
        <w:szCs w:val="20"/>
        <w:u w:val="none"/>
        <w:shd w:val="clear" w:color="auto" w:fill="auto"/>
        <w:vertAlign w:val="baseline"/>
      </w:rPr>
    </w:lvl>
    <w:lvl w:ilvl="7">
      <w:start w:val="1"/>
      <w:numFmt w:val="bullet"/>
      <w:lvlText w:val="o"/>
      <w:lvlJc w:val="left"/>
      <w:pPr>
        <w:ind w:left="6120" w:hanging="6120"/>
      </w:pPr>
      <w:rPr>
        <w:rFonts w:ascii="Verdana" w:eastAsia="Verdana" w:hAnsi="Verdana" w:cs="Verdana"/>
        <w:b w:val="0"/>
        <w:i w:val="0"/>
        <w:strike w:val="0"/>
        <w:color w:val="000000"/>
        <w:sz w:val="20"/>
        <w:szCs w:val="20"/>
        <w:u w:val="none"/>
        <w:shd w:val="clear" w:color="auto" w:fill="auto"/>
        <w:vertAlign w:val="baseline"/>
      </w:rPr>
    </w:lvl>
    <w:lvl w:ilvl="8">
      <w:start w:val="1"/>
      <w:numFmt w:val="bullet"/>
      <w:lvlText w:val="▪"/>
      <w:lvlJc w:val="left"/>
      <w:pPr>
        <w:ind w:left="6840" w:hanging="6840"/>
      </w:pPr>
      <w:rPr>
        <w:rFonts w:ascii="Verdana" w:eastAsia="Verdana" w:hAnsi="Verdana" w:cs="Verdana"/>
        <w:b w:val="0"/>
        <w:i w:val="0"/>
        <w:strike w:val="0"/>
        <w:color w:val="000000"/>
        <w:sz w:val="20"/>
        <w:szCs w:val="20"/>
        <w:u w:val="none"/>
        <w:shd w:val="clear" w:color="auto" w:fill="auto"/>
        <w:vertAlign w:val="baseline"/>
      </w:rPr>
    </w:lvl>
  </w:abstractNum>
  <w:abstractNum w:abstractNumId="6" w15:restartNumberingAfterBreak="0">
    <w:nsid w:val="12882C3A"/>
    <w:multiLevelType w:val="hybridMultilevel"/>
    <w:tmpl w:val="CA883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7D58CE"/>
    <w:multiLevelType w:val="hybridMultilevel"/>
    <w:tmpl w:val="49803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4C39EB"/>
    <w:multiLevelType w:val="multilevel"/>
    <w:tmpl w:val="63ECB220"/>
    <w:lvl w:ilvl="0">
      <w:start w:val="1"/>
      <w:numFmt w:val="decimal"/>
      <w:lvlText w:val="%1."/>
      <w:lvlJc w:val="left"/>
      <w:pPr>
        <w:ind w:left="356" w:hanging="356"/>
        <w:jc w:val="right"/>
      </w:pPr>
      <w:rPr>
        <w:rFonts w:ascii="Verdana" w:eastAsia="Verdana" w:hAnsi="Verdana" w:cs="Verdana" w:hint="default"/>
        <w:b/>
        <w:bCs/>
        <w:i w:val="0"/>
        <w:iCs w:val="0"/>
        <w:spacing w:val="-2"/>
        <w:w w:val="100"/>
        <w:sz w:val="22"/>
        <w:szCs w:val="22"/>
        <w:lang w:val="el-GR" w:eastAsia="en-US" w:bidi="ar-SA"/>
      </w:rPr>
    </w:lvl>
    <w:lvl w:ilvl="1">
      <w:start w:val="1"/>
      <w:numFmt w:val="decimal"/>
      <w:lvlText w:val="%1.%2."/>
      <w:lvlJc w:val="left"/>
      <w:pPr>
        <w:ind w:left="568" w:hanging="567"/>
      </w:pPr>
      <w:rPr>
        <w:rFonts w:ascii="Verdana" w:eastAsia="Verdana" w:hAnsi="Verdana" w:cs="Verdana" w:hint="default"/>
        <w:b w:val="0"/>
        <w:bCs w:val="0"/>
        <w:i w:val="0"/>
        <w:iCs w:val="0"/>
        <w:spacing w:val="-2"/>
        <w:w w:val="100"/>
        <w:sz w:val="22"/>
        <w:szCs w:val="22"/>
        <w:lang w:val="el-GR" w:eastAsia="en-US" w:bidi="ar-SA"/>
      </w:rPr>
    </w:lvl>
    <w:lvl w:ilvl="2">
      <w:start w:val="1"/>
      <w:numFmt w:val="lowerRoman"/>
      <w:lvlText w:val="%3."/>
      <w:lvlJc w:val="right"/>
      <w:pPr>
        <w:ind w:left="538" w:hanging="360"/>
      </w:pPr>
    </w:lvl>
    <w:lvl w:ilvl="3">
      <w:start w:val="1"/>
      <w:numFmt w:val="decimal"/>
      <w:lvlText w:val="(%4)"/>
      <w:lvlJc w:val="left"/>
      <w:pPr>
        <w:ind w:left="721" w:hanging="363"/>
      </w:pPr>
      <w:rPr>
        <w:rFonts w:ascii="Verdana" w:eastAsia="Verdana" w:hAnsi="Verdana" w:cs="Verdana" w:hint="default"/>
        <w:b w:val="0"/>
        <w:bCs w:val="0"/>
        <w:i w:val="0"/>
        <w:iCs w:val="0"/>
        <w:spacing w:val="-2"/>
        <w:w w:val="100"/>
        <w:sz w:val="22"/>
        <w:szCs w:val="22"/>
        <w:lang w:val="el-GR" w:eastAsia="en-US" w:bidi="ar-SA"/>
      </w:rPr>
    </w:lvl>
    <w:lvl w:ilvl="4">
      <w:start w:val="1"/>
      <w:numFmt w:val="lowerRoman"/>
      <w:lvlText w:val="%5."/>
      <w:lvlJc w:val="right"/>
      <w:pPr>
        <w:ind w:left="901" w:hanging="360"/>
      </w:pPr>
    </w:lvl>
    <w:lvl w:ilvl="5">
      <w:numFmt w:val="bullet"/>
      <w:lvlText w:val="•"/>
      <w:lvlJc w:val="left"/>
      <w:pPr>
        <w:ind w:left="2462" w:hanging="363"/>
      </w:pPr>
      <w:rPr>
        <w:rFonts w:hint="default"/>
        <w:lang w:val="el-GR" w:eastAsia="en-US" w:bidi="ar-SA"/>
      </w:rPr>
    </w:lvl>
    <w:lvl w:ilvl="6">
      <w:numFmt w:val="bullet"/>
      <w:lvlText w:val="•"/>
      <w:lvlJc w:val="left"/>
      <w:pPr>
        <w:ind w:left="4020" w:hanging="363"/>
      </w:pPr>
      <w:rPr>
        <w:rFonts w:hint="default"/>
        <w:lang w:val="el-GR" w:eastAsia="en-US" w:bidi="ar-SA"/>
      </w:rPr>
    </w:lvl>
    <w:lvl w:ilvl="7">
      <w:numFmt w:val="bullet"/>
      <w:lvlText w:val="•"/>
      <w:lvlJc w:val="left"/>
      <w:pPr>
        <w:ind w:left="5579" w:hanging="363"/>
      </w:pPr>
      <w:rPr>
        <w:rFonts w:hint="default"/>
        <w:lang w:val="el-GR" w:eastAsia="en-US" w:bidi="ar-SA"/>
      </w:rPr>
    </w:lvl>
    <w:lvl w:ilvl="8">
      <w:numFmt w:val="bullet"/>
      <w:lvlText w:val="•"/>
      <w:lvlJc w:val="left"/>
      <w:pPr>
        <w:ind w:left="7137" w:hanging="363"/>
      </w:pPr>
      <w:rPr>
        <w:rFonts w:hint="default"/>
        <w:lang w:val="el-GR" w:eastAsia="en-US" w:bidi="ar-SA"/>
      </w:rPr>
    </w:lvl>
  </w:abstractNum>
  <w:abstractNum w:abstractNumId="9" w15:restartNumberingAfterBreak="0">
    <w:nsid w:val="1CB2135C"/>
    <w:multiLevelType w:val="hybridMultilevel"/>
    <w:tmpl w:val="75D4C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2541DA"/>
    <w:multiLevelType w:val="hybridMultilevel"/>
    <w:tmpl w:val="27B493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6601E5"/>
    <w:multiLevelType w:val="hybridMultilevel"/>
    <w:tmpl w:val="C2FA6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F5E2242"/>
    <w:multiLevelType w:val="hybridMultilevel"/>
    <w:tmpl w:val="C7EC389A"/>
    <w:lvl w:ilvl="0" w:tplc="FFFFFFFF">
      <w:start w:val="1"/>
      <w:numFmt w:val="decimal"/>
      <w:lvlText w:val="(%1)"/>
      <w:lvlJc w:val="left"/>
      <w:pPr>
        <w:ind w:left="917" w:hanging="360"/>
      </w:pPr>
      <w:rPr>
        <w:rFonts w:ascii="Verdana" w:eastAsia="Verdana" w:hAnsi="Verdana" w:cs="Verdana" w:hint="default"/>
        <w:b w:val="0"/>
        <w:bCs w:val="0"/>
        <w:i w:val="0"/>
        <w:iCs w:val="0"/>
        <w:spacing w:val="-2"/>
        <w:w w:val="100"/>
        <w:sz w:val="22"/>
        <w:szCs w:val="22"/>
        <w:lang w:val="el-GR" w:eastAsia="en-US" w:bidi="ar-SA"/>
      </w:rPr>
    </w:lvl>
    <w:lvl w:ilvl="1" w:tplc="FFFFFFFF">
      <w:start w:val="1"/>
      <w:numFmt w:val="bullet"/>
      <w:lvlText w:val=""/>
      <w:lvlJc w:val="left"/>
      <w:pPr>
        <w:ind w:left="1094" w:hanging="360"/>
      </w:pPr>
      <w:rPr>
        <w:rFonts w:ascii="Symbol" w:hAnsi="Symbol" w:hint="default"/>
        <w:spacing w:val="2"/>
        <w:position w:val="-2"/>
        <w14:ligatures w14:val="none"/>
        <w14:numSpacing w14:val="default"/>
      </w:rPr>
    </w:lvl>
    <w:lvl w:ilvl="2" w:tplc="04080001">
      <w:start w:val="1"/>
      <w:numFmt w:val="bullet"/>
      <w:lvlText w:val=""/>
      <w:lvlJc w:val="left"/>
      <w:pPr>
        <w:ind w:left="360" w:hanging="360"/>
      </w:pPr>
      <w:rPr>
        <w:rFonts w:ascii="Symbol" w:hAnsi="Symbol" w:hint="default"/>
      </w:rPr>
    </w:lvl>
    <w:lvl w:ilvl="3" w:tplc="FFFFFFFF">
      <w:numFmt w:val="bullet"/>
      <w:lvlText w:val="•"/>
      <w:lvlJc w:val="left"/>
      <w:pPr>
        <w:ind w:left="2453" w:hanging="284"/>
      </w:pPr>
      <w:rPr>
        <w:rFonts w:hint="default"/>
        <w:lang w:val="el-GR" w:eastAsia="en-US" w:bidi="ar-SA"/>
      </w:rPr>
    </w:lvl>
    <w:lvl w:ilvl="4" w:tplc="FFFFFFFF">
      <w:numFmt w:val="bullet"/>
      <w:lvlText w:val="•"/>
      <w:lvlJc w:val="left"/>
      <w:pPr>
        <w:ind w:left="3647" w:hanging="284"/>
      </w:pPr>
      <w:rPr>
        <w:rFonts w:hint="default"/>
        <w:lang w:val="el-GR" w:eastAsia="en-US" w:bidi="ar-SA"/>
      </w:rPr>
    </w:lvl>
    <w:lvl w:ilvl="5" w:tplc="FFFFFFFF">
      <w:numFmt w:val="bullet"/>
      <w:lvlText w:val="•"/>
      <w:lvlJc w:val="left"/>
      <w:pPr>
        <w:ind w:left="4841" w:hanging="284"/>
      </w:pPr>
      <w:rPr>
        <w:rFonts w:hint="default"/>
        <w:lang w:val="el-GR" w:eastAsia="en-US" w:bidi="ar-SA"/>
      </w:rPr>
    </w:lvl>
    <w:lvl w:ilvl="6" w:tplc="FFFFFFFF">
      <w:numFmt w:val="bullet"/>
      <w:lvlText w:val="•"/>
      <w:lvlJc w:val="left"/>
      <w:pPr>
        <w:ind w:left="6035" w:hanging="284"/>
      </w:pPr>
      <w:rPr>
        <w:rFonts w:hint="default"/>
        <w:lang w:val="el-GR" w:eastAsia="en-US" w:bidi="ar-SA"/>
      </w:rPr>
    </w:lvl>
    <w:lvl w:ilvl="7" w:tplc="FFFFFFFF">
      <w:numFmt w:val="bullet"/>
      <w:lvlText w:val="•"/>
      <w:lvlJc w:val="left"/>
      <w:pPr>
        <w:ind w:left="7228" w:hanging="284"/>
      </w:pPr>
      <w:rPr>
        <w:rFonts w:hint="default"/>
        <w:lang w:val="el-GR" w:eastAsia="en-US" w:bidi="ar-SA"/>
      </w:rPr>
    </w:lvl>
    <w:lvl w:ilvl="8" w:tplc="FFFFFFFF">
      <w:numFmt w:val="bullet"/>
      <w:lvlText w:val="•"/>
      <w:lvlJc w:val="left"/>
      <w:pPr>
        <w:ind w:left="8422" w:hanging="284"/>
      </w:pPr>
      <w:rPr>
        <w:rFonts w:hint="default"/>
        <w:lang w:val="el-GR" w:eastAsia="en-US" w:bidi="ar-SA"/>
      </w:rPr>
    </w:lvl>
  </w:abstractNum>
  <w:abstractNum w:abstractNumId="13"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4" w15:restartNumberingAfterBreak="0">
    <w:nsid w:val="20B15881"/>
    <w:multiLevelType w:val="hybridMultilevel"/>
    <w:tmpl w:val="40627A98"/>
    <w:lvl w:ilvl="0" w:tplc="04080001">
      <w:start w:val="1"/>
      <w:numFmt w:val="bullet"/>
      <w:lvlText w:val=""/>
      <w:lvlJc w:val="left"/>
      <w:pPr>
        <w:ind w:left="896" w:hanging="360"/>
      </w:pPr>
      <w:rPr>
        <w:rFonts w:ascii="Symbol" w:hAnsi="Symbol" w:hint="default"/>
      </w:rPr>
    </w:lvl>
    <w:lvl w:ilvl="1" w:tplc="04080003" w:tentative="1">
      <w:start w:val="1"/>
      <w:numFmt w:val="bullet"/>
      <w:lvlText w:val="o"/>
      <w:lvlJc w:val="left"/>
      <w:pPr>
        <w:ind w:left="1616" w:hanging="360"/>
      </w:pPr>
      <w:rPr>
        <w:rFonts w:ascii="Courier New" w:hAnsi="Courier New" w:cs="Courier New" w:hint="default"/>
      </w:rPr>
    </w:lvl>
    <w:lvl w:ilvl="2" w:tplc="04080005" w:tentative="1">
      <w:start w:val="1"/>
      <w:numFmt w:val="bullet"/>
      <w:lvlText w:val=""/>
      <w:lvlJc w:val="left"/>
      <w:pPr>
        <w:ind w:left="2336" w:hanging="360"/>
      </w:pPr>
      <w:rPr>
        <w:rFonts w:ascii="Wingdings" w:hAnsi="Wingdings" w:hint="default"/>
      </w:rPr>
    </w:lvl>
    <w:lvl w:ilvl="3" w:tplc="04080001" w:tentative="1">
      <w:start w:val="1"/>
      <w:numFmt w:val="bullet"/>
      <w:lvlText w:val=""/>
      <w:lvlJc w:val="left"/>
      <w:pPr>
        <w:ind w:left="3056" w:hanging="360"/>
      </w:pPr>
      <w:rPr>
        <w:rFonts w:ascii="Symbol" w:hAnsi="Symbol" w:hint="default"/>
      </w:rPr>
    </w:lvl>
    <w:lvl w:ilvl="4" w:tplc="04080003" w:tentative="1">
      <w:start w:val="1"/>
      <w:numFmt w:val="bullet"/>
      <w:lvlText w:val="o"/>
      <w:lvlJc w:val="left"/>
      <w:pPr>
        <w:ind w:left="3776" w:hanging="360"/>
      </w:pPr>
      <w:rPr>
        <w:rFonts w:ascii="Courier New" w:hAnsi="Courier New" w:cs="Courier New" w:hint="default"/>
      </w:rPr>
    </w:lvl>
    <w:lvl w:ilvl="5" w:tplc="04080005" w:tentative="1">
      <w:start w:val="1"/>
      <w:numFmt w:val="bullet"/>
      <w:lvlText w:val=""/>
      <w:lvlJc w:val="left"/>
      <w:pPr>
        <w:ind w:left="4496" w:hanging="360"/>
      </w:pPr>
      <w:rPr>
        <w:rFonts w:ascii="Wingdings" w:hAnsi="Wingdings" w:hint="default"/>
      </w:rPr>
    </w:lvl>
    <w:lvl w:ilvl="6" w:tplc="04080001" w:tentative="1">
      <w:start w:val="1"/>
      <w:numFmt w:val="bullet"/>
      <w:lvlText w:val=""/>
      <w:lvlJc w:val="left"/>
      <w:pPr>
        <w:ind w:left="5216" w:hanging="360"/>
      </w:pPr>
      <w:rPr>
        <w:rFonts w:ascii="Symbol" w:hAnsi="Symbol" w:hint="default"/>
      </w:rPr>
    </w:lvl>
    <w:lvl w:ilvl="7" w:tplc="04080003" w:tentative="1">
      <w:start w:val="1"/>
      <w:numFmt w:val="bullet"/>
      <w:lvlText w:val="o"/>
      <w:lvlJc w:val="left"/>
      <w:pPr>
        <w:ind w:left="5936" w:hanging="360"/>
      </w:pPr>
      <w:rPr>
        <w:rFonts w:ascii="Courier New" w:hAnsi="Courier New" w:cs="Courier New" w:hint="default"/>
      </w:rPr>
    </w:lvl>
    <w:lvl w:ilvl="8" w:tplc="04080005" w:tentative="1">
      <w:start w:val="1"/>
      <w:numFmt w:val="bullet"/>
      <w:lvlText w:val=""/>
      <w:lvlJc w:val="left"/>
      <w:pPr>
        <w:ind w:left="6656" w:hanging="360"/>
      </w:pPr>
      <w:rPr>
        <w:rFonts w:ascii="Wingdings" w:hAnsi="Wingdings" w:hint="default"/>
      </w:rPr>
    </w:lvl>
  </w:abstractNum>
  <w:abstractNum w:abstractNumId="15" w15:restartNumberingAfterBreak="0">
    <w:nsid w:val="21A97AA7"/>
    <w:multiLevelType w:val="multilevel"/>
    <w:tmpl w:val="CEEE1D68"/>
    <w:lvl w:ilvl="0">
      <w:start w:val="1"/>
      <w:numFmt w:val="bullet"/>
      <w:lvlText w:val=""/>
      <w:lvlJc w:val="left"/>
      <w:pPr>
        <w:ind w:left="882" w:hanging="882"/>
      </w:pPr>
      <w:rPr>
        <w:rFonts w:ascii="Symbol" w:hAnsi="Symbol" w:hint="default"/>
        <w:b w:val="0"/>
        <w:i w:val="0"/>
        <w:strike w:val="0"/>
        <w:color w:val="000000"/>
        <w:sz w:val="20"/>
        <w:szCs w:val="20"/>
        <w:u w:val="none"/>
        <w:shd w:val="clear" w:color="auto" w:fill="auto"/>
        <w:vertAlign w:val="baseline"/>
      </w:rPr>
    </w:lvl>
    <w:lvl w:ilvl="1">
      <w:start w:val="1"/>
      <w:numFmt w:val="bullet"/>
      <w:lvlText w:val="o"/>
      <w:lvlJc w:val="left"/>
      <w:pPr>
        <w:ind w:left="1800" w:hanging="1800"/>
      </w:pPr>
      <w:rPr>
        <w:rFonts w:ascii="Verdana" w:eastAsia="Verdana" w:hAnsi="Verdana" w:cs="Verdana"/>
        <w:b w:val="0"/>
        <w:i w:val="0"/>
        <w:strike w:val="0"/>
        <w:color w:val="000000"/>
        <w:sz w:val="20"/>
        <w:szCs w:val="20"/>
        <w:u w:val="none"/>
        <w:shd w:val="clear" w:color="auto" w:fill="auto"/>
        <w:vertAlign w:val="baseline"/>
      </w:rPr>
    </w:lvl>
    <w:lvl w:ilvl="2">
      <w:start w:val="1"/>
      <w:numFmt w:val="bullet"/>
      <w:lvlText w:val="▪"/>
      <w:lvlJc w:val="left"/>
      <w:pPr>
        <w:ind w:left="2520" w:hanging="2520"/>
      </w:pPr>
      <w:rPr>
        <w:rFonts w:ascii="Verdana" w:eastAsia="Verdana" w:hAnsi="Verdana" w:cs="Verdana"/>
        <w:b w:val="0"/>
        <w:i w:val="0"/>
        <w:strike w:val="0"/>
        <w:color w:val="000000"/>
        <w:sz w:val="20"/>
        <w:szCs w:val="20"/>
        <w:u w:val="none"/>
        <w:shd w:val="clear" w:color="auto" w:fill="auto"/>
        <w:vertAlign w:val="baseline"/>
      </w:rPr>
    </w:lvl>
    <w:lvl w:ilvl="3">
      <w:start w:val="1"/>
      <w:numFmt w:val="bullet"/>
      <w:lvlText w:val="•"/>
      <w:lvlJc w:val="left"/>
      <w:pPr>
        <w:ind w:left="3240" w:hanging="3240"/>
      </w:pPr>
      <w:rPr>
        <w:rFonts w:ascii="Verdana" w:eastAsia="Verdana" w:hAnsi="Verdana" w:cs="Verdana"/>
        <w:b w:val="0"/>
        <w:i w:val="0"/>
        <w:strike w:val="0"/>
        <w:color w:val="000000"/>
        <w:sz w:val="20"/>
        <w:szCs w:val="20"/>
        <w:u w:val="none"/>
        <w:shd w:val="clear" w:color="auto" w:fill="auto"/>
        <w:vertAlign w:val="baseline"/>
      </w:rPr>
    </w:lvl>
    <w:lvl w:ilvl="4">
      <w:start w:val="1"/>
      <w:numFmt w:val="bullet"/>
      <w:lvlText w:val="o"/>
      <w:lvlJc w:val="left"/>
      <w:pPr>
        <w:ind w:left="3960" w:hanging="3960"/>
      </w:pPr>
      <w:rPr>
        <w:rFonts w:ascii="Verdana" w:eastAsia="Verdana" w:hAnsi="Verdana" w:cs="Verdana"/>
        <w:b w:val="0"/>
        <w:i w:val="0"/>
        <w:strike w:val="0"/>
        <w:color w:val="000000"/>
        <w:sz w:val="20"/>
        <w:szCs w:val="20"/>
        <w:u w:val="none"/>
        <w:shd w:val="clear" w:color="auto" w:fill="auto"/>
        <w:vertAlign w:val="baseline"/>
      </w:rPr>
    </w:lvl>
    <w:lvl w:ilvl="5">
      <w:start w:val="1"/>
      <w:numFmt w:val="bullet"/>
      <w:lvlText w:val="▪"/>
      <w:lvlJc w:val="left"/>
      <w:pPr>
        <w:ind w:left="4680" w:hanging="4680"/>
      </w:pPr>
      <w:rPr>
        <w:rFonts w:ascii="Verdana" w:eastAsia="Verdana" w:hAnsi="Verdana" w:cs="Verdana"/>
        <w:b w:val="0"/>
        <w:i w:val="0"/>
        <w:strike w:val="0"/>
        <w:color w:val="000000"/>
        <w:sz w:val="20"/>
        <w:szCs w:val="20"/>
        <w:u w:val="none"/>
        <w:shd w:val="clear" w:color="auto" w:fill="auto"/>
        <w:vertAlign w:val="baseline"/>
      </w:rPr>
    </w:lvl>
    <w:lvl w:ilvl="6">
      <w:start w:val="1"/>
      <w:numFmt w:val="bullet"/>
      <w:lvlText w:val="•"/>
      <w:lvlJc w:val="left"/>
      <w:pPr>
        <w:ind w:left="5400" w:hanging="5400"/>
      </w:pPr>
      <w:rPr>
        <w:rFonts w:ascii="Verdana" w:eastAsia="Verdana" w:hAnsi="Verdana" w:cs="Verdana"/>
        <w:b w:val="0"/>
        <w:i w:val="0"/>
        <w:strike w:val="0"/>
        <w:color w:val="000000"/>
        <w:sz w:val="20"/>
        <w:szCs w:val="20"/>
        <w:u w:val="none"/>
        <w:shd w:val="clear" w:color="auto" w:fill="auto"/>
        <w:vertAlign w:val="baseline"/>
      </w:rPr>
    </w:lvl>
    <w:lvl w:ilvl="7">
      <w:start w:val="1"/>
      <w:numFmt w:val="bullet"/>
      <w:lvlText w:val="o"/>
      <w:lvlJc w:val="left"/>
      <w:pPr>
        <w:ind w:left="6120" w:hanging="6120"/>
      </w:pPr>
      <w:rPr>
        <w:rFonts w:ascii="Verdana" w:eastAsia="Verdana" w:hAnsi="Verdana" w:cs="Verdana"/>
        <w:b w:val="0"/>
        <w:i w:val="0"/>
        <w:strike w:val="0"/>
        <w:color w:val="000000"/>
        <w:sz w:val="20"/>
        <w:szCs w:val="20"/>
        <w:u w:val="none"/>
        <w:shd w:val="clear" w:color="auto" w:fill="auto"/>
        <w:vertAlign w:val="baseline"/>
      </w:rPr>
    </w:lvl>
    <w:lvl w:ilvl="8">
      <w:start w:val="1"/>
      <w:numFmt w:val="bullet"/>
      <w:lvlText w:val="▪"/>
      <w:lvlJc w:val="left"/>
      <w:pPr>
        <w:ind w:left="6840" w:hanging="6840"/>
      </w:pPr>
      <w:rPr>
        <w:rFonts w:ascii="Verdana" w:eastAsia="Verdana" w:hAnsi="Verdana" w:cs="Verdana"/>
        <w:b w:val="0"/>
        <w:i w:val="0"/>
        <w:strike w:val="0"/>
        <w:color w:val="000000"/>
        <w:sz w:val="20"/>
        <w:szCs w:val="20"/>
        <w:u w:val="none"/>
        <w:shd w:val="clear" w:color="auto" w:fill="auto"/>
        <w:vertAlign w:val="baseline"/>
      </w:rPr>
    </w:lvl>
  </w:abstractNum>
  <w:abstractNum w:abstractNumId="16" w15:restartNumberingAfterBreak="0">
    <w:nsid w:val="25D50FAB"/>
    <w:multiLevelType w:val="multilevel"/>
    <w:tmpl w:val="97785A3C"/>
    <w:lvl w:ilvl="0">
      <w:start w:val="5"/>
      <w:numFmt w:val="decimal"/>
      <w:lvlText w:val="%1."/>
      <w:lvlJc w:val="left"/>
      <w:pPr>
        <w:ind w:left="356" w:hanging="356"/>
      </w:pPr>
      <w:rPr>
        <w:rFonts w:ascii="Verdana" w:eastAsia="Verdana" w:hAnsi="Verdana" w:cs="Verdana" w:hint="default"/>
        <w:b/>
        <w:bCs/>
        <w:i w:val="0"/>
        <w:iCs w:val="0"/>
        <w:spacing w:val="-2"/>
        <w:w w:val="100"/>
        <w:sz w:val="22"/>
        <w:szCs w:val="22"/>
      </w:rPr>
    </w:lvl>
    <w:lvl w:ilvl="1">
      <w:start w:val="1"/>
      <w:numFmt w:val="decimal"/>
      <w:lvlText w:val="%1.%2."/>
      <w:lvlJc w:val="left"/>
      <w:pPr>
        <w:ind w:left="568" w:hanging="567"/>
      </w:pPr>
      <w:rPr>
        <w:rFonts w:ascii="Verdana" w:eastAsia="Verdana" w:hAnsi="Verdana" w:cs="Verdana" w:hint="default"/>
        <w:b w:val="0"/>
        <w:bCs w:val="0"/>
        <w:i w:val="0"/>
        <w:iCs w:val="0"/>
        <w:spacing w:val="-2"/>
        <w:w w:val="100"/>
        <w:sz w:val="22"/>
        <w:szCs w:val="22"/>
      </w:rPr>
    </w:lvl>
    <w:lvl w:ilvl="2">
      <w:numFmt w:val="bullet"/>
      <w:lvlText w:val=""/>
      <w:lvlJc w:val="left"/>
      <w:pPr>
        <w:ind w:left="541" w:hanging="363"/>
      </w:pPr>
      <w:rPr>
        <w:rFonts w:ascii="Symbol" w:eastAsia="Symbol" w:hAnsi="Symbol" w:cs="Symbol" w:hint="default"/>
        <w:spacing w:val="0"/>
        <w:w w:val="100"/>
      </w:rPr>
    </w:lvl>
    <w:lvl w:ilvl="3">
      <w:start w:val="1"/>
      <w:numFmt w:val="lowerRoman"/>
      <w:lvlText w:val="%4)"/>
      <w:lvlJc w:val="left"/>
      <w:pPr>
        <w:ind w:left="718" w:hanging="360"/>
      </w:pPr>
      <w:rPr>
        <w:rFonts w:hint="default"/>
      </w:rPr>
    </w:lvl>
    <w:lvl w:ilvl="4">
      <w:numFmt w:val="bullet"/>
      <w:lvlText w:val="•"/>
      <w:lvlJc w:val="left"/>
      <w:pPr>
        <w:ind w:left="904" w:hanging="363"/>
      </w:pPr>
      <w:rPr>
        <w:rFonts w:hint="default"/>
      </w:rPr>
    </w:lvl>
    <w:lvl w:ilvl="5">
      <w:numFmt w:val="bullet"/>
      <w:lvlText w:val="•"/>
      <w:lvlJc w:val="left"/>
      <w:pPr>
        <w:ind w:left="2462" w:hanging="363"/>
      </w:pPr>
      <w:rPr>
        <w:rFonts w:hint="default"/>
      </w:rPr>
    </w:lvl>
    <w:lvl w:ilvl="6">
      <w:numFmt w:val="bullet"/>
      <w:lvlText w:val="•"/>
      <w:lvlJc w:val="left"/>
      <w:pPr>
        <w:ind w:left="4020" w:hanging="363"/>
      </w:pPr>
      <w:rPr>
        <w:rFonts w:hint="default"/>
      </w:rPr>
    </w:lvl>
    <w:lvl w:ilvl="7">
      <w:numFmt w:val="bullet"/>
      <w:lvlText w:val="•"/>
      <w:lvlJc w:val="left"/>
      <w:pPr>
        <w:ind w:left="5579" w:hanging="363"/>
      </w:pPr>
      <w:rPr>
        <w:rFonts w:hint="default"/>
      </w:rPr>
    </w:lvl>
    <w:lvl w:ilvl="8">
      <w:numFmt w:val="bullet"/>
      <w:lvlText w:val="•"/>
      <w:lvlJc w:val="left"/>
      <w:pPr>
        <w:ind w:left="7137" w:hanging="363"/>
      </w:pPr>
      <w:rPr>
        <w:rFonts w:hint="default"/>
      </w:rPr>
    </w:lvl>
  </w:abstractNum>
  <w:abstractNum w:abstractNumId="17" w15:restartNumberingAfterBreak="0">
    <w:nsid w:val="26153402"/>
    <w:multiLevelType w:val="hybridMultilevel"/>
    <w:tmpl w:val="C59EF816"/>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8" w15:restartNumberingAfterBreak="0">
    <w:nsid w:val="28F74060"/>
    <w:multiLevelType w:val="hybridMultilevel"/>
    <w:tmpl w:val="B08EB704"/>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19" w15:restartNumberingAfterBreak="0">
    <w:nsid w:val="2CA90D17"/>
    <w:multiLevelType w:val="hybridMultilevel"/>
    <w:tmpl w:val="D346DB0C"/>
    <w:lvl w:ilvl="0" w:tplc="04080001">
      <w:start w:val="1"/>
      <w:numFmt w:val="bullet"/>
      <w:lvlText w:val=""/>
      <w:lvlJc w:val="left"/>
      <w:pPr>
        <w:ind w:left="898" w:hanging="360"/>
      </w:pPr>
      <w:rPr>
        <w:rFonts w:ascii="Symbol" w:hAnsi="Symbol" w:hint="default"/>
      </w:rPr>
    </w:lvl>
    <w:lvl w:ilvl="1" w:tplc="04080003" w:tentative="1">
      <w:start w:val="1"/>
      <w:numFmt w:val="bullet"/>
      <w:lvlText w:val="o"/>
      <w:lvlJc w:val="left"/>
      <w:pPr>
        <w:ind w:left="1618" w:hanging="360"/>
      </w:pPr>
      <w:rPr>
        <w:rFonts w:ascii="Courier New" w:hAnsi="Courier New" w:cs="Courier New" w:hint="default"/>
      </w:rPr>
    </w:lvl>
    <w:lvl w:ilvl="2" w:tplc="04080005" w:tentative="1">
      <w:start w:val="1"/>
      <w:numFmt w:val="bullet"/>
      <w:lvlText w:val=""/>
      <w:lvlJc w:val="left"/>
      <w:pPr>
        <w:ind w:left="2338" w:hanging="360"/>
      </w:pPr>
      <w:rPr>
        <w:rFonts w:ascii="Wingdings" w:hAnsi="Wingdings" w:hint="default"/>
      </w:rPr>
    </w:lvl>
    <w:lvl w:ilvl="3" w:tplc="04080001" w:tentative="1">
      <w:start w:val="1"/>
      <w:numFmt w:val="bullet"/>
      <w:lvlText w:val=""/>
      <w:lvlJc w:val="left"/>
      <w:pPr>
        <w:ind w:left="3058" w:hanging="360"/>
      </w:pPr>
      <w:rPr>
        <w:rFonts w:ascii="Symbol" w:hAnsi="Symbol" w:hint="default"/>
      </w:rPr>
    </w:lvl>
    <w:lvl w:ilvl="4" w:tplc="04080003" w:tentative="1">
      <w:start w:val="1"/>
      <w:numFmt w:val="bullet"/>
      <w:lvlText w:val="o"/>
      <w:lvlJc w:val="left"/>
      <w:pPr>
        <w:ind w:left="3778" w:hanging="360"/>
      </w:pPr>
      <w:rPr>
        <w:rFonts w:ascii="Courier New" w:hAnsi="Courier New" w:cs="Courier New" w:hint="default"/>
      </w:rPr>
    </w:lvl>
    <w:lvl w:ilvl="5" w:tplc="04080005" w:tentative="1">
      <w:start w:val="1"/>
      <w:numFmt w:val="bullet"/>
      <w:lvlText w:val=""/>
      <w:lvlJc w:val="left"/>
      <w:pPr>
        <w:ind w:left="4498" w:hanging="360"/>
      </w:pPr>
      <w:rPr>
        <w:rFonts w:ascii="Wingdings" w:hAnsi="Wingdings" w:hint="default"/>
      </w:rPr>
    </w:lvl>
    <w:lvl w:ilvl="6" w:tplc="04080001" w:tentative="1">
      <w:start w:val="1"/>
      <w:numFmt w:val="bullet"/>
      <w:lvlText w:val=""/>
      <w:lvlJc w:val="left"/>
      <w:pPr>
        <w:ind w:left="5218" w:hanging="360"/>
      </w:pPr>
      <w:rPr>
        <w:rFonts w:ascii="Symbol" w:hAnsi="Symbol" w:hint="default"/>
      </w:rPr>
    </w:lvl>
    <w:lvl w:ilvl="7" w:tplc="04080003" w:tentative="1">
      <w:start w:val="1"/>
      <w:numFmt w:val="bullet"/>
      <w:lvlText w:val="o"/>
      <w:lvlJc w:val="left"/>
      <w:pPr>
        <w:ind w:left="5938" w:hanging="360"/>
      </w:pPr>
      <w:rPr>
        <w:rFonts w:ascii="Courier New" w:hAnsi="Courier New" w:cs="Courier New" w:hint="default"/>
      </w:rPr>
    </w:lvl>
    <w:lvl w:ilvl="8" w:tplc="04080005" w:tentative="1">
      <w:start w:val="1"/>
      <w:numFmt w:val="bullet"/>
      <w:lvlText w:val=""/>
      <w:lvlJc w:val="left"/>
      <w:pPr>
        <w:ind w:left="6658" w:hanging="360"/>
      </w:pPr>
      <w:rPr>
        <w:rFonts w:ascii="Wingdings" w:hAnsi="Wingdings" w:hint="default"/>
      </w:rPr>
    </w:lvl>
  </w:abstractNum>
  <w:abstractNum w:abstractNumId="20" w15:restartNumberingAfterBreak="0">
    <w:nsid w:val="2DE017EE"/>
    <w:multiLevelType w:val="hybridMultilevel"/>
    <w:tmpl w:val="6FB61DD4"/>
    <w:lvl w:ilvl="0" w:tplc="FFFFFFFF">
      <w:start w:val="1"/>
      <w:numFmt w:val="decimal"/>
      <w:lvlText w:val="%1."/>
      <w:lvlJc w:val="left"/>
      <w:pPr>
        <w:ind w:left="720" w:hanging="360"/>
      </w:pPr>
      <w:rPr>
        <w:rFonts w:hint="default"/>
        <w:color w:val="auto"/>
        <w:u w:color="4F81BD"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5F5200"/>
    <w:multiLevelType w:val="hybridMultilevel"/>
    <w:tmpl w:val="2C2267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328C5A4F"/>
    <w:multiLevelType w:val="hybridMultilevel"/>
    <w:tmpl w:val="9888215E"/>
    <w:lvl w:ilvl="0" w:tplc="0408000F">
      <w:start w:val="1"/>
      <w:numFmt w:val="decimal"/>
      <w:lvlText w:val="%1."/>
      <w:lvlJc w:val="left"/>
      <w:pPr>
        <w:ind w:left="720" w:hanging="360"/>
      </w:pPr>
      <w:rPr>
        <w:rFonts w:hint="default"/>
        <w:spacing w:val="2"/>
        <w:position w:val="-2"/>
        <w14:ligatures w14:val="none"/>
        <w14:numSpacing w14:val="default"/>
      </w:rPr>
    </w:lvl>
    <w:lvl w:ilvl="1" w:tplc="FFFFFFFF">
      <w:start w:val="1"/>
      <w:numFmt w:val="decimal"/>
      <w:lvlText w:val="%2."/>
      <w:lvlJc w:val="left"/>
      <w:pPr>
        <w:ind w:left="1095"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D83A34"/>
    <w:multiLevelType w:val="hybridMultilevel"/>
    <w:tmpl w:val="F728710E"/>
    <w:lvl w:ilvl="0" w:tplc="FFFFFFFF">
      <w:start w:val="1"/>
      <w:numFmt w:val="lowerRoman"/>
      <w:lvlText w:val="%1."/>
      <w:lvlJc w:val="right"/>
      <w:pPr>
        <w:ind w:left="360" w:hanging="360"/>
      </w:pPr>
      <w:rPr>
        <w:rFonts w:hint="default"/>
        <w:b w:val="0"/>
        <w:bCs w:val="0"/>
        <w:i w:val="0"/>
        <w:iCs w:val="0"/>
        <w:color w:val="auto"/>
        <w:spacing w:val="0"/>
        <w:w w:val="100"/>
        <w:sz w:val="20"/>
        <w:szCs w:val="20"/>
        <w:u w:color="4F81BD" w:themeColor="accent1"/>
        <w:lang w:val="el-GR" w:eastAsia="en-US" w:bidi="ar-SA"/>
      </w:rPr>
    </w:lvl>
    <w:lvl w:ilvl="1" w:tplc="FFFFFFFF">
      <w:numFmt w:val="bullet"/>
      <w:lvlText w:val=""/>
      <w:lvlJc w:val="left"/>
      <w:pPr>
        <w:ind w:left="540" w:hanging="363"/>
      </w:pPr>
      <w:rPr>
        <w:rFonts w:ascii="Symbol" w:eastAsia="Symbol" w:hAnsi="Symbol" w:cs="Symbol" w:hint="default"/>
        <w:b w:val="0"/>
        <w:bCs w:val="0"/>
        <w:i w:val="0"/>
        <w:iCs w:val="0"/>
        <w:spacing w:val="0"/>
        <w:w w:val="100"/>
        <w:sz w:val="22"/>
        <w:szCs w:val="22"/>
        <w:lang w:val="el-GR" w:eastAsia="en-US" w:bidi="ar-SA"/>
      </w:rPr>
    </w:lvl>
    <w:lvl w:ilvl="2" w:tplc="FFFFFFFF">
      <w:numFmt w:val="bullet"/>
      <w:lvlText w:val="-"/>
      <w:lvlJc w:val="left"/>
      <w:pPr>
        <w:ind w:left="708" w:hanging="284"/>
      </w:pPr>
      <w:rPr>
        <w:rFonts w:ascii="Arial Narrow" w:eastAsia="Arial Narrow" w:hAnsi="Arial Narrow" w:cs="Arial Narrow" w:hint="default"/>
        <w:b w:val="0"/>
        <w:bCs w:val="0"/>
        <w:i w:val="0"/>
        <w:iCs w:val="0"/>
        <w:spacing w:val="0"/>
        <w:w w:val="100"/>
        <w:sz w:val="22"/>
        <w:szCs w:val="22"/>
        <w:lang w:val="el-GR" w:eastAsia="en-US" w:bidi="ar-SA"/>
      </w:rPr>
    </w:lvl>
    <w:lvl w:ilvl="3" w:tplc="FFFFFFFF">
      <w:numFmt w:val="bullet"/>
      <w:lvlText w:val="•"/>
      <w:lvlJc w:val="left"/>
      <w:pPr>
        <w:ind w:left="1896" w:hanging="284"/>
      </w:pPr>
      <w:rPr>
        <w:rFonts w:hint="default"/>
        <w:lang w:val="el-GR" w:eastAsia="en-US" w:bidi="ar-SA"/>
      </w:rPr>
    </w:lvl>
    <w:lvl w:ilvl="4" w:tplc="FFFFFFFF">
      <w:numFmt w:val="bullet"/>
      <w:lvlText w:val="•"/>
      <w:lvlJc w:val="left"/>
      <w:pPr>
        <w:ind w:left="3090" w:hanging="284"/>
      </w:pPr>
      <w:rPr>
        <w:rFonts w:hint="default"/>
        <w:lang w:val="el-GR" w:eastAsia="en-US" w:bidi="ar-SA"/>
      </w:rPr>
    </w:lvl>
    <w:lvl w:ilvl="5" w:tplc="FFFFFFFF">
      <w:numFmt w:val="bullet"/>
      <w:lvlText w:val="•"/>
      <w:lvlJc w:val="left"/>
      <w:pPr>
        <w:ind w:left="4284" w:hanging="284"/>
      </w:pPr>
      <w:rPr>
        <w:rFonts w:hint="default"/>
        <w:lang w:val="el-GR" w:eastAsia="en-US" w:bidi="ar-SA"/>
      </w:rPr>
    </w:lvl>
    <w:lvl w:ilvl="6" w:tplc="FFFFFFFF">
      <w:numFmt w:val="bullet"/>
      <w:lvlText w:val="•"/>
      <w:lvlJc w:val="left"/>
      <w:pPr>
        <w:ind w:left="5478" w:hanging="284"/>
      </w:pPr>
      <w:rPr>
        <w:rFonts w:hint="default"/>
        <w:lang w:val="el-GR" w:eastAsia="en-US" w:bidi="ar-SA"/>
      </w:rPr>
    </w:lvl>
    <w:lvl w:ilvl="7" w:tplc="FFFFFFFF">
      <w:numFmt w:val="bullet"/>
      <w:lvlText w:val="•"/>
      <w:lvlJc w:val="left"/>
      <w:pPr>
        <w:ind w:left="6671" w:hanging="284"/>
      </w:pPr>
      <w:rPr>
        <w:rFonts w:hint="default"/>
        <w:lang w:val="el-GR" w:eastAsia="en-US" w:bidi="ar-SA"/>
      </w:rPr>
    </w:lvl>
    <w:lvl w:ilvl="8" w:tplc="FFFFFFFF">
      <w:numFmt w:val="bullet"/>
      <w:lvlText w:val="•"/>
      <w:lvlJc w:val="left"/>
      <w:pPr>
        <w:ind w:left="7865" w:hanging="284"/>
      </w:pPr>
      <w:rPr>
        <w:rFonts w:hint="default"/>
        <w:lang w:val="el-GR" w:eastAsia="en-US" w:bidi="ar-SA"/>
      </w:rPr>
    </w:lvl>
  </w:abstractNum>
  <w:abstractNum w:abstractNumId="24"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4171C17"/>
    <w:multiLevelType w:val="hybridMultilevel"/>
    <w:tmpl w:val="645464B8"/>
    <w:lvl w:ilvl="0" w:tplc="FFFFFFFF">
      <w:numFmt w:val="bullet"/>
      <w:lvlText w:val=""/>
      <w:lvlJc w:val="left"/>
      <w:pPr>
        <w:ind w:left="860" w:hanging="360"/>
      </w:pPr>
      <w:rPr>
        <w:rFonts w:ascii="Symbol" w:eastAsia="Symbol" w:hAnsi="Symbol" w:cs="Symbol" w:hint="default"/>
        <w:b w:val="0"/>
        <w:bCs w:val="0"/>
        <w:i w:val="0"/>
        <w:iCs w:val="0"/>
        <w:spacing w:val="0"/>
        <w:w w:val="100"/>
        <w:sz w:val="22"/>
        <w:szCs w:val="22"/>
        <w:lang w:val="el-GR" w:eastAsia="en-US" w:bidi="ar-SA"/>
      </w:rPr>
    </w:lvl>
    <w:lvl w:ilvl="1" w:tplc="0408001B">
      <w:start w:val="1"/>
      <w:numFmt w:val="lowerRoman"/>
      <w:lvlText w:val="%2."/>
      <w:lvlJc w:val="right"/>
      <w:pPr>
        <w:ind w:left="1080" w:hanging="360"/>
      </w:pPr>
    </w:lvl>
    <w:lvl w:ilvl="2" w:tplc="FFFFFFFF">
      <w:numFmt w:val="bullet"/>
      <w:lvlText w:val="•"/>
      <w:lvlJc w:val="left"/>
      <w:pPr>
        <w:ind w:left="2107" w:hanging="284"/>
      </w:pPr>
      <w:rPr>
        <w:rFonts w:hint="default"/>
        <w:lang w:val="el-GR" w:eastAsia="en-US" w:bidi="ar-SA"/>
      </w:rPr>
    </w:lvl>
    <w:lvl w:ilvl="3" w:tplc="FFFFFFFF">
      <w:numFmt w:val="bullet"/>
      <w:lvlText w:val="•"/>
      <w:lvlJc w:val="left"/>
      <w:pPr>
        <w:ind w:left="3195" w:hanging="284"/>
      </w:pPr>
      <w:rPr>
        <w:rFonts w:hint="default"/>
        <w:lang w:val="el-GR" w:eastAsia="en-US" w:bidi="ar-SA"/>
      </w:rPr>
    </w:lvl>
    <w:lvl w:ilvl="4" w:tplc="FFFFFFFF">
      <w:numFmt w:val="bullet"/>
      <w:lvlText w:val="•"/>
      <w:lvlJc w:val="left"/>
      <w:pPr>
        <w:ind w:left="4283" w:hanging="284"/>
      </w:pPr>
      <w:rPr>
        <w:rFonts w:hint="default"/>
        <w:lang w:val="el-GR" w:eastAsia="en-US" w:bidi="ar-SA"/>
      </w:rPr>
    </w:lvl>
    <w:lvl w:ilvl="5" w:tplc="FFFFFFFF">
      <w:numFmt w:val="bullet"/>
      <w:lvlText w:val="•"/>
      <w:lvlJc w:val="left"/>
      <w:pPr>
        <w:ind w:left="5371" w:hanging="284"/>
      </w:pPr>
      <w:rPr>
        <w:rFonts w:hint="default"/>
        <w:lang w:val="el-GR" w:eastAsia="en-US" w:bidi="ar-SA"/>
      </w:rPr>
    </w:lvl>
    <w:lvl w:ilvl="6" w:tplc="FFFFFFFF">
      <w:numFmt w:val="bullet"/>
      <w:lvlText w:val="•"/>
      <w:lvlJc w:val="left"/>
      <w:pPr>
        <w:ind w:left="6458" w:hanging="284"/>
      </w:pPr>
      <w:rPr>
        <w:rFonts w:hint="default"/>
        <w:lang w:val="el-GR" w:eastAsia="en-US" w:bidi="ar-SA"/>
      </w:rPr>
    </w:lvl>
    <w:lvl w:ilvl="7" w:tplc="FFFFFFFF">
      <w:numFmt w:val="bullet"/>
      <w:lvlText w:val="•"/>
      <w:lvlJc w:val="left"/>
      <w:pPr>
        <w:ind w:left="7546" w:hanging="284"/>
      </w:pPr>
      <w:rPr>
        <w:rFonts w:hint="default"/>
        <w:lang w:val="el-GR" w:eastAsia="en-US" w:bidi="ar-SA"/>
      </w:rPr>
    </w:lvl>
    <w:lvl w:ilvl="8" w:tplc="FFFFFFFF">
      <w:numFmt w:val="bullet"/>
      <w:lvlText w:val="•"/>
      <w:lvlJc w:val="left"/>
      <w:pPr>
        <w:ind w:left="8634" w:hanging="284"/>
      </w:pPr>
      <w:rPr>
        <w:rFonts w:hint="default"/>
        <w:lang w:val="el-GR" w:eastAsia="en-US" w:bidi="ar-SA"/>
      </w:rPr>
    </w:lvl>
  </w:abstractNum>
  <w:abstractNum w:abstractNumId="26" w15:restartNumberingAfterBreak="0">
    <w:nsid w:val="34E916C4"/>
    <w:multiLevelType w:val="hybridMultilevel"/>
    <w:tmpl w:val="53C2B12E"/>
    <w:lvl w:ilvl="0" w:tplc="FFFFFFFF">
      <w:start w:val="1"/>
      <w:numFmt w:val="decimal"/>
      <w:lvlText w:val="(%1)"/>
      <w:lvlJc w:val="left"/>
      <w:pPr>
        <w:ind w:left="917" w:hanging="360"/>
      </w:pPr>
      <w:rPr>
        <w:rFonts w:ascii="Verdana" w:eastAsia="Verdana" w:hAnsi="Verdana" w:cs="Verdana" w:hint="default"/>
        <w:b w:val="0"/>
        <w:bCs w:val="0"/>
        <w:i w:val="0"/>
        <w:iCs w:val="0"/>
        <w:spacing w:val="-2"/>
        <w:w w:val="100"/>
        <w:sz w:val="22"/>
        <w:szCs w:val="22"/>
        <w:lang w:val="el-GR" w:eastAsia="en-US" w:bidi="ar-SA"/>
      </w:rPr>
    </w:lvl>
    <w:lvl w:ilvl="1" w:tplc="B80ACEC2">
      <w:start w:val="1"/>
      <w:numFmt w:val="bullet"/>
      <w:lvlText w:val=""/>
      <w:lvlJc w:val="left"/>
      <w:pPr>
        <w:ind w:left="1094" w:hanging="360"/>
      </w:pPr>
      <w:rPr>
        <w:rFonts w:ascii="Symbol" w:hAnsi="Symbol" w:hint="default"/>
        <w:spacing w:val="2"/>
        <w:position w:val="-2"/>
        <w14:ligatures w14:val="none"/>
        <w14:numSpacing w14:val="default"/>
      </w:rPr>
    </w:lvl>
    <w:lvl w:ilvl="2" w:tplc="FFFFFFFF">
      <w:numFmt w:val="bullet"/>
      <w:lvlText w:val="-"/>
      <w:lvlJc w:val="left"/>
      <w:pPr>
        <w:ind w:left="1265" w:hanging="284"/>
      </w:pPr>
      <w:rPr>
        <w:rFonts w:ascii="Arial Narrow" w:eastAsia="Arial Narrow" w:hAnsi="Arial Narrow" w:cs="Arial Narrow" w:hint="default"/>
        <w:b w:val="0"/>
        <w:bCs w:val="0"/>
        <w:i w:val="0"/>
        <w:iCs w:val="0"/>
        <w:spacing w:val="0"/>
        <w:w w:val="100"/>
        <w:sz w:val="22"/>
        <w:szCs w:val="22"/>
        <w:lang w:val="el-GR" w:eastAsia="en-US" w:bidi="ar-SA"/>
      </w:rPr>
    </w:lvl>
    <w:lvl w:ilvl="3" w:tplc="FFFFFFFF">
      <w:numFmt w:val="bullet"/>
      <w:lvlText w:val="•"/>
      <w:lvlJc w:val="left"/>
      <w:pPr>
        <w:ind w:left="2453" w:hanging="284"/>
      </w:pPr>
      <w:rPr>
        <w:rFonts w:hint="default"/>
        <w:lang w:val="el-GR" w:eastAsia="en-US" w:bidi="ar-SA"/>
      </w:rPr>
    </w:lvl>
    <w:lvl w:ilvl="4" w:tplc="FFFFFFFF">
      <w:numFmt w:val="bullet"/>
      <w:lvlText w:val="•"/>
      <w:lvlJc w:val="left"/>
      <w:pPr>
        <w:ind w:left="3647" w:hanging="284"/>
      </w:pPr>
      <w:rPr>
        <w:rFonts w:hint="default"/>
        <w:lang w:val="el-GR" w:eastAsia="en-US" w:bidi="ar-SA"/>
      </w:rPr>
    </w:lvl>
    <w:lvl w:ilvl="5" w:tplc="FFFFFFFF">
      <w:numFmt w:val="bullet"/>
      <w:lvlText w:val="•"/>
      <w:lvlJc w:val="left"/>
      <w:pPr>
        <w:ind w:left="4841" w:hanging="284"/>
      </w:pPr>
      <w:rPr>
        <w:rFonts w:hint="default"/>
        <w:lang w:val="el-GR" w:eastAsia="en-US" w:bidi="ar-SA"/>
      </w:rPr>
    </w:lvl>
    <w:lvl w:ilvl="6" w:tplc="FFFFFFFF">
      <w:numFmt w:val="bullet"/>
      <w:lvlText w:val="•"/>
      <w:lvlJc w:val="left"/>
      <w:pPr>
        <w:ind w:left="6035" w:hanging="284"/>
      </w:pPr>
      <w:rPr>
        <w:rFonts w:hint="default"/>
        <w:lang w:val="el-GR" w:eastAsia="en-US" w:bidi="ar-SA"/>
      </w:rPr>
    </w:lvl>
    <w:lvl w:ilvl="7" w:tplc="FFFFFFFF">
      <w:numFmt w:val="bullet"/>
      <w:lvlText w:val="•"/>
      <w:lvlJc w:val="left"/>
      <w:pPr>
        <w:ind w:left="7228" w:hanging="284"/>
      </w:pPr>
      <w:rPr>
        <w:rFonts w:hint="default"/>
        <w:lang w:val="el-GR" w:eastAsia="en-US" w:bidi="ar-SA"/>
      </w:rPr>
    </w:lvl>
    <w:lvl w:ilvl="8" w:tplc="FFFFFFFF">
      <w:numFmt w:val="bullet"/>
      <w:lvlText w:val="•"/>
      <w:lvlJc w:val="left"/>
      <w:pPr>
        <w:ind w:left="8422" w:hanging="284"/>
      </w:pPr>
      <w:rPr>
        <w:rFonts w:hint="default"/>
        <w:lang w:val="el-GR" w:eastAsia="en-US" w:bidi="ar-SA"/>
      </w:rPr>
    </w:lvl>
  </w:abstractNum>
  <w:abstractNum w:abstractNumId="27" w15:restartNumberingAfterBreak="0">
    <w:nsid w:val="382A50B2"/>
    <w:multiLevelType w:val="multilevel"/>
    <w:tmpl w:val="65DC1458"/>
    <w:lvl w:ilvl="0">
      <w:start w:val="5"/>
      <w:numFmt w:val="decimal"/>
      <w:lvlText w:val="%1."/>
      <w:lvlJc w:val="left"/>
      <w:pPr>
        <w:ind w:left="356" w:hanging="356"/>
      </w:pPr>
      <w:rPr>
        <w:rFonts w:ascii="Verdana" w:eastAsia="Verdana" w:hAnsi="Verdana" w:cs="Verdana" w:hint="default"/>
        <w:b/>
        <w:bCs/>
        <w:i w:val="0"/>
        <w:iCs w:val="0"/>
        <w:spacing w:val="-2"/>
        <w:w w:val="100"/>
        <w:sz w:val="22"/>
        <w:szCs w:val="22"/>
      </w:rPr>
    </w:lvl>
    <w:lvl w:ilvl="1">
      <w:start w:val="1"/>
      <w:numFmt w:val="decimal"/>
      <w:lvlText w:val="%1.%2."/>
      <w:lvlJc w:val="left"/>
      <w:pPr>
        <w:ind w:left="568" w:hanging="567"/>
      </w:pPr>
      <w:rPr>
        <w:rFonts w:ascii="Verdana" w:eastAsia="Verdana" w:hAnsi="Verdana" w:cs="Verdana" w:hint="default"/>
        <w:b w:val="0"/>
        <w:bCs w:val="0"/>
        <w:i w:val="0"/>
        <w:iCs w:val="0"/>
        <w:spacing w:val="-2"/>
        <w:w w:val="100"/>
        <w:sz w:val="22"/>
        <w:szCs w:val="22"/>
      </w:rPr>
    </w:lvl>
    <w:lvl w:ilvl="2">
      <w:numFmt w:val="bullet"/>
      <w:lvlText w:val=""/>
      <w:lvlJc w:val="left"/>
      <w:pPr>
        <w:ind w:left="541" w:hanging="363"/>
      </w:pPr>
      <w:rPr>
        <w:rFonts w:ascii="Symbol" w:eastAsia="Symbol" w:hAnsi="Symbol" w:cs="Symbol" w:hint="default"/>
        <w:spacing w:val="0"/>
        <w:w w:val="100"/>
      </w:rPr>
    </w:lvl>
    <w:lvl w:ilvl="3">
      <w:start w:val="1"/>
      <w:numFmt w:val="lowerRoman"/>
      <w:lvlText w:val="%4)"/>
      <w:lvlJc w:val="left"/>
      <w:pPr>
        <w:ind w:left="718" w:hanging="360"/>
      </w:pPr>
      <w:rPr>
        <w:rFonts w:hint="default"/>
      </w:rPr>
    </w:lvl>
    <w:lvl w:ilvl="4">
      <w:start w:val="1"/>
      <w:numFmt w:val="lowerRoman"/>
      <w:lvlText w:val="%5."/>
      <w:lvlJc w:val="right"/>
      <w:pPr>
        <w:ind w:left="901" w:hanging="360"/>
      </w:pPr>
    </w:lvl>
    <w:lvl w:ilvl="5">
      <w:numFmt w:val="bullet"/>
      <w:lvlText w:val="•"/>
      <w:lvlJc w:val="left"/>
      <w:pPr>
        <w:ind w:left="2462" w:hanging="363"/>
      </w:pPr>
      <w:rPr>
        <w:rFonts w:hint="default"/>
      </w:rPr>
    </w:lvl>
    <w:lvl w:ilvl="6">
      <w:numFmt w:val="bullet"/>
      <w:lvlText w:val="•"/>
      <w:lvlJc w:val="left"/>
      <w:pPr>
        <w:ind w:left="4020" w:hanging="363"/>
      </w:pPr>
      <w:rPr>
        <w:rFonts w:hint="default"/>
      </w:rPr>
    </w:lvl>
    <w:lvl w:ilvl="7">
      <w:numFmt w:val="bullet"/>
      <w:lvlText w:val="•"/>
      <w:lvlJc w:val="left"/>
      <w:pPr>
        <w:ind w:left="5579" w:hanging="363"/>
      </w:pPr>
      <w:rPr>
        <w:rFonts w:hint="default"/>
      </w:rPr>
    </w:lvl>
    <w:lvl w:ilvl="8">
      <w:numFmt w:val="bullet"/>
      <w:lvlText w:val="•"/>
      <w:lvlJc w:val="left"/>
      <w:pPr>
        <w:ind w:left="7137" w:hanging="363"/>
      </w:pPr>
      <w:rPr>
        <w:rFonts w:hint="default"/>
      </w:rPr>
    </w:lvl>
  </w:abstractNum>
  <w:abstractNum w:abstractNumId="28" w15:restartNumberingAfterBreak="0">
    <w:nsid w:val="396349AA"/>
    <w:multiLevelType w:val="hybridMultilevel"/>
    <w:tmpl w:val="54DA8A84"/>
    <w:lvl w:ilvl="0" w:tplc="0408001B">
      <w:start w:val="1"/>
      <w:numFmt w:val="lowerRoman"/>
      <w:lvlText w:val="%1."/>
      <w:lvlJc w:val="right"/>
      <w:pPr>
        <w:ind w:left="726" w:hanging="363"/>
      </w:pPr>
      <w:rPr>
        <w:rFonts w:hint="default"/>
        <w:b w:val="0"/>
        <w:bCs w:val="0"/>
        <w:i w:val="0"/>
        <w:iCs w:val="0"/>
        <w:spacing w:val="0"/>
        <w:w w:val="100"/>
        <w:sz w:val="22"/>
        <w:szCs w:val="22"/>
        <w:lang w:val="el-GR" w:eastAsia="en-US" w:bidi="ar-SA"/>
      </w:rPr>
    </w:lvl>
    <w:lvl w:ilvl="1" w:tplc="FFFFFFFF">
      <w:start w:val="1"/>
      <w:numFmt w:val="lowerRoman"/>
      <w:lvlText w:val="%2."/>
      <w:lvlJc w:val="right"/>
      <w:pPr>
        <w:ind w:left="906" w:hanging="360"/>
      </w:pPr>
    </w:lvl>
    <w:lvl w:ilvl="2" w:tplc="FFFFFFFF">
      <w:numFmt w:val="bullet"/>
      <w:lvlText w:val="•"/>
      <w:lvlJc w:val="left"/>
      <w:pPr>
        <w:ind w:left="1967" w:hanging="360"/>
      </w:pPr>
      <w:rPr>
        <w:rFonts w:hint="default"/>
        <w:lang w:val="el-GR" w:eastAsia="en-US" w:bidi="ar-SA"/>
      </w:rPr>
    </w:lvl>
    <w:lvl w:ilvl="3" w:tplc="FFFFFFFF">
      <w:numFmt w:val="bullet"/>
      <w:lvlText w:val="•"/>
      <w:lvlJc w:val="left"/>
      <w:pPr>
        <w:ind w:left="3026" w:hanging="360"/>
      </w:pPr>
      <w:rPr>
        <w:rFonts w:hint="default"/>
        <w:lang w:val="el-GR" w:eastAsia="en-US" w:bidi="ar-SA"/>
      </w:rPr>
    </w:lvl>
    <w:lvl w:ilvl="4" w:tplc="FFFFFFFF">
      <w:numFmt w:val="bullet"/>
      <w:lvlText w:val="•"/>
      <w:lvlJc w:val="left"/>
      <w:pPr>
        <w:ind w:left="4085" w:hanging="360"/>
      </w:pPr>
      <w:rPr>
        <w:rFonts w:hint="default"/>
        <w:lang w:val="el-GR" w:eastAsia="en-US" w:bidi="ar-SA"/>
      </w:rPr>
    </w:lvl>
    <w:lvl w:ilvl="5" w:tplc="FFFFFFFF">
      <w:numFmt w:val="bullet"/>
      <w:lvlText w:val="•"/>
      <w:lvlJc w:val="left"/>
      <w:pPr>
        <w:ind w:left="5144" w:hanging="360"/>
      </w:pPr>
      <w:rPr>
        <w:rFonts w:hint="default"/>
        <w:lang w:val="el-GR" w:eastAsia="en-US" w:bidi="ar-SA"/>
      </w:rPr>
    </w:lvl>
    <w:lvl w:ilvl="6" w:tplc="FFFFFFFF">
      <w:numFmt w:val="bullet"/>
      <w:lvlText w:val="•"/>
      <w:lvlJc w:val="left"/>
      <w:pPr>
        <w:ind w:left="6203" w:hanging="360"/>
      </w:pPr>
      <w:rPr>
        <w:rFonts w:hint="default"/>
        <w:lang w:val="el-GR" w:eastAsia="en-US" w:bidi="ar-SA"/>
      </w:rPr>
    </w:lvl>
    <w:lvl w:ilvl="7" w:tplc="FFFFFFFF">
      <w:numFmt w:val="bullet"/>
      <w:lvlText w:val="•"/>
      <w:lvlJc w:val="left"/>
      <w:pPr>
        <w:ind w:left="7262" w:hanging="360"/>
      </w:pPr>
      <w:rPr>
        <w:rFonts w:hint="default"/>
        <w:lang w:val="el-GR" w:eastAsia="en-US" w:bidi="ar-SA"/>
      </w:rPr>
    </w:lvl>
    <w:lvl w:ilvl="8" w:tplc="FFFFFFFF">
      <w:numFmt w:val="bullet"/>
      <w:lvlText w:val="•"/>
      <w:lvlJc w:val="left"/>
      <w:pPr>
        <w:ind w:left="8321" w:hanging="360"/>
      </w:pPr>
      <w:rPr>
        <w:rFonts w:hint="default"/>
        <w:lang w:val="el-GR" w:eastAsia="en-US" w:bidi="ar-SA"/>
      </w:rPr>
    </w:lvl>
  </w:abstractNum>
  <w:abstractNum w:abstractNumId="29" w15:restartNumberingAfterBreak="0">
    <w:nsid w:val="3EAA4394"/>
    <w:multiLevelType w:val="multilevel"/>
    <w:tmpl w:val="42B0A7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color w:val="auto"/>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1510949"/>
    <w:multiLevelType w:val="hybridMultilevel"/>
    <w:tmpl w:val="6FB61DD4"/>
    <w:lvl w:ilvl="0" w:tplc="CDFCDE64">
      <w:start w:val="1"/>
      <w:numFmt w:val="decimal"/>
      <w:lvlText w:val="%1."/>
      <w:lvlJc w:val="left"/>
      <w:pPr>
        <w:ind w:left="720" w:hanging="360"/>
      </w:pPr>
      <w:rPr>
        <w:rFonts w:hint="default"/>
        <w:color w:val="auto"/>
        <w:u w:color="4F81BD"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3807FA"/>
    <w:multiLevelType w:val="hybridMultilevel"/>
    <w:tmpl w:val="1DA007CC"/>
    <w:lvl w:ilvl="0" w:tplc="0408001B">
      <w:start w:val="1"/>
      <w:numFmt w:val="lowerRoman"/>
      <w:lvlText w:val="%1."/>
      <w:lvlJc w:val="right"/>
      <w:pPr>
        <w:ind w:left="1265" w:hanging="284"/>
      </w:pPr>
      <w:rPr>
        <w:rFonts w:hint="default"/>
        <w:b w:val="0"/>
        <w:bCs w:val="0"/>
        <w:i w:val="0"/>
        <w:iCs w:val="0"/>
        <w:spacing w:val="0"/>
        <w:w w:val="100"/>
        <w:sz w:val="22"/>
        <w:szCs w:val="22"/>
        <w:lang w:val="el-GR" w:eastAsia="en-US" w:bidi="ar-SA"/>
      </w:rPr>
    </w:lvl>
    <w:lvl w:ilvl="1" w:tplc="FFFFFFFF">
      <w:numFmt w:val="bullet"/>
      <w:lvlText w:val="•"/>
      <w:lvlJc w:val="left"/>
      <w:pPr>
        <w:ind w:left="2215" w:hanging="284"/>
      </w:pPr>
      <w:rPr>
        <w:rFonts w:hint="default"/>
        <w:lang w:val="el-GR" w:eastAsia="en-US" w:bidi="ar-SA"/>
      </w:rPr>
    </w:lvl>
    <w:lvl w:ilvl="2" w:tplc="FFFFFFFF">
      <w:numFmt w:val="bullet"/>
      <w:lvlText w:val="•"/>
      <w:lvlJc w:val="left"/>
      <w:pPr>
        <w:ind w:left="3170" w:hanging="284"/>
      </w:pPr>
      <w:rPr>
        <w:rFonts w:hint="default"/>
        <w:lang w:val="el-GR" w:eastAsia="en-US" w:bidi="ar-SA"/>
      </w:rPr>
    </w:lvl>
    <w:lvl w:ilvl="3" w:tplc="FFFFFFFF">
      <w:numFmt w:val="bullet"/>
      <w:lvlText w:val="•"/>
      <w:lvlJc w:val="left"/>
      <w:pPr>
        <w:ind w:left="4125" w:hanging="284"/>
      </w:pPr>
      <w:rPr>
        <w:rFonts w:hint="default"/>
        <w:lang w:val="el-GR" w:eastAsia="en-US" w:bidi="ar-SA"/>
      </w:rPr>
    </w:lvl>
    <w:lvl w:ilvl="4" w:tplc="FFFFFFFF">
      <w:numFmt w:val="bullet"/>
      <w:lvlText w:val="•"/>
      <w:lvlJc w:val="left"/>
      <w:pPr>
        <w:ind w:left="5080" w:hanging="284"/>
      </w:pPr>
      <w:rPr>
        <w:rFonts w:hint="default"/>
        <w:lang w:val="el-GR" w:eastAsia="en-US" w:bidi="ar-SA"/>
      </w:rPr>
    </w:lvl>
    <w:lvl w:ilvl="5" w:tplc="FFFFFFFF">
      <w:numFmt w:val="bullet"/>
      <w:lvlText w:val="•"/>
      <w:lvlJc w:val="left"/>
      <w:pPr>
        <w:ind w:left="6035" w:hanging="284"/>
      </w:pPr>
      <w:rPr>
        <w:rFonts w:hint="default"/>
        <w:lang w:val="el-GR" w:eastAsia="en-US" w:bidi="ar-SA"/>
      </w:rPr>
    </w:lvl>
    <w:lvl w:ilvl="6" w:tplc="FFFFFFFF">
      <w:numFmt w:val="bullet"/>
      <w:lvlText w:val="•"/>
      <w:lvlJc w:val="left"/>
      <w:pPr>
        <w:ind w:left="6990" w:hanging="284"/>
      </w:pPr>
      <w:rPr>
        <w:rFonts w:hint="default"/>
        <w:lang w:val="el-GR" w:eastAsia="en-US" w:bidi="ar-SA"/>
      </w:rPr>
    </w:lvl>
    <w:lvl w:ilvl="7" w:tplc="FFFFFFFF">
      <w:numFmt w:val="bullet"/>
      <w:lvlText w:val="•"/>
      <w:lvlJc w:val="left"/>
      <w:pPr>
        <w:ind w:left="7945" w:hanging="284"/>
      </w:pPr>
      <w:rPr>
        <w:rFonts w:hint="default"/>
        <w:lang w:val="el-GR" w:eastAsia="en-US" w:bidi="ar-SA"/>
      </w:rPr>
    </w:lvl>
    <w:lvl w:ilvl="8" w:tplc="FFFFFFFF">
      <w:numFmt w:val="bullet"/>
      <w:lvlText w:val="•"/>
      <w:lvlJc w:val="left"/>
      <w:pPr>
        <w:ind w:left="8900" w:hanging="284"/>
      </w:pPr>
      <w:rPr>
        <w:rFonts w:hint="default"/>
        <w:lang w:val="el-GR" w:eastAsia="en-US" w:bidi="ar-SA"/>
      </w:rPr>
    </w:lvl>
  </w:abstractNum>
  <w:abstractNum w:abstractNumId="32" w15:restartNumberingAfterBreak="0">
    <w:nsid w:val="468931ED"/>
    <w:multiLevelType w:val="hybridMultilevel"/>
    <w:tmpl w:val="E38614BE"/>
    <w:lvl w:ilvl="0" w:tplc="0408001B">
      <w:start w:val="1"/>
      <w:numFmt w:val="lowerRoman"/>
      <w:lvlText w:val="%1."/>
      <w:lvlJc w:val="right"/>
      <w:pPr>
        <w:ind w:left="1004" w:hanging="284"/>
      </w:pPr>
      <w:rPr>
        <w:rFonts w:hint="default"/>
        <w:b w:val="0"/>
        <w:bCs w:val="0"/>
        <w:i w:val="0"/>
        <w:iCs w:val="0"/>
        <w:spacing w:val="0"/>
        <w:w w:val="100"/>
        <w:sz w:val="22"/>
        <w:szCs w:val="22"/>
        <w:lang w:val="el-GR" w:eastAsia="en-US" w:bidi="ar-SA"/>
      </w:rPr>
    </w:lvl>
    <w:lvl w:ilvl="1" w:tplc="FFFFFFFF">
      <w:numFmt w:val="bullet"/>
      <w:lvlText w:val="•"/>
      <w:lvlJc w:val="left"/>
      <w:pPr>
        <w:ind w:left="1954" w:hanging="284"/>
      </w:pPr>
      <w:rPr>
        <w:rFonts w:hint="default"/>
        <w:lang w:val="el-GR" w:eastAsia="en-US" w:bidi="ar-SA"/>
      </w:rPr>
    </w:lvl>
    <w:lvl w:ilvl="2" w:tplc="FFFFFFFF">
      <w:numFmt w:val="bullet"/>
      <w:lvlText w:val="•"/>
      <w:lvlJc w:val="left"/>
      <w:pPr>
        <w:ind w:left="2909" w:hanging="284"/>
      </w:pPr>
      <w:rPr>
        <w:rFonts w:hint="default"/>
        <w:lang w:val="el-GR" w:eastAsia="en-US" w:bidi="ar-SA"/>
      </w:rPr>
    </w:lvl>
    <w:lvl w:ilvl="3" w:tplc="FFFFFFFF">
      <w:numFmt w:val="bullet"/>
      <w:lvlText w:val="•"/>
      <w:lvlJc w:val="left"/>
      <w:pPr>
        <w:ind w:left="3864" w:hanging="284"/>
      </w:pPr>
      <w:rPr>
        <w:rFonts w:hint="default"/>
        <w:lang w:val="el-GR" w:eastAsia="en-US" w:bidi="ar-SA"/>
      </w:rPr>
    </w:lvl>
    <w:lvl w:ilvl="4" w:tplc="FFFFFFFF">
      <w:numFmt w:val="bullet"/>
      <w:lvlText w:val="•"/>
      <w:lvlJc w:val="left"/>
      <w:pPr>
        <w:ind w:left="4819" w:hanging="284"/>
      </w:pPr>
      <w:rPr>
        <w:rFonts w:hint="default"/>
        <w:lang w:val="el-GR" w:eastAsia="en-US" w:bidi="ar-SA"/>
      </w:rPr>
    </w:lvl>
    <w:lvl w:ilvl="5" w:tplc="FFFFFFFF">
      <w:numFmt w:val="bullet"/>
      <w:lvlText w:val="•"/>
      <w:lvlJc w:val="left"/>
      <w:pPr>
        <w:ind w:left="5774" w:hanging="284"/>
      </w:pPr>
      <w:rPr>
        <w:rFonts w:hint="default"/>
        <w:lang w:val="el-GR" w:eastAsia="en-US" w:bidi="ar-SA"/>
      </w:rPr>
    </w:lvl>
    <w:lvl w:ilvl="6" w:tplc="FFFFFFFF">
      <w:numFmt w:val="bullet"/>
      <w:lvlText w:val="•"/>
      <w:lvlJc w:val="left"/>
      <w:pPr>
        <w:ind w:left="6729" w:hanging="284"/>
      </w:pPr>
      <w:rPr>
        <w:rFonts w:hint="default"/>
        <w:lang w:val="el-GR" w:eastAsia="en-US" w:bidi="ar-SA"/>
      </w:rPr>
    </w:lvl>
    <w:lvl w:ilvl="7" w:tplc="FFFFFFFF">
      <w:numFmt w:val="bullet"/>
      <w:lvlText w:val="•"/>
      <w:lvlJc w:val="left"/>
      <w:pPr>
        <w:ind w:left="7684" w:hanging="284"/>
      </w:pPr>
      <w:rPr>
        <w:rFonts w:hint="default"/>
        <w:lang w:val="el-GR" w:eastAsia="en-US" w:bidi="ar-SA"/>
      </w:rPr>
    </w:lvl>
    <w:lvl w:ilvl="8" w:tplc="FFFFFFFF">
      <w:numFmt w:val="bullet"/>
      <w:lvlText w:val="•"/>
      <w:lvlJc w:val="left"/>
      <w:pPr>
        <w:ind w:left="8639" w:hanging="284"/>
      </w:pPr>
      <w:rPr>
        <w:rFonts w:hint="default"/>
        <w:lang w:val="el-GR" w:eastAsia="en-US" w:bidi="ar-SA"/>
      </w:rPr>
    </w:lvl>
  </w:abstractNum>
  <w:abstractNum w:abstractNumId="33" w15:restartNumberingAfterBreak="0">
    <w:nsid w:val="4A735964"/>
    <w:multiLevelType w:val="hybridMultilevel"/>
    <w:tmpl w:val="4E9075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DB0101C"/>
    <w:multiLevelType w:val="hybridMultilevel"/>
    <w:tmpl w:val="5FB648CE"/>
    <w:lvl w:ilvl="0" w:tplc="73642874">
      <w:numFmt w:val="bullet"/>
      <w:lvlText w:val=""/>
      <w:lvlJc w:val="left"/>
      <w:pPr>
        <w:ind w:left="726" w:hanging="363"/>
      </w:pPr>
      <w:rPr>
        <w:rFonts w:ascii="Symbol" w:eastAsia="Symbol" w:hAnsi="Symbol" w:cs="Symbol" w:hint="default"/>
        <w:b w:val="0"/>
        <w:bCs w:val="0"/>
        <w:i w:val="0"/>
        <w:iCs w:val="0"/>
        <w:spacing w:val="0"/>
        <w:w w:val="100"/>
        <w:sz w:val="22"/>
        <w:szCs w:val="22"/>
        <w:lang w:val="el-GR" w:eastAsia="en-US" w:bidi="ar-SA"/>
      </w:rPr>
    </w:lvl>
    <w:lvl w:ilvl="1" w:tplc="62CED358">
      <w:numFmt w:val="bullet"/>
      <w:lvlText w:val="•"/>
      <w:lvlJc w:val="left"/>
      <w:pPr>
        <w:ind w:left="1700" w:hanging="363"/>
      </w:pPr>
      <w:rPr>
        <w:rFonts w:hint="default"/>
        <w:lang w:val="el-GR" w:eastAsia="en-US" w:bidi="ar-SA"/>
      </w:rPr>
    </w:lvl>
    <w:lvl w:ilvl="2" w:tplc="8508EBF2">
      <w:numFmt w:val="bullet"/>
      <w:lvlText w:val="•"/>
      <w:lvlJc w:val="left"/>
      <w:pPr>
        <w:ind w:left="2671" w:hanging="363"/>
      </w:pPr>
      <w:rPr>
        <w:rFonts w:hint="default"/>
        <w:lang w:val="el-GR" w:eastAsia="en-US" w:bidi="ar-SA"/>
      </w:rPr>
    </w:lvl>
    <w:lvl w:ilvl="3" w:tplc="658289DC">
      <w:numFmt w:val="bullet"/>
      <w:lvlText w:val="•"/>
      <w:lvlJc w:val="left"/>
      <w:pPr>
        <w:ind w:left="3642" w:hanging="363"/>
      </w:pPr>
      <w:rPr>
        <w:rFonts w:hint="default"/>
        <w:lang w:val="el-GR" w:eastAsia="en-US" w:bidi="ar-SA"/>
      </w:rPr>
    </w:lvl>
    <w:lvl w:ilvl="4" w:tplc="38127BF6">
      <w:numFmt w:val="bullet"/>
      <w:lvlText w:val="•"/>
      <w:lvlJc w:val="left"/>
      <w:pPr>
        <w:ind w:left="4613" w:hanging="363"/>
      </w:pPr>
      <w:rPr>
        <w:rFonts w:hint="default"/>
        <w:lang w:val="el-GR" w:eastAsia="en-US" w:bidi="ar-SA"/>
      </w:rPr>
    </w:lvl>
    <w:lvl w:ilvl="5" w:tplc="005C3826">
      <w:numFmt w:val="bullet"/>
      <w:lvlText w:val="•"/>
      <w:lvlJc w:val="left"/>
      <w:pPr>
        <w:ind w:left="5584" w:hanging="363"/>
      </w:pPr>
      <w:rPr>
        <w:rFonts w:hint="default"/>
        <w:lang w:val="el-GR" w:eastAsia="en-US" w:bidi="ar-SA"/>
      </w:rPr>
    </w:lvl>
    <w:lvl w:ilvl="6" w:tplc="702A9242">
      <w:numFmt w:val="bullet"/>
      <w:lvlText w:val="•"/>
      <w:lvlJc w:val="left"/>
      <w:pPr>
        <w:ind w:left="6555" w:hanging="363"/>
      </w:pPr>
      <w:rPr>
        <w:rFonts w:hint="default"/>
        <w:lang w:val="el-GR" w:eastAsia="en-US" w:bidi="ar-SA"/>
      </w:rPr>
    </w:lvl>
    <w:lvl w:ilvl="7" w:tplc="8ECCB9AA">
      <w:numFmt w:val="bullet"/>
      <w:lvlText w:val="•"/>
      <w:lvlJc w:val="left"/>
      <w:pPr>
        <w:ind w:left="7526" w:hanging="363"/>
      </w:pPr>
      <w:rPr>
        <w:rFonts w:hint="default"/>
        <w:lang w:val="el-GR" w:eastAsia="en-US" w:bidi="ar-SA"/>
      </w:rPr>
    </w:lvl>
    <w:lvl w:ilvl="8" w:tplc="5E6A6EBA">
      <w:numFmt w:val="bullet"/>
      <w:lvlText w:val="•"/>
      <w:lvlJc w:val="left"/>
      <w:pPr>
        <w:ind w:left="8497" w:hanging="363"/>
      </w:pPr>
      <w:rPr>
        <w:rFonts w:hint="default"/>
        <w:lang w:val="el-GR" w:eastAsia="en-US" w:bidi="ar-SA"/>
      </w:rPr>
    </w:lvl>
  </w:abstractNum>
  <w:abstractNum w:abstractNumId="35" w15:restartNumberingAfterBreak="0">
    <w:nsid w:val="50D96D90"/>
    <w:multiLevelType w:val="hybridMultilevel"/>
    <w:tmpl w:val="DA440B4C"/>
    <w:lvl w:ilvl="0" w:tplc="DB5E33A6">
      <w:numFmt w:val="bullet"/>
      <w:lvlText w:val=""/>
      <w:lvlJc w:val="left"/>
      <w:pPr>
        <w:ind w:left="860" w:hanging="360"/>
      </w:pPr>
      <w:rPr>
        <w:rFonts w:ascii="Symbol" w:eastAsia="Symbol" w:hAnsi="Symbol" w:cs="Symbol" w:hint="default"/>
        <w:b w:val="0"/>
        <w:bCs w:val="0"/>
        <w:i w:val="0"/>
        <w:iCs w:val="0"/>
        <w:spacing w:val="0"/>
        <w:w w:val="100"/>
        <w:sz w:val="22"/>
        <w:szCs w:val="22"/>
        <w:lang w:val="el-GR" w:eastAsia="en-US" w:bidi="ar-SA"/>
      </w:rPr>
    </w:lvl>
    <w:lvl w:ilvl="1" w:tplc="BE90120C">
      <w:numFmt w:val="bullet"/>
      <w:lvlText w:val="•"/>
      <w:lvlJc w:val="left"/>
      <w:pPr>
        <w:ind w:left="1855" w:hanging="360"/>
      </w:pPr>
      <w:rPr>
        <w:rFonts w:hint="default"/>
        <w:lang w:val="el-GR" w:eastAsia="en-US" w:bidi="ar-SA"/>
      </w:rPr>
    </w:lvl>
    <w:lvl w:ilvl="2" w:tplc="B3C28A6E">
      <w:numFmt w:val="bullet"/>
      <w:lvlText w:val="•"/>
      <w:lvlJc w:val="left"/>
      <w:pPr>
        <w:ind w:left="2850" w:hanging="360"/>
      </w:pPr>
      <w:rPr>
        <w:rFonts w:hint="default"/>
        <w:lang w:val="el-GR" w:eastAsia="en-US" w:bidi="ar-SA"/>
      </w:rPr>
    </w:lvl>
    <w:lvl w:ilvl="3" w:tplc="1018AF4A">
      <w:numFmt w:val="bullet"/>
      <w:lvlText w:val="•"/>
      <w:lvlJc w:val="left"/>
      <w:pPr>
        <w:ind w:left="3845" w:hanging="360"/>
      </w:pPr>
      <w:rPr>
        <w:rFonts w:hint="default"/>
        <w:lang w:val="el-GR" w:eastAsia="en-US" w:bidi="ar-SA"/>
      </w:rPr>
    </w:lvl>
    <w:lvl w:ilvl="4" w:tplc="15409F8E">
      <w:numFmt w:val="bullet"/>
      <w:lvlText w:val="•"/>
      <w:lvlJc w:val="left"/>
      <w:pPr>
        <w:ind w:left="4840" w:hanging="360"/>
      </w:pPr>
      <w:rPr>
        <w:rFonts w:hint="default"/>
        <w:lang w:val="el-GR" w:eastAsia="en-US" w:bidi="ar-SA"/>
      </w:rPr>
    </w:lvl>
    <w:lvl w:ilvl="5" w:tplc="AD9CCD4A">
      <w:numFmt w:val="bullet"/>
      <w:lvlText w:val="•"/>
      <w:lvlJc w:val="left"/>
      <w:pPr>
        <w:ind w:left="5835" w:hanging="360"/>
      </w:pPr>
      <w:rPr>
        <w:rFonts w:hint="default"/>
        <w:lang w:val="el-GR" w:eastAsia="en-US" w:bidi="ar-SA"/>
      </w:rPr>
    </w:lvl>
    <w:lvl w:ilvl="6" w:tplc="20B2ABAC">
      <w:numFmt w:val="bullet"/>
      <w:lvlText w:val="•"/>
      <w:lvlJc w:val="left"/>
      <w:pPr>
        <w:ind w:left="6830" w:hanging="360"/>
      </w:pPr>
      <w:rPr>
        <w:rFonts w:hint="default"/>
        <w:lang w:val="el-GR" w:eastAsia="en-US" w:bidi="ar-SA"/>
      </w:rPr>
    </w:lvl>
    <w:lvl w:ilvl="7" w:tplc="87D43EFE">
      <w:numFmt w:val="bullet"/>
      <w:lvlText w:val="•"/>
      <w:lvlJc w:val="left"/>
      <w:pPr>
        <w:ind w:left="7825" w:hanging="360"/>
      </w:pPr>
      <w:rPr>
        <w:rFonts w:hint="default"/>
        <w:lang w:val="el-GR" w:eastAsia="en-US" w:bidi="ar-SA"/>
      </w:rPr>
    </w:lvl>
    <w:lvl w:ilvl="8" w:tplc="FFA2AD04">
      <w:numFmt w:val="bullet"/>
      <w:lvlText w:val="•"/>
      <w:lvlJc w:val="left"/>
      <w:pPr>
        <w:ind w:left="8820" w:hanging="360"/>
      </w:pPr>
      <w:rPr>
        <w:rFonts w:hint="default"/>
        <w:lang w:val="el-GR" w:eastAsia="en-US" w:bidi="ar-SA"/>
      </w:rPr>
    </w:lvl>
  </w:abstractNum>
  <w:abstractNum w:abstractNumId="36" w15:restartNumberingAfterBreak="0">
    <w:nsid w:val="528A43F4"/>
    <w:multiLevelType w:val="hybridMultilevel"/>
    <w:tmpl w:val="50EE2916"/>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7" w15:restartNumberingAfterBreak="0">
    <w:nsid w:val="54811F57"/>
    <w:multiLevelType w:val="hybridMultilevel"/>
    <w:tmpl w:val="086EC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4A87977"/>
    <w:multiLevelType w:val="hybridMultilevel"/>
    <w:tmpl w:val="4A9A6EB4"/>
    <w:lvl w:ilvl="0" w:tplc="7DCC78E2">
      <w:start w:val="1"/>
      <w:numFmt w:val="decimal"/>
      <w:lvlText w:val="(%1)"/>
      <w:lvlJc w:val="left"/>
      <w:pPr>
        <w:ind w:left="1040" w:hanging="728"/>
      </w:pPr>
      <w:rPr>
        <w:rFonts w:ascii="Verdana" w:eastAsia="Verdana" w:hAnsi="Verdana" w:cs="Verdana" w:hint="default"/>
        <w:b/>
        <w:bCs/>
        <w:i w:val="0"/>
        <w:iCs w:val="0"/>
        <w:spacing w:val="-2"/>
        <w:w w:val="100"/>
        <w:sz w:val="22"/>
        <w:szCs w:val="22"/>
        <w:lang w:val="el-GR" w:eastAsia="en-US" w:bidi="ar-SA"/>
      </w:rPr>
    </w:lvl>
    <w:lvl w:ilvl="1" w:tplc="084CA8D6">
      <w:start w:val="1"/>
      <w:numFmt w:val="lowerRoman"/>
      <w:lvlText w:val="%2."/>
      <w:lvlJc w:val="left"/>
      <w:pPr>
        <w:ind w:left="744" w:hanging="351"/>
      </w:pPr>
      <w:rPr>
        <w:rFonts w:ascii="Verdana" w:eastAsia="Verdana" w:hAnsi="Verdana" w:cs="Verdana" w:hint="default"/>
        <w:b w:val="0"/>
        <w:bCs w:val="0"/>
        <w:i/>
        <w:iCs/>
        <w:spacing w:val="-1"/>
        <w:w w:val="100"/>
        <w:sz w:val="22"/>
        <w:szCs w:val="22"/>
        <w:lang w:val="el-GR" w:eastAsia="en-US" w:bidi="ar-SA"/>
      </w:rPr>
    </w:lvl>
    <w:lvl w:ilvl="2" w:tplc="C8A86054">
      <w:numFmt w:val="bullet"/>
      <w:lvlText w:val=""/>
      <w:lvlJc w:val="left"/>
      <w:pPr>
        <w:ind w:left="860" w:hanging="360"/>
      </w:pPr>
      <w:rPr>
        <w:rFonts w:ascii="Symbol" w:eastAsia="Symbol" w:hAnsi="Symbol" w:cs="Symbol" w:hint="default"/>
        <w:b w:val="0"/>
        <w:bCs w:val="0"/>
        <w:i w:val="0"/>
        <w:iCs w:val="0"/>
        <w:spacing w:val="0"/>
        <w:w w:val="100"/>
        <w:sz w:val="22"/>
        <w:szCs w:val="22"/>
        <w:lang w:val="el-GR" w:eastAsia="en-US" w:bidi="ar-SA"/>
      </w:rPr>
    </w:lvl>
    <w:lvl w:ilvl="3" w:tplc="D5409F1A">
      <w:numFmt w:val="bullet"/>
      <w:lvlText w:val="-"/>
      <w:lvlJc w:val="left"/>
      <w:pPr>
        <w:ind w:left="1028" w:hanging="284"/>
      </w:pPr>
      <w:rPr>
        <w:rFonts w:ascii="Arial Narrow" w:eastAsia="Arial Narrow" w:hAnsi="Arial Narrow" w:cs="Arial Narrow" w:hint="default"/>
        <w:b w:val="0"/>
        <w:bCs w:val="0"/>
        <w:i w:val="0"/>
        <w:iCs w:val="0"/>
        <w:spacing w:val="0"/>
        <w:w w:val="100"/>
        <w:sz w:val="22"/>
        <w:szCs w:val="22"/>
        <w:lang w:val="el-GR" w:eastAsia="en-US" w:bidi="ar-SA"/>
      </w:rPr>
    </w:lvl>
    <w:lvl w:ilvl="4" w:tplc="557022D4">
      <w:numFmt w:val="bullet"/>
      <w:lvlText w:val="•"/>
      <w:lvlJc w:val="left"/>
      <w:pPr>
        <w:ind w:left="2435" w:hanging="284"/>
      </w:pPr>
      <w:rPr>
        <w:rFonts w:hint="default"/>
        <w:lang w:val="el-GR" w:eastAsia="en-US" w:bidi="ar-SA"/>
      </w:rPr>
    </w:lvl>
    <w:lvl w:ilvl="5" w:tplc="A45CF85A">
      <w:numFmt w:val="bullet"/>
      <w:lvlText w:val="•"/>
      <w:lvlJc w:val="left"/>
      <w:pPr>
        <w:ind w:left="3831" w:hanging="284"/>
      </w:pPr>
      <w:rPr>
        <w:rFonts w:hint="default"/>
        <w:lang w:val="el-GR" w:eastAsia="en-US" w:bidi="ar-SA"/>
      </w:rPr>
    </w:lvl>
    <w:lvl w:ilvl="6" w:tplc="39F83524">
      <w:numFmt w:val="bullet"/>
      <w:lvlText w:val="•"/>
      <w:lvlJc w:val="left"/>
      <w:pPr>
        <w:ind w:left="5227" w:hanging="284"/>
      </w:pPr>
      <w:rPr>
        <w:rFonts w:hint="default"/>
        <w:lang w:val="el-GR" w:eastAsia="en-US" w:bidi="ar-SA"/>
      </w:rPr>
    </w:lvl>
    <w:lvl w:ilvl="7" w:tplc="0AB4F5A6">
      <w:numFmt w:val="bullet"/>
      <w:lvlText w:val="•"/>
      <w:lvlJc w:val="left"/>
      <w:pPr>
        <w:ind w:left="6622" w:hanging="284"/>
      </w:pPr>
      <w:rPr>
        <w:rFonts w:hint="default"/>
        <w:lang w:val="el-GR" w:eastAsia="en-US" w:bidi="ar-SA"/>
      </w:rPr>
    </w:lvl>
    <w:lvl w:ilvl="8" w:tplc="93DCEDC4">
      <w:numFmt w:val="bullet"/>
      <w:lvlText w:val="•"/>
      <w:lvlJc w:val="left"/>
      <w:pPr>
        <w:ind w:left="8018" w:hanging="284"/>
      </w:pPr>
      <w:rPr>
        <w:rFonts w:hint="default"/>
        <w:lang w:val="el-GR" w:eastAsia="en-US" w:bidi="ar-SA"/>
      </w:rPr>
    </w:lvl>
  </w:abstractNum>
  <w:abstractNum w:abstractNumId="39" w15:restartNumberingAfterBreak="0">
    <w:nsid w:val="56610421"/>
    <w:multiLevelType w:val="hybridMultilevel"/>
    <w:tmpl w:val="4EBCF71E"/>
    <w:lvl w:ilvl="0" w:tplc="C218B06E">
      <w:start w:val="1"/>
      <w:numFmt w:val="decimal"/>
      <w:lvlText w:val="%1."/>
      <w:lvlJc w:val="left"/>
      <w:pPr>
        <w:ind w:left="982" w:hanging="425"/>
      </w:pPr>
      <w:rPr>
        <w:rFonts w:ascii="Arial" w:eastAsia="Verdana" w:hAnsi="Arial" w:cs="Arial" w:hint="default"/>
        <w:b w:val="0"/>
        <w:bCs w:val="0"/>
        <w:i w:val="0"/>
        <w:iCs w:val="0"/>
        <w:spacing w:val="-2"/>
        <w:w w:val="100"/>
        <w:sz w:val="22"/>
        <w:szCs w:val="22"/>
        <w:lang w:val="el-GR" w:eastAsia="en-US" w:bidi="ar-SA"/>
      </w:rPr>
    </w:lvl>
    <w:lvl w:ilvl="1" w:tplc="7370211A">
      <w:numFmt w:val="bullet"/>
      <w:lvlText w:val="•"/>
      <w:lvlJc w:val="left"/>
      <w:pPr>
        <w:ind w:left="1963" w:hanging="425"/>
      </w:pPr>
      <w:rPr>
        <w:rFonts w:hint="default"/>
        <w:lang w:val="el-GR" w:eastAsia="en-US" w:bidi="ar-SA"/>
      </w:rPr>
    </w:lvl>
    <w:lvl w:ilvl="2" w:tplc="51D85912">
      <w:numFmt w:val="bullet"/>
      <w:lvlText w:val="•"/>
      <w:lvlJc w:val="left"/>
      <w:pPr>
        <w:ind w:left="2946" w:hanging="425"/>
      </w:pPr>
      <w:rPr>
        <w:rFonts w:hint="default"/>
        <w:lang w:val="el-GR" w:eastAsia="en-US" w:bidi="ar-SA"/>
      </w:rPr>
    </w:lvl>
    <w:lvl w:ilvl="3" w:tplc="8FB69EB4">
      <w:numFmt w:val="bullet"/>
      <w:lvlText w:val="•"/>
      <w:lvlJc w:val="left"/>
      <w:pPr>
        <w:ind w:left="3929" w:hanging="425"/>
      </w:pPr>
      <w:rPr>
        <w:rFonts w:hint="default"/>
        <w:lang w:val="el-GR" w:eastAsia="en-US" w:bidi="ar-SA"/>
      </w:rPr>
    </w:lvl>
    <w:lvl w:ilvl="4" w:tplc="0F605A56">
      <w:numFmt w:val="bullet"/>
      <w:lvlText w:val="•"/>
      <w:lvlJc w:val="left"/>
      <w:pPr>
        <w:ind w:left="4912" w:hanging="425"/>
      </w:pPr>
      <w:rPr>
        <w:rFonts w:hint="default"/>
        <w:lang w:val="el-GR" w:eastAsia="en-US" w:bidi="ar-SA"/>
      </w:rPr>
    </w:lvl>
    <w:lvl w:ilvl="5" w:tplc="15EC6AB2">
      <w:numFmt w:val="bullet"/>
      <w:lvlText w:val="•"/>
      <w:lvlJc w:val="left"/>
      <w:pPr>
        <w:ind w:left="5895" w:hanging="425"/>
      </w:pPr>
      <w:rPr>
        <w:rFonts w:hint="default"/>
        <w:lang w:val="el-GR" w:eastAsia="en-US" w:bidi="ar-SA"/>
      </w:rPr>
    </w:lvl>
    <w:lvl w:ilvl="6" w:tplc="BEE6F2D4">
      <w:numFmt w:val="bullet"/>
      <w:lvlText w:val="•"/>
      <w:lvlJc w:val="left"/>
      <w:pPr>
        <w:ind w:left="6878" w:hanging="425"/>
      </w:pPr>
      <w:rPr>
        <w:rFonts w:hint="default"/>
        <w:lang w:val="el-GR" w:eastAsia="en-US" w:bidi="ar-SA"/>
      </w:rPr>
    </w:lvl>
    <w:lvl w:ilvl="7" w:tplc="45AEAA48">
      <w:numFmt w:val="bullet"/>
      <w:lvlText w:val="•"/>
      <w:lvlJc w:val="left"/>
      <w:pPr>
        <w:ind w:left="7861" w:hanging="425"/>
      </w:pPr>
      <w:rPr>
        <w:rFonts w:hint="default"/>
        <w:lang w:val="el-GR" w:eastAsia="en-US" w:bidi="ar-SA"/>
      </w:rPr>
    </w:lvl>
    <w:lvl w:ilvl="8" w:tplc="19820876">
      <w:numFmt w:val="bullet"/>
      <w:lvlText w:val="•"/>
      <w:lvlJc w:val="left"/>
      <w:pPr>
        <w:ind w:left="8844" w:hanging="425"/>
      </w:pPr>
      <w:rPr>
        <w:rFonts w:hint="default"/>
        <w:lang w:val="el-GR" w:eastAsia="en-US" w:bidi="ar-SA"/>
      </w:rPr>
    </w:lvl>
  </w:abstractNum>
  <w:abstractNum w:abstractNumId="40" w15:restartNumberingAfterBreak="0">
    <w:nsid w:val="58172D14"/>
    <w:multiLevelType w:val="hybridMultilevel"/>
    <w:tmpl w:val="62466E4A"/>
    <w:lvl w:ilvl="0" w:tplc="A3C09978">
      <w:start w:val="1"/>
      <w:numFmt w:val="bullet"/>
      <w:lvlText w:val=""/>
      <w:lvlJc w:val="left"/>
      <w:pPr>
        <w:ind w:left="720" w:hanging="360"/>
      </w:pPr>
      <w:rPr>
        <w:rFonts w:ascii="Symbol" w:hAnsi="Symbol" w:hint="default"/>
        <w:color w:val="808080" w:themeColor="background1"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9AE31C7"/>
    <w:multiLevelType w:val="hybridMultilevel"/>
    <w:tmpl w:val="ED627DF4"/>
    <w:lvl w:ilvl="0" w:tplc="0408001B">
      <w:start w:val="1"/>
      <w:numFmt w:val="lowerRoman"/>
      <w:lvlText w:val="%1."/>
      <w:lvlJc w:val="right"/>
      <w:pPr>
        <w:ind w:left="1004" w:hanging="284"/>
      </w:pPr>
      <w:rPr>
        <w:rFonts w:hint="default"/>
        <w:b w:val="0"/>
        <w:bCs w:val="0"/>
        <w:i w:val="0"/>
        <w:iCs w:val="0"/>
        <w:spacing w:val="0"/>
        <w:w w:val="100"/>
        <w:sz w:val="22"/>
        <w:szCs w:val="22"/>
        <w:lang w:val="el-GR" w:eastAsia="en-US" w:bidi="ar-SA"/>
      </w:rPr>
    </w:lvl>
    <w:lvl w:ilvl="1" w:tplc="FFFFFFFF">
      <w:numFmt w:val="bullet"/>
      <w:lvlText w:val="•"/>
      <w:lvlJc w:val="left"/>
      <w:pPr>
        <w:ind w:left="1954" w:hanging="284"/>
      </w:pPr>
      <w:rPr>
        <w:rFonts w:hint="default"/>
        <w:lang w:val="el-GR" w:eastAsia="en-US" w:bidi="ar-SA"/>
      </w:rPr>
    </w:lvl>
    <w:lvl w:ilvl="2" w:tplc="FFFFFFFF">
      <w:numFmt w:val="bullet"/>
      <w:lvlText w:val="•"/>
      <w:lvlJc w:val="left"/>
      <w:pPr>
        <w:ind w:left="2909" w:hanging="284"/>
      </w:pPr>
      <w:rPr>
        <w:rFonts w:hint="default"/>
        <w:lang w:val="el-GR" w:eastAsia="en-US" w:bidi="ar-SA"/>
      </w:rPr>
    </w:lvl>
    <w:lvl w:ilvl="3" w:tplc="FFFFFFFF">
      <w:numFmt w:val="bullet"/>
      <w:lvlText w:val="•"/>
      <w:lvlJc w:val="left"/>
      <w:pPr>
        <w:ind w:left="3864" w:hanging="284"/>
      </w:pPr>
      <w:rPr>
        <w:rFonts w:hint="default"/>
        <w:lang w:val="el-GR" w:eastAsia="en-US" w:bidi="ar-SA"/>
      </w:rPr>
    </w:lvl>
    <w:lvl w:ilvl="4" w:tplc="FFFFFFFF">
      <w:numFmt w:val="bullet"/>
      <w:lvlText w:val="•"/>
      <w:lvlJc w:val="left"/>
      <w:pPr>
        <w:ind w:left="4819" w:hanging="284"/>
      </w:pPr>
      <w:rPr>
        <w:rFonts w:hint="default"/>
        <w:lang w:val="el-GR" w:eastAsia="en-US" w:bidi="ar-SA"/>
      </w:rPr>
    </w:lvl>
    <w:lvl w:ilvl="5" w:tplc="FFFFFFFF">
      <w:numFmt w:val="bullet"/>
      <w:lvlText w:val="•"/>
      <w:lvlJc w:val="left"/>
      <w:pPr>
        <w:ind w:left="5774" w:hanging="284"/>
      </w:pPr>
      <w:rPr>
        <w:rFonts w:hint="default"/>
        <w:lang w:val="el-GR" w:eastAsia="en-US" w:bidi="ar-SA"/>
      </w:rPr>
    </w:lvl>
    <w:lvl w:ilvl="6" w:tplc="FFFFFFFF">
      <w:numFmt w:val="bullet"/>
      <w:lvlText w:val="•"/>
      <w:lvlJc w:val="left"/>
      <w:pPr>
        <w:ind w:left="6729" w:hanging="284"/>
      </w:pPr>
      <w:rPr>
        <w:rFonts w:hint="default"/>
        <w:lang w:val="el-GR" w:eastAsia="en-US" w:bidi="ar-SA"/>
      </w:rPr>
    </w:lvl>
    <w:lvl w:ilvl="7" w:tplc="FFFFFFFF">
      <w:numFmt w:val="bullet"/>
      <w:lvlText w:val="•"/>
      <w:lvlJc w:val="left"/>
      <w:pPr>
        <w:ind w:left="7684" w:hanging="284"/>
      </w:pPr>
      <w:rPr>
        <w:rFonts w:hint="default"/>
        <w:lang w:val="el-GR" w:eastAsia="en-US" w:bidi="ar-SA"/>
      </w:rPr>
    </w:lvl>
    <w:lvl w:ilvl="8" w:tplc="FFFFFFFF">
      <w:numFmt w:val="bullet"/>
      <w:lvlText w:val="•"/>
      <w:lvlJc w:val="left"/>
      <w:pPr>
        <w:ind w:left="8639" w:hanging="284"/>
      </w:pPr>
      <w:rPr>
        <w:rFonts w:hint="default"/>
        <w:lang w:val="el-GR" w:eastAsia="en-US" w:bidi="ar-SA"/>
      </w:rPr>
    </w:lvl>
  </w:abstractNum>
  <w:abstractNum w:abstractNumId="42" w15:restartNumberingAfterBreak="0">
    <w:nsid w:val="5B75691E"/>
    <w:multiLevelType w:val="hybridMultilevel"/>
    <w:tmpl w:val="DA7A3058"/>
    <w:lvl w:ilvl="0" w:tplc="B80ACEC2">
      <w:start w:val="1"/>
      <w:numFmt w:val="bullet"/>
      <w:lvlText w:val=""/>
      <w:lvlJc w:val="left"/>
      <w:pPr>
        <w:ind w:left="774" w:hanging="360"/>
      </w:pPr>
      <w:rPr>
        <w:rFonts w:ascii="Symbol" w:hAnsi="Symbol" w:hint="default"/>
        <w:spacing w:val="2"/>
        <w:position w:val="-2"/>
        <w14:ligatures w14:val="none"/>
        <w14:numSpacing w14:val="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3" w15:restartNumberingAfterBreak="0">
    <w:nsid w:val="5D7B755A"/>
    <w:multiLevelType w:val="hybridMultilevel"/>
    <w:tmpl w:val="38F80B56"/>
    <w:lvl w:ilvl="0" w:tplc="2E3409C4">
      <w:start w:val="1"/>
      <w:numFmt w:val="decimal"/>
      <w:lvlText w:val="%1."/>
      <w:lvlJc w:val="left"/>
      <w:pPr>
        <w:ind w:left="567" w:hanging="567"/>
      </w:pPr>
      <w:rPr>
        <w:rFonts w:ascii="Arial" w:eastAsia="Verdana" w:hAnsi="Arial" w:cs="Arial"/>
        <w:b w:val="0"/>
        <w:bCs w:val="0"/>
        <w:i w:val="0"/>
        <w:iCs w:val="0"/>
        <w:spacing w:val="-2"/>
        <w:w w:val="100"/>
        <w:sz w:val="22"/>
        <w:szCs w:val="22"/>
        <w:lang w:val="el-GR" w:eastAsia="en-US" w:bidi="ar-SA"/>
      </w:rPr>
    </w:lvl>
    <w:lvl w:ilvl="1" w:tplc="F7AC1654">
      <w:start w:val="1"/>
      <w:numFmt w:val="decimal"/>
      <w:lvlText w:val="%2."/>
      <w:lvlJc w:val="left"/>
      <w:pPr>
        <w:ind w:left="425" w:hanging="248"/>
      </w:pPr>
      <w:rPr>
        <w:rFonts w:ascii="Verdana" w:eastAsia="Verdana" w:hAnsi="Verdana" w:cs="Verdana" w:hint="default"/>
        <w:b w:val="0"/>
        <w:bCs w:val="0"/>
        <w:i w:val="0"/>
        <w:iCs w:val="0"/>
        <w:color w:val="7E7E7E"/>
        <w:spacing w:val="-2"/>
        <w:w w:val="100"/>
        <w:sz w:val="22"/>
        <w:szCs w:val="22"/>
        <w:lang w:val="el-GR" w:eastAsia="en-US" w:bidi="ar-SA"/>
      </w:rPr>
    </w:lvl>
    <w:lvl w:ilvl="2" w:tplc="DD12A8C2">
      <w:numFmt w:val="bullet"/>
      <w:lvlText w:val="-"/>
      <w:lvlJc w:val="left"/>
      <w:pPr>
        <w:ind w:left="709" w:hanging="284"/>
      </w:pPr>
      <w:rPr>
        <w:rFonts w:ascii="Arial Narrow" w:eastAsia="Arial Narrow" w:hAnsi="Arial Narrow" w:cs="Arial Narrow" w:hint="default"/>
        <w:b w:val="0"/>
        <w:bCs w:val="0"/>
        <w:i w:val="0"/>
        <w:iCs w:val="0"/>
        <w:color w:val="7E7E7E"/>
        <w:spacing w:val="0"/>
        <w:w w:val="100"/>
        <w:sz w:val="22"/>
        <w:szCs w:val="22"/>
        <w:lang w:val="el-GR" w:eastAsia="en-US" w:bidi="ar-SA"/>
      </w:rPr>
    </w:lvl>
    <w:lvl w:ilvl="3" w:tplc="A770F918">
      <w:numFmt w:val="bullet"/>
      <w:lvlText w:val="•"/>
      <w:lvlJc w:val="left"/>
      <w:pPr>
        <w:ind w:left="1924" w:hanging="284"/>
      </w:pPr>
      <w:rPr>
        <w:rFonts w:hint="default"/>
        <w:lang w:val="el-GR" w:eastAsia="en-US" w:bidi="ar-SA"/>
      </w:rPr>
    </w:lvl>
    <w:lvl w:ilvl="4" w:tplc="C73841C6">
      <w:numFmt w:val="bullet"/>
      <w:lvlText w:val="•"/>
      <w:lvlJc w:val="left"/>
      <w:pPr>
        <w:ind w:left="3148" w:hanging="284"/>
      </w:pPr>
      <w:rPr>
        <w:rFonts w:hint="default"/>
        <w:lang w:val="el-GR" w:eastAsia="en-US" w:bidi="ar-SA"/>
      </w:rPr>
    </w:lvl>
    <w:lvl w:ilvl="5" w:tplc="93D01BB8">
      <w:numFmt w:val="bullet"/>
      <w:lvlText w:val="•"/>
      <w:lvlJc w:val="left"/>
      <w:pPr>
        <w:ind w:left="4372" w:hanging="284"/>
      </w:pPr>
      <w:rPr>
        <w:rFonts w:hint="default"/>
        <w:lang w:val="el-GR" w:eastAsia="en-US" w:bidi="ar-SA"/>
      </w:rPr>
    </w:lvl>
    <w:lvl w:ilvl="6" w:tplc="E280E86C">
      <w:numFmt w:val="bullet"/>
      <w:lvlText w:val="•"/>
      <w:lvlJc w:val="left"/>
      <w:pPr>
        <w:ind w:left="5596" w:hanging="284"/>
      </w:pPr>
      <w:rPr>
        <w:rFonts w:hint="default"/>
        <w:lang w:val="el-GR" w:eastAsia="en-US" w:bidi="ar-SA"/>
      </w:rPr>
    </w:lvl>
    <w:lvl w:ilvl="7" w:tplc="082CC670">
      <w:numFmt w:val="bullet"/>
      <w:lvlText w:val="•"/>
      <w:lvlJc w:val="left"/>
      <w:pPr>
        <w:ind w:left="6819" w:hanging="284"/>
      </w:pPr>
      <w:rPr>
        <w:rFonts w:hint="default"/>
        <w:lang w:val="el-GR" w:eastAsia="en-US" w:bidi="ar-SA"/>
      </w:rPr>
    </w:lvl>
    <w:lvl w:ilvl="8" w:tplc="2DD24BCC">
      <w:numFmt w:val="bullet"/>
      <w:lvlText w:val="•"/>
      <w:lvlJc w:val="left"/>
      <w:pPr>
        <w:ind w:left="8043" w:hanging="284"/>
      </w:pPr>
      <w:rPr>
        <w:rFonts w:hint="default"/>
        <w:lang w:val="el-GR" w:eastAsia="en-US" w:bidi="ar-SA"/>
      </w:rPr>
    </w:lvl>
  </w:abstractNum>
  <w:abstractNum w:abstractNumId="44" w15:restartNumberingAfterBreak="0">
    <w:nsid w:val="5DDA333E"/>
    <w:multiLevelType w:val="hybridMultilevel"/>
    <w:tmpl w:val="23D88F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62A06645"/>
    <w:multiLevelType w:val="hybridMultilevel"/>
    <w:tmpl w:val="70062EDE"/>
    <w:lvl w:ilvl="0" w:tplc="B80ACEC2">
      <w:start w:val="1"/>
      <w:numFmt w:val="bullet"/>
      <w:lvlText w:val=""/>
      <w:lvlJc w:val="left"/>
      <w:pPr>
        <w:ind w:left="720" w:hanging="360"/>
      </w:pPr>
      <w:rPr>
        <w:rFonts w:ascii="Symbol" w:hAnsi="Symbol" w:hint="default"/>
        <w:spacing w:val="2"/>
        <w:position w:val="-2"/>
        <w14:ligatures w14:val="none"/>
        <w14:numSpacing w14:val="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6E07B85"/>
    <w:multiLevelType w:val="hybridMultilevel"/>
    <w:tmpl w:val="FFF29252"/>
    <w:lvl w:ilvl="0" w:tplc="0408001B">
      <w:start w:val="1"/>
      <w:numFmt w:val="lowerRoman"/>
      <w:lvlText w:val="%1."/>
      <w:lvlJc w:val="right"/>
      <w:pPr>
        <w:ind w:left="1004" w:hanging="284"/>
      </w:pPr>
      <w:rPr>
        <w:rFonts w:hint="default"/>
        <w:b w:val="0"/>
        <w:bCs w:val="0"/>
        <w:i w:val="0"/>
        <w:iCs w:val="0"/>
        <w:spacing w:val="0"/>
        <w:w w:val="100"/>
        <w:sz w:val="22"/>
        <w:szCs w:val="22"/>
        <w:lang w:val="el-GR" w:eastAsia="en-US" w:bidi="ar-SA"/>
      </w:rPr>
    </w:lvl>
    <w:lvl w:ilvl="1" w:tplc="FFFFFFFF">
      <w:numFmt w:val="bullet"/>
      <w:lvlText w:val="•"/>
      <w:lvlJc w:val="left"/>
      <w:pPr>
        <w:ind w:left="1954" w:hanging="284"/>
      </w:pPr>
      <w:rPr>
        <w:rFonts w:hint="default"/>
        <w:lang w:val="el-GR" w:eastAsia="en-US" w:bidi="ar-SA"/>
      </w:rPr>
    </w:lvl>
    <w:lvl w:ilvl="2" w:tplc="FFFFFFFF">
      <w:numFmt w:val="bullet"/>
      <w:lvlText w:val="•"/>
      <w:lvlJc w:val="left"/>
      <w:pPr>
        <w:ind w:left="2909" w:hanging="284"/>
      </w:pPr>
      <w:rPr>
        <w:rFonts w:hint="default"/>
        <w:lang w:val="el-GR" w:eastAsia="en-US" w:bidi="ar-SA"/>
      </w:rPr>
    </w:lvl>
    <w:lvl w:ilvl="3" w:tplc="FFFFFFFF">
      <w:numFmt w:val="bullet"/>
      <w:lvlText w:val="•"/>
      <w:lvlJc w:val="left"/>
      <w:pPr>
        <w:ind w:left="3864" w:hanging="284"/>
      </w:pPr>
      <w:rPr>
        <w:rFonts w:hint="default"/>
        <w:lang w:val="el-GR" w:eastAsia="en-US" w:bidi="ar-SA"/>
      </w:rPr>
    </w:lvl>
    <w:lvl w:ilvl="4" w:tplc="FFFFFFFF">
      <w:numFmt w:val="bullet"/>
      <w:lvlText w:val="•"/>
      <w:lvlJc w:val="left"/>
      <w:pPr>
        <w:ind w:left="4819" w:hanging="284"/>
      </w:pPr>
      <w:rPr>
        <w:rFonts w:hint="default"/>
        <w:lang w:val="el-GR" w:eastAsia="en-US" w:bidi="ar-SA"/>
      </w:rPr>
    </w:lvl>
    <w:lvl w:ilvl="5" w:tplc="FFFFFFFF">
      <w:numFmt w:val="bullet"/>
      <w:lvlText w:val="•"/>
      <w:lvlJc w:val="left"/>
      <w:pPr>
        <w:ind w:left="5774" w:hanging="284"/>
      </w:pPr>
      <w:rPr>
        <w:rFonts w:hint="default"/>
        <w:lang w:val="el-GR" w:eastAsia="en-US" w:bidi="ar-SA"/>
      </w:rPr>
    </w:lvl>
    <w:lvl w:ilvl="6" w:tplc="FFFFFFFF">
      <w:numFmt w:val="bullet"/>
      <w:lvlText w:val="•"/>
      <w:lvlJc w:val="left"/>
      <w:pPr>
        <w:ind w:left="6729" w:hanging="284"/>
      </w:pPr>
      <w:rPr>
        <w:rFonts w:hint="default"/>
        <w:lang w:val="el-GR" w:eastAsia="en-US" w:bidi="ar-SA"/>
      </w:rPr>
    </w:lvl>
    <w:lvl w:ilvl="7" w:tplc="FFFFFFFF">
      <w:numFmt w:val="bullet"/>
      <w:lvlText w:val="•"/>
      <w:lvlJc w:val="left"/>
      <w:pPr>
        <w:ind w:left="7684" w:hanging="284"/>
      </w:pPr>
      <w:rPr>
        <w:rFonts w:hint="default"/>
        <w:lang w:val="el-GR" w:eastAsia="en-US" w:bidi="ar-SA"/>
      </w:rPr>
    </w:lvl>
    <w:lvl w:ilvl="8" w:tplc="FFFFFFFF">
      <w:numFmt w:val="bullet"/>
      <w:lvlText w:val="•"/>
      <w:lvlJc w:val="left"/>
      <w:pPr>
        <w:ind w:left="8639" w:hanging="284"/>
      </w:pPr>
      <w:rPr>
        <w:rFonts w:hint="default"/>
        <w:lang w:val="el-GR" w:eastAsia="en-US" w:bidi="ar-SA"/>
      </w:rPr>
    </w:lvl>
  </w:abstractNum>
  <w:abstractNum w:abstractNumId="47" w15:restartNumberingAfterBreak="0">
    <w:nsid w:val="69536150"/>
    <w:multiLevelType w:val="hybridMultilevel"/>
    <w:tmpl w:val="81E83F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15:restartNumberingAfterBreak="0">
    <w:nsid w:val="6C2D4D0A"/>
    <w:multiLevelType w:val="multilevel"/>
    <w:tmpl w:val="63ECB220"/>
    <w:lvl w:ilvl="0">
      <w:start w:val="1"/>
      <w:numFmt w:val="decimal"/>
      <w:lvlText w:val="%1."/>
      <w:lvlJc w:val="left"/>
      <w:pPr>
        <w:ind w:left="356" w:hanging="356"/>
        <w:jc w:val="right"/>
      </w:pPr>
      <w:rPr>
        <w:rFonts w:ascii="Verdana" w:eastAsia="Verdana" w:hAnsi="Verdana" w:cs="Verdana" w:hint="default"/>
        <w:b/>
        <w:bCs/>
        <w:i w:val="0"/>
        <w:iCs w:val="0"/>
        <w:spacing w:val="-2"/>
        <w:w w:val="100"/>
        <w:sz w:val="22"/>
        <w:szCs w:val="22"/>
        <w:lang w:val="el-GR" w:eastAsia="en-US" w:bidi="ar-SA"/>
      </w:rPr>
    </w:lvl>
    <w:lvl w:ilvl="1">
      <w:start w:val="1"/>
      <w:numFmt w:val="decimal"/>
      <w:lvlText w:val="%1.%2."/>
      <w:lvlJc w:val="left"/>
      <w:pPr>
        <w:ind w:left="568" w:hanging="567"/>
      </w:pPr>
      <w:rPr>
        <w:rFonts w:ascii="Verdana" w:eastAsia="Verdana" w:hAnsi="Verdana" w:cs="Verdana" w:hint="default"/>
        <w:b w:val="0"/>
        <w:bCs w:val="0"/>
        <w:i w:val="0"/>
        <w:iCs w:val="0"/>
        <w:spacing w:val="-2"/>
        <w:w w:val="100"/>
        <w:sz w:val="22"/>
        <w:szCs w:val="22"/>
        <w:lang w:val="el-GR" w:eastAsia="en-US" w:bidi="ar-SA"/>
      </w:rPr>
    </w:lvl>
    <w:lvl w:ilvl="2">
      <w:start w:val="1"/>
      <w:numFmt w:val="lowerRoman"/>
      <w:lvlText w:val="%3."/>
      <w:lvlJc w:val="right"/>
      <w:pPr>
        <w:ind w:left="538" w:hanging="360"/>
      </w:pPr>
    </w:lvl>
    <w:lvl w:ilvl="3">
      <w:start w:val="1"/>
      <w:numFmt w:val="decimal"/>
      <w:lvlText w:val="(%4)"/>
      <w:lvlJc w:val="left"/>
      <w:pPr>
        <w:ind w:left="721" w:hanging="363"/>
      </w:pPr>
      <w:rPr>
        <w:rFonts w:ascii="Verdana" w:eastAsia="Verdana" w:hAnsi="Verdana" w:cs="Verdana" w:hint="default"/>
        <w:b w:val="0"/>
        <w:bCs w:val="0"/>
        <w:i w:val="0"/>
        <w:iCs w:val="0"/>
        <w:spacing w:val="-2"/>
        <w:w w:val="100"/>
        <w:sz w:val="22"/>
        <w:szCs w:val="22"/>
        <w:lang w:val="el-GR" w:eastAsia="en-US" w:bidi="ar-SA"/>
      </w:rPr>
    </w:lvl>
    <w:lvl w:ilvl="4">
      <w:start w:val="1"/>
      <w:numFmt w:val="lowerRoman"/>
      <w:lvlText w:val="%5."/>
      <w:lvlJc w:val="right"/>
      <w:pPr>
        <w:ind w:left="901" w:hanging="360"/>
      </w:pPr>
    </w:lvl>
    <w:lvl w:ilvl="5">
      <w:numFmt w:val="bullet"/>
      <w:lvlText w:val="•"/>
      <w:lvlJc w:val="left"/>
      <w:pPr>
        <w:ind w:left="2462" w:hanging="363"/>
      </w:pPr>
      <w:rPr>
        <w:rFonts w:hint="default"/>
        <w:lang w:val="el-GR" w:eastAsia="en-US" w:bidi="ar-SA"/>
      </w:rPr>
    </w:lvl>
    <w:lvl w:ilvl="6">
      <w:numFmt w:val="bullet"/>
      <w:lvlText w:val="•"/>
      <w:lvlJc w:val="left"/>
      <w:pPr>
        <w:ind w:left="4020" w:hanging="363"/>
      </w:pPr>
      <w:rPr>
        <w:rFonts w:hint="default"/>
        <w:lang w:val="el-GR" w:eastAsia="en-US" w:bidi="ar-SA"/>
      </w:rPr>
    </w:lvl>
    <w:lvl w:ilvl="7">
      <w:numFmt w:val="bullet"/>
      <w:lvlText w:val="•"/>
      <w:lvlJc w:val="left"/>
      <w:pPr>
        <w:ind w:left="5579" w:hanging="363"/>
      </w:pPr>
      <w:rPr>
        <w:rFonts w:hint="default"/>
        <w:lang w:val="el-GR" w:eastAsia="en-US" w:bidi="ar-SA"/>
      </w:rPr>
    </w:lvl>
    <w:lvl w:ilvl="8">
      <w:numFmt w:val="bullet"/>
      <w:lvlText w:val="•"/>
      <w:lvlJc w:val="left"/>
      <w:pPr>
        <w:ind w:left="7137" w:hanging="363"/>
      </w:pPr>
      <w:rPr>
        <w:rFonts w:hint="default"/>
        <w:lang w:val="el-GR" w:eastAsia="en-US" w:bidi="ar-SA"/>
      </w:rPr>
    </w:lvl>
  </w:abstractNum>
  <w:abstractNum w:abstractNumId="49" w15:restartNumberingAfterBreak="0">
    <w:nsid w:val="6DE3630F"/>
    <w:multiLevelType w:val="hybridMultilevel"/>
    <w:tmpl w:val="F8F69422"/>
    <w:lvl w:ilvl="0" w:tplc="69487BA0">
      <w:start w:val="2"/>
      <w:numFmt w:val="decimal"/>
      <w:lvlText w:val="(%1)"/>
      <w:lvlJc w:val="left"/>
      <w:pPr>
        <w:ind w:left="557" w:hanging="447"/>
      </w:pPr>
      <w:rPr>
        <w:rFonts w:ascii="Verdana" w:eastAsia="Verdana" w:hAnsi="Verdana" w:cs="Verdana" w:hint="default"/>
        <w:b w:val="0"/>
        <w:bCs w:val="0"/>
        <w:i w:val="0"/>
        <w:iCs w:val="0"/>
        <w:spacing w:val="-7"/>
        <w:w w:val="100"/>
        <w:sz w:val="22"/>
        <w:szCs w:val="22"/>
        <w:lang w:val="el-GR" w:eastAsia="en-US" w:bidi="ar-SA"/>
      </w:rPr>
    </w:lvl>
    <w:lvl w:ilvl="1" w:tplc="4F1402B8">
      <w:numFmt w:val="bullet"/>
      <w:lvlText w:val=""/>
      <w:lvlJc w:val="left"/>
      <w:pPr>
        <w:ind w:left="1097" w:hanging="363"/>
      </w:pPr>
      <w:rPr>
        <w:rFonts w:ascii="Symbol" w:eastAsia="Symbol" w:hAnsi="Symbol" w:cs="Symbol" w:hint="default"/>
        <w:b w:val="0"/>
        <w:bCs w:val="0"/>
        <w:i w:val="0"/>
        <w:iCs w:val="0"/>
        <w:spacing w:val="0"/>
        <w:w w:val="100"/>
        <w:sz w:val="22"/>
        <w:szCs w:val="22"/>
        <w:lang w:val="el-GR" w:eastAsia="en-US" w:bidi="ar-SA"/>
      </w:rPr>
    </w:lvl>
    <w:lvl w:ilvl="2" w:tplc="91E81068">
      <w:numFmt w:val="bullet"/>
      <w:lvlText w:val="•"/>
      <w:lvlJc w:val="left"/>
      <w:pPr>
        <w:ind w:left="2178" w:hanging="363"/>
      </w:pPr>
      <w:rPr>
        <w:rFonts w:hint="default"/>
        <w:lang w:val="el-GR" w:eastAsia="en-US" w:bidi="ar-SA"/>
      </w:rPr>
    </w:lvl>
    <w:lvl w:ilvl="3" w:tplc="E63C12D6">
      <w:numFmt w:val="bullet"/>
      <w:lvlText w:val="•"/>
      <w:lvlJc w:val="left"/>
      <w:pPr>
        <w:ind w:left="3257" w:hanging="363"/>
      </w:pPr>
      <w:rPr>
        <w:rFonts w:hint="default"/>
        <w:lang w:val="el-GR" w:eastAsia="en-US" w:bidi="ar-SA"/>
      </w:rPr>
    </w:lvl>
    <w:lvl w:ilvl="4" w:tplc="DB04EC1C">
      <w:numFmt w:val="bullet"/>
      <w:lvlText w:val="•"/>
      <w:lvlJc w:val="left"/>
      <w:pPr>
        <w:ind w:left="4336" w:hanging="363"/>
      </w:pPr>
      <w:rPr>
        <w:rFonts w:hint="default"/>
        <w:lang w:val="el-GR" w:eastAsia="en-US" w:bidi="ar-SA"/>
      </w:rPr>
    </w:lvl>
    <w:lvl w:ilvl="5" w:tplc="8C9A65DA">
      <w:numFmt w:val="bullet"/>
      <w:lvlText w:val="•"/>
      <w:lvlJc w:val="left"/>
      <w:pPr>
        <w:ind w:left="5415" w:hanging="363"/>
      </w:pPr>
      <w:rPr>
        <w:rFonts w:hint="default"/>
        <w:lang w:val="el-GR" w:eastAsia="en-US" w:bidi="ar-SA"/>
      </w:rPr>
    </w:lvl>
    <w:lvl w:ilvl="6" w:tplc="F12263AC">
      <w:numFmt w:val="bullet"/>
      <w:lvlText w:val="•"/>
      <w:lvlJc w:val="left"/>
      <w:pPr>
        <w:ind w:left="6494" w:hanging="363"/>
      </w:pPr>
      <w:rPr>
        <w:rFonts w:hint="default"/>
        <w:lang w:val="el-GR" w:eastAsia="en-US" w:bidi="ar-SA"/>
      </w:rPr>
    </w:lvl>
    <w:lvl w:ilvl="7" w:tplc="3236C46E">
      <w:numFmt w:val="bullet"/>
      <w:lvlText w:val="•"/>
      <w:lvlJc w:val="left"/>
      <w:pPr>
        <w:ind w:left="7573" w:hanging="363"/>
      </w:pPr>
      <w:rPr>
        <w:rFonts w:hint="default"/>
        <w:lang w:val="el-GR" w:eastAsia="en-US" w:bidi="ar-SA"/>
      </w:rPr>
    </w:lvl>
    <w:lvl w:ilvl="8" w:tplc="37482A44">
      <w:numFmt w:val="bullet"/>
      <w:lvlText w:val="•"/>
      <w:lvlJc w:val="left"/>
      <w:pPr>
        <w:ind w:left="8652" w:hanging="363"/>
      </w:pPr>
      <w:rPr>
        <w:rFonts w:hint="default"/>
        <w:lang w:val="el-GR" w:eastAsia="en-US" w:bidi="ar-SA"/>
      </w:rPr>
    </w:lvl>
  </w:abstractNum>
  <w:abstractNum w:abstractNumId="50" w15:restartNumberingAfterBreak="0">
    <w:nsid w:val="6E307421"/>
    <w:multiLevelType w:val="hybridMultilevel"/>
    <w:tmpl w:val="6FB61DD4"/>
    <w:lvl w:ilvl="0" w:tplc="FFFFFFFF">
      <w:start w:val="1"/>
      <w:numFmt w:val="decimal"/>
      <w:lvlText w:val="%1."/>
      <w:lvlJc w:val="left"/>
      <w:pPr>
        <w:ind w:left="720" w:hanging="360"/>
      </w:pPr>
      <w:rPr>
        <w:rFonts w:hint="default"/>
        <w:color w:val="auto"/>
        <w:u w:color="4F81BD"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DD62FA"/>
    <w:multiLevelType w:val="hybridMultilevel"/>
    <w:tmpl w:val="05B8C90C"/>
    <w:lvl w:ilvl="0" w:tplc="0408001B">
      <w:start w:val="1"/>
      <w:numFmt w:val="lowerRoman"/>
      <w:lvlText w:val="%1."/>
      <w:lvlJc w:val="right"/>
      <w:pPr>
        <w:ind w:left="1004" w:hanging="284"/>
      </w:pPr>
      <w:rPr>
        <w:rFonts w:hint="default"/>
        <w:b w:val="0"/>
        <w:bCs w:val="0"/>
        <w:i w:val="0"/>
        <w:iCs w:val="0"/>
        <w:spacing w:val="0"/>
        <w:w w:val="100"/>
        <w:sz w:val="22"/>
        <w:szCs w:val="22"/>
        <w:lang w:val="el-GR" w:eastAsia="en-US" w:bidi="ar-SA"/>
      </w:rPr>
    </w:lvl>
    <w:lvl w:ilvl="1" w:tplc="FFFFFFFF">
      <w:numFmt w:val="bullet"/>
      <w:lvlText w:val="•"/>
      <w:lvlJc w:val="left"/>
      <w:pPr>
        <w:ind w:left="1954" w:hanging="284"/>
      </w:pPr>
      <w:rPr>
        <w:rFonts w:hint="default"/>
        <w:lang w:val="el-GR" w:eastAsia="en-US" w:bidi="ar-SA"/>
      </w:rPr>
    </w:lvl>
    <w:lvl w:ilvl="2" w:tplc="FFFFFFFF">
      <w:numFmt w:val="bullet"/>
      <w:lvlText w:val="•"/>
      <w:lvlJc w:val="left"/>
      <w:pPr>
        <w:ind w:left="2909" w:hanging="284"/>
      </w:pPr>
      <w:rPr>
        <w:rFonts w:hint="default"/>
        <w:lang w:val="el-GR" w:eastAsia="en-US" w:bidi="ar-SA"/>
      </w:rPr>
    </w:lvl>
    <w:lvl w:ilvl="3" w:tplc="FFFFFFFF">
      <w:numFmt w:val="bullet"/>
      <w:lvlText w:val="•"/>
      <w:lvlJc w:val="left"/>
      <w:pPr>
        <w:ind w:left="3864" w:hanging="284"/>
      </w:pPr>
      <w:rPr>
        <w:rFonts w:hint="default"/>
        <w:lang w:val="el-GR" w:eastAsia="en-US" w:bidi="ar-SA"/>
      </w:rPr>
    </w:lvl>
    <w:lvl w:ilvl="4" w:tplc="FFFFFFFF">
      <w:numFmt w:val="bullet"/>
      <w:lvlText w:val="•"/>
      <w:lvlJc w:val="left"/>
      <w:pPr>
        <w:ind w:left="4819" w:hanging="284"/>
      </w:pPr>
      <w:rPr>
        <w:rFonts w:hint="default"/>
        <w:lang w:val="el-GR" w:eastAsia="en-US" w:bidi="ar-SA"/>
      </w:rPr>
    </w:lvl>
    <w:lvl w:ilvl="5" w:tplc="FFFFFFFF">
      <w:numFmt w:val="bullet"/>
      <w:lvlText w:val="•"/>
      <w:lvlJc w:val="left"/>
      <w:pPr>
        <w:ind w:left="5774" w:hanging="284"/>
      </w:pPr>
      <w:rPr>
        <w:rFonts w:hint="default"/>
        <w:lang w:val="el-GR" w:eastAsia="en-US" w:bidi="ar-SA"/>
      </w:rPr>
    </w:lvl>
    <w:lvl w:ilvl="6" w:tplc="FFFFFFFF">
      <w:numFmt w:val="bullet"/>
      <w:lvlText w:val="•"/>
      <w:lvlJc w:val="left"/>
      <w:pPr>
        <w:ind w:left="6729" w:hanging="284"/>
      </w:pPr>
      <w:rPr>
        <w:rFonts w:hint="default"/>
        <w:lang w:val="el-GR" w:eastAsia="en-US" w:bidi="ar-SA"/>
      </w:rPr>
    </w:lvl>
    <w:lvl w:ilvl="7" w:tplc="FFFFFFFF">
      <w:numFmt w:val="bullet"/>
      <w:lvlText w:val="•"/>
      <w:lvlJc w:val="left"/>
      <w:pPr>
        <w:ind w:left="7684" w:hanging="284"/>
      </w:pPr>
      <w:rPr>
        <w:rFonts w:hint="default"/>
        <w:lang w:val="el-GR" w:eastAsia="en-US" w:bidi="ar-SA"/>
      </w:rPr>
    </w:lvl>
    <w:lvl w:ilvl="8" w:tplc="FFFFFFFF">
      <w:numFmt w:val="bullet"/>
      <w:lvlText w:val="•"/>
      <w:lvlJc w:val="left"/>
      <w:pPr>
        <w:ind w:left="8639" w:hanging="284"/>
      </w:pPr>
      <w:rPr>
        <w:rFonts w:hint="default"/>
        <w:lang w:val="el-GR" w:eastAsia="en-US" w:bidi="ar-SA"/>
      </w:rPr>
    </w:lvl>
  </w:abstractNum>
  <w:abstractNum w:abstractNumId="52" w15:restartNumberingAfterBreak="0">
    <w:nsid w:val="6FE90C2D"/>
    <w:multiLevelType w:val="hybridMultilevel"/>
    <w:tmpl w:val="84E01C18"/>
    <w:lvl w:ilvl="0" w:tplc="4CACE640">
      <w:numFmt w:val="bullet"/>
      <w:lvlText w:val=""/>
      <w:lvlJc w:val="left"/>
      <w:pPr>
        <w:ind w:left="982" w:hanging="425"/>
      </w:pPr>
      <w:rPr>
        <w:rFonts w:ascii="Symbol" w:eastAsia="Symbol" w:hAnsi="Symbol" w:cs="Symbol" w:hint="default"/>
        <w:b w:val="0"/>
        <w:bCs w:val="0"/>
        <w:i w:val="0"/>
        <w:iCs w:val="0"/>
        <w:spacing w:val="0"/>
        <w:w w:val="100"/>
        <w:sz w:val="22"/>
        <w:szCs w:val="22"/>
        <w:lang w:val="el-GR" w:eastAsia="en-US" w:bidi="ar-SA"/>
      </w:rPr>
    </w:lvl>
    <w:lvl w:ilvl="1" w:tplc="C3E4AC48">
      <w:numFmt w:val="bullet"/>
      <w:lvlText w:val="•"/>
      <w:lvlJc w:val="left"/>
      <w:pPr>
        <w:ind w:left="1963" w:hanging="425"/>
      </w:pPr>
      <w:rPr>
        <w:rFonts w:hint="default"/>
        <w:lang w:val="el-GR" w:eastAsia="en-US" w:bidi="ar-SA"/>
      </w:rPr>
    </w:lvl>
    <w:lvl w:ilvl="2" w:tplc="C5504834">
      <w:numFmt w:val="bullet"/>
      <w:lvlText w:val="•"/>
      <w:lvlJc w:val="left"/>
      <w:pPr>
        <w:ind w:left="2946" w:hanging="425"/>
      </w:pPr>
      <w:rPr>
        <w:rFonts w:hint="default"/>
        <w:lang w:val="el-GR" w:eastAsia="en-US" w:bidi="ar-SA"/>
      </w:rPr>
    </w:lvl>
    <w:lvl w:ilvl="3" w:tplc="4E3A61DE">
      <w:numFmt w:val="bullet"/>
      <w:lvlText w:val="•"/>
      <w:lvlJc w:val="left"/>
      <w:pPr>
        <w:ind w:left="3929" w:hanging="425"/>
      </w:pPr>
      <w:rPr>
        <w:rFonts w:hint="default"/>
        <w:lang w:val="el-GR" w:eastAsia="en-US" w:bidi="ar-SA"/>
      </w:rPr>
    </w:lvl>
    <w:lvl w:ilvl="4" w:tplc="09BCBBFE">
      <w:numFmt w:val="bullet"/>
      <w:lvlText w:val="•"/>
      <w:lvlJc w:val="left"/>
      <w:pPr>
        <w:ind w:left="4912" w:hanging="425"/>
      </w:pPr>
      <w:rPr>
        <w:rFonts w:hint="default"/>
        <w:lang w:val="el-GR" w:eastAsia="en-US" w:bidi="ar-SA"/>
      </w:rPr>
    </w:lvl>
    <w:lvl w:ilvl="5" w:tplc="B63A6458">
      <w:numFmt w:val="bullet"/>
      <w:lvlText w:val="•"/>
      <w:lvlJc w:val="left"/>
      <w:pPr>
        <w:ind w:left="5895" w:hanging="425"/>
      </w:pPr>
      <w:rPr>
        <w:rFonts w:hint="default"/>
        <w:lang w:val="el-GR" w:eastAsia="en-US" w:bidi="ar-SA"/>
      </w:rPr>
    </w:lvl>
    <w:lvl w:ilvl="6" w:tplc="E0E440A0">
      <w:numFmt w:val="bullet"/>
      <w:lvlText w:val="•"/>
      <w:lvlJc w:val="left"/>
      <w:pPr>
        <w:ind w:left="6878" w:hanging="425"/>
      </w:pPr>
      <w:rPr>
        <w:rFonts w:hint="default"/>
        <w:lang w:val="el-GR" w:eastAsia="en-US" w:bidi="ar-SA"/>
      </w:rPr>
    </w:lvl>
    <w:lvl w:ilvl="7" w:tplc="B4D865F8">
      <w:numFmt w:val="bullet"/>
      <w:lvlText w:val="•"/>
      <w:lvlJc w:val="left"/>
      <w:pPr>
        <w:ind w:left="7861" w:hanging="425"/>
      </w:pPr>
      <w:rPr>
        <w:rFonts w:hint="default"/>
        <w:lang w:val="el-GR" w:eastAsia="en-US" w:bidi="ar-SA"/>
      </w:rPr>
    </w:lvl>
    <w:lvl w:ilvl="8" w:tplc="5CC2E866">
      <w:numFmt w:val="bullet"/>
      <w:lvlText w:val="•"/>
      <w:lvlJc w:val="left"/>
      <w:pPr>
        <w:ind w:left="8844" w:hanging="425"/>
      </w:pPr>
      <w:rPr>
        <w:rFonts w:hint="default"/>
        <w:lang w:val="el-GR" w:eastAsia="en-US" w:bidi="ar-SA"/>
      </w:rPr>
    </w:lvl>
  </w:abstractNum>
  <w:abstractNum w:abstractNumId="53" w15:restartNumberingAfterBreak="0">
    <w:nsid w:val="72433CD1"/>
    <w:multiLevelType w:val="hybridMultilevel"/>
    <w:tmpl w:val="0D7A770A"/>
    <w:lvl w:ilvl="0" w:tplc="0408001B">
      <w:start w:val="1"/>
      <w:numFmt w:val="lowerRoman"/>
      <w:lvlText w:val="%1."/>
      <w:lvlJc w:val="right"/>
      <w:pPr>
        <w:ind w:left="898" w:hanging="360"/>
      </w:pPr>
      <w:rPr>
        <w:rFonts w:hint="default"/>
      </w:rPr>
    </w:lvl>
    <w:lvl w:ilvl="1" w:tplc="04080019" w:tentative="1">
      <w:start w:val="1"/>
      <w:numFmt w:val="lowerLetter"/>
      <w:lvlText w:val="%2."/>
      <w:lvlJc w:val="left"/>
      <w:pPr>
        <w:ind w:left="1618" w:hanging="360"/>
      </w:pPr>
    </w:lvl>
    <w:lvl w:ilvl="2" w:tplc="0408001B" w:tentative="1">
      <w:start w:val="1"/>
      <w:numFmt w:val="lowerRoman"/>
      <w:lvlText w:val="%3."/>
      <w:lvlJc w:val="right"/>
      <w:pPr>
        <w:ind w:left="2338" w:hanging="180"/>
      </w:pPr>
    </w:lvl>
    <w:lvl w:ilvl="3" w:tplc="0408000F" w:tentative="1">
      <w:start w:val="1"/>
      <w:numFmt w:val="decimal"/>
      <w:lvlText w:val="%4."/>
      <w:lvlJc w:val="left"/>
      <w:pPr>
        <w:ind w:left="3058" w:hanging="360"/>
      </w:pPr>
    </w:lvl>
    <w:lvl w:ilvl="4" w:tplc="04080019" w:tentative="1">
      <w:start w:val="1"/>
      <w:numFmt w:val="lowerLetter"/>
      <w:lvlText w:val="%5."/>
      <w:lvlJc w:val="left"/>
      <w:pPr>
        <w:ind w:left="3778" w:hanging="360"/>
      </w:pPr>
    </w:lvl>
    <w:lvl w:ilvl="5" w:tplc="0408001B" w:tentative="1">
      <w:start w:val="1"/>
      <w:numFmt w:val="lowerRoman"/>
      <w:lvlText w:val="%6."/>
      <w:lvlJc w:val="right"/>
      <w:pPr>
        <w:ind w:left="4498" w:hanging="180"/>
      </w:pPr>
    </w:lvl>
    <w:lvl w:ilvl="6" w:tplc="0408000F" w:tentative="1">
      <w:start w:val="1"/>
      <w:numFmt w:val="decimal"/>
      <w:lvlText w:val="%7."/>
      <w:lvlJc w:val="left"/>
      <w:pPr>
        <w:ind w:left="5218" w:hanging="360"/>
      </w:pPr>
    </w:lvl>
    <w:lvl w:ilvl="7" w:tplc="04080019" w:tentative="1">
      <w:start w:val="1"/>
      <w:numFmt w:val="lowerLetter"/>
      <w:lvlText w:val="%8."/>
      <w:lvlJc w:val="left"/>
      <w:pPr>
        <w:ind w:left="5938" w:hanging="360"/>
      </w:pPr>
    </w:lvl>
    <w:lvl w:ilvl="8" w:tplc="0408001B" w:tentative="1">
      <w:start w:val="1"/>
      <w:numFmt w:val="lowerRoman"/>
      <w:lvlText w:val="%9."/>
      <w:lvlJc w:val="right"/>
      <w:pPr>
        <w:ind w:left="6658" w:hanging="180"/>
      </w:pPr>
    </w:lvl>
  </w:abstractNum>
  <w:abstractNum w:abstractNumId="54" w15:restartNumberingAfterBreak="0">
    <w:nsid w:val="73EE3231"/>
    <w:multiLevelType w:val="multilevel"/>
    <w:tmpl w:val="75221862"/>
    <w:lvl w:ilvl="0">
      <w:start w:val="1"/>
      <w:numFmt w:val="decimal"/>
      <w:lvlText w:val="%1."/>
      <w:lvlJc w:val="left"/>
      <w:pPr>
        <w:ind w:left="356" w:hanging="356"/>
        <w:jc w:val="right"/>
      </w:pPr>
      <w:rPr>
        <w:rFonts w:ascii="Verdana" w:eastAsia="Verdana" w:hAnsi="Verdana" w:cs="Verdana" w:hint="default"/>
        <w:b/>
        <w:bCs/>
        <w:i w:val="0"/>
        <w:iCs w:val="0"/>
        <w:spacing w:val="-2"/>
        <w:w w:val="100"/>
        <w:sz w:val="22"/>
        <w:szCs w:val="22"/>
        <w:lang w:val="el-GR" w:eastAsia="en-US" w:bidi="ar-SA"/>
      </w:rPr>
    </w:lvl>
    <w:lvl w:ilvl="1">
      <w:start w:val="1"/>
      <w:numFmt w:val="decimal"/>
      <w:lvlText w:val="%1.%2."/>
      <w:lvlJc w:val="left"/>
      <w:pPr>
        <w:ind w:left="568" w:hanging="567"/>
      </w:pPr>
      <w:rPr>
        <w:rFonts w:ascii="Verdana" w:eastAsia="Verdana" w:hAnsi="Verdana" w:cs="Verdana" w:hint="default"/>
        <w:b w:val="0"/>
        <w:bCs w:val="0"/>
        <w:i w:val="0"/>
        <w:iCs w:val="0"/>
        <w:spacing w:val="-2"/>
        <w:w w:val="100"/>
        <w:sz w:val="22"/>
        <w:szCs w:val="22"/>
        <w:lang w:val="el-GR" w:eastAsia="en-US" w:bidi="ar-SA"/>
      </w:rPr>
    </w:lvl>
    <w:lvl w:ilvl="2">
      <w:numFmt w:val="bullet"/>
      <w:lvlText w:val=""/>
      <w:lvlJc w:val="left"/>
      <w:pPr>
        <w:ind w:left="541" w:hanging="363"/>
      </w:pPr>
      <w:rPr>
        <w:rFonts w:ascii="Symbol" w:eastAsia="Symbol" w:hAnsi="Symbol" w:cs="Symbol" w:hint="default"/>
        <w:spacing w:val="0"/>
        <w:w w:val="100"/>
        <w:lang w:val="el-GR" w:eastAsia="en-US" w:bidi="ar-SA"/>
      </w:rPr>
    </w:lvl>
    <w:lvl w:ilvl="3">
      <w:start w:val="1"/>
      <w:numFmt w:val="decimal"/>
      <w:lvlText w:val="(%4)"/>
      <w:lvlJc w:val="left"/>
      <w:pPr>
        <w:ind w:left="721" w:hanging="363"/>
      </w:pPr>
      <w:rPr>
        <w:rFonts w:ascii="Verdana" w:eastAsia="Verdana" w:hAnsi="Verdana" w:cs="Verdana" w:hint="default"/>
        <w:b w:val="0"/>
        <w:bCs w:val="0"/>
        <w:i w:val="0"/>
        <w:iCs w:val="0"/>
        <w:spacing w:val="-2"/>
        <w:w w:val="100"/>
        <w:sz w:val="22"/>
        <w:szCs w:val="22"/>
        <w:lang w:val="el-GR" w:eastAsia="en-US" w:bidi="ar-SA"/>
      </w:rPr>
    </w:lvl>
    <w:lvl w:ilvl="4">
      <w:numFmt w:val="bullet"/>
      <w:lvlText w:val="•"/>
      <w:lvlJc w:val="left"/>
      <w:pPr>
        <w:ind w:left="904" w:hanging="363"/>
      </w:pPr>
      <w:rPr>
        <w:rFonts w:hint="default"/>
        <w:lang w:val="el-GR" w:eastAsia="en-US" w:bidi="ar-SA"/>
      </w:rPr>
    </w:lvl>
    <w:lvl w:ilvl="5">
      <w:numFmt w:val="bullet"/>
      <w:lvlText w:val="•"/>
      <w:lvlJc w:val="left"/>
      <w:pPr>
        <w:ind w:left="2462" w:hanging="363"/>
      </w:pPr>
      <w:rPr>
        <w:rFonts w:hint="default"/>
        <w:lang w:val="el-GR" w:eastAsia="en-US" w:bidi="ar-SA"/>
      </w:rPr>
    </w:lvl>
    <w:lvl w:ilvl="6">
      <w:numFmt w:val="bullet"/>
      <w:lvlText w:val="•"/>
      <w:lvlJc w:val="left"/>
      <w:pPr>
        <w:ind w:left="4020" w:hanging="363"/>
      </w:pPr>
      <w:rPr>
        <w:rFonts w:hint="default"/>
        <w:lang w:val="el-GR" w:eastAsia="en-US" w:bidi="ar-SA"/>
      </w:rPr>
    </w:lvl>
    <w:lvl w:ilvl="7">
      <w:numFmt w:val="bullet"/>
      <w:lvlText w:val="•"/>
      <w:lvlJc w:val="left"/>
      <w:pPr>
        <w:ind w:left="5579" w:hanging="363"/>
      </w:pPr>
      <w:rPr>
        <w:rFonts w:hint="default"/>
        <w:lang w:val="el-GR" w:eastAsia="en-US" w:bidi="ar-SA"/>
      </w:rPr>
    </w:lvl>
    <w:lvl w:ilvl="8">
      <w:numFmt w:val="bullet"/>
      <w:lvlText w:val="•"/>
      <w:lvlJc w:val="left"/>
      <w:pPr>
        <w:ind w:left="7137" w:hanging="363"/>
      </w:pPr>
      <w:rPr>
        <w:rFonts w:hint="default"/>
        <w:lang w:val="el-GR" w:eastAsia="en-US" w:bidi="ar-SA"/>
      </w:rPr>
    </w:lvl>
  </w:abstractNum>
  <w:abstractNum w:abstractNumId="55" w15:restartNumberingAfterBreak="0">
    <w:nsid w:val="774B4ED5"/>
    <w:multiLevelType w:val="hybridMultilevel"/>
    <w:tmpl w:val="1F2AED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6" w15:restartNumberingAfterBreak="0">
    <w:nsid w:val="7A961DC3"/>
    <w:multiLevelType w:val="hybridMultilevel"/>
    <w:tmpl w:val="F728710E"/>
    <w:lvl w:ilvl="0" w:tplc="0408001B">
      <w:start w:val="1"/>
      <w:numFmt w:val="lowerRoman"/>
      <w:lvlText w:val="%1."/>
      <w:lvlJc w:val="right"/>
      <w:pPr>
        <w:ind w:left="360" w:hanging="360"/>
      </w:pPr>
      <w:rPr>
        <w:rFonts w:hint="default"/>
        <w:b w:val="0"/>
        <w:bCs w:val="0"/>
        <w:i w:val="0"/>
        <w:iCs w:val="0"/>
        <w:color w:val="auto"/>
        <w:spacing w:val="0"/>
        <w:w w:val="100"/>
        <w:sz w:val="20"/>
        <w:szCs w:val="20"/>
        <w:u w:color="4F81BD" w:themeColor="accent1"/>
        <w:lang w:val="el-GR" w:eastAsia="en-US" w:bidi="ar-SA"/>
      </w:rPr>
    </w:lvl>
    <w:lvl w:ilvl="1" w:tplc="FFFFFFFF">
      <w:numFmt w:val="bullet"/>
      <w:lvlText w:val=""/>
      <w:lvlJc w:val="left"/>
      <w:pPr>
        <w:ind w:left="540" w:hanging="363"/>
      </w:pPr>
      <w:rPr>
        <w:rFonts w:ascii="Symbol" w:eastAsia="Symbol" w:hAnsi="Symbol" w:cs="Symbol" w:hint="default"/>
        <w:b w:val="0"/>
        <w:bCs w:val="0"/>
        <w:i w:val="0"/>
        <w:iCs w:val="0"/>
        <w:spacing w:val="0"/>
        <w:w w:val="100"/>
        <w:sz w:val="22"/>
        <w:szCs w:val="22"/>
        <w:lang w:val="el-GR" w:eastAsia="en-US" w:bidi="ar-SA"/>
      </w:rPr>
    </w:lvl>
    <w:lvl w:ilvl="2" w:tplc="FFFFFFFF">
      <w:numFmt w:val="bullet"/>
      <w:lvlText w:val="-"/>
      <w:lvlJc w:val="left"/>
      <w:pPr>
        <w:ind w:left="708" w:hanging="284"/>
      </w:pPr>
      <w:rPr>
        <w:rFonts w:ascii="Arial Narrow" w:eastAsia="Arial Narrow" w:hAnsi="Arial Narrow" w:cs="Arial Narrow" w:hint="default"/>
        <w:b w:val="0"/>
        <w:bCs w:val="0"/>
        <w:i w:val="0"/>
        <w:iCs w:val="0"/>
        <w:spacing w:val="0"/>
        <w:w w:val="100"/>
        <w:sz w:val="22"/>
        <w:szCs w:val="22"/>
        <w:lang w:val="el-GR" w:eastAsia="en-US" w:bidi="ar-SA"/>
      </w:rPr>
    </w:lvl>
    <w:lvl w:ilvl="3" w:tplc="FFFFFFFF">
      <w:numFmt w:val="bullet"/>
      <w:lvlText w:val="•"/>
      <w:lvlJc w:val="left"/>
      <w:pPr>
        <w:ind w:left="1896" w:hanging="284"/>
      </w:pPr>
      <w:rPr>
        <w:rFonts w:hint="default"/>
        <w:lang w:val="el-GR" w:eastAsia="en-US" w:bidi="ar-SA"/>
      </w:rPr>
    </w:lvl>
    <w:lvl w:ilvl="4" w:tplc="FFFFFFFF">
      <w:numFmt w:val="bullet"/>
      <w:lvlText w:val="•"/>
      <w:lvlJc w:val="left"/>
      <w:pPr>
        <w:ind w:left="3090" w:hanging="284"/>
      </w:pPr>
      <w:rPr>
        <w:rFonts w:hint="default"/>
        <w:lang w:val="el-GR" w:eastAsia="en-US" w:bidi="ar-SA"/>
      </w:rPr>
    </w:lvl>
    <w:lvl w:ilvl="5" w:tplc="FFFFFFFF">
      <w:numFmt w:val="bullet"/>
      <w:lvlText w:val="•"/>
      <w:lvlJc w:val="left"/>
      <w:pPr>
        <w:ind w:left="4284" w:hanging="284"/>
      </w:pPr>
      <w:rPr>
        <w:rFonts w:hint="default"/>
        <w:lang w:val="el-GR" w:eastAsia="en-US" w:bidi="ar-SA"/>
      </w:rPr>
    </w:lvl>
    <w:lvl w:ilvl="6" w:tplc="FFFFFFFF">
      <w:numFmt w:val="bullet"/>
      <w:lvlText w:val="•"/>
      <w:lvlJc w:val="left"/>
      <w:pPr>
        <w:ind w:left="5478" w:hanging="284"/>
      </w:pPr>
      <w:rPr>
        <w:rFonts w:hint="default"/>
        <w:lang w:val="el-GR" w:eastAsia="en-US" w:bidi="ar-SA"/>
      </w:rPr>
    </w:lvl>
    <w:lvl w:ilvl="7" w:tplc="FFFFFFFF">
      <w:numFmt w:val="bullet"/>
      <w:lvlText w:val="•"/>
      <w:lvlJc w:val="left"/>
      <w:pPr>
        <w:ind w:left="6671" w:hanging="284"/>
      </w:pPr>
      <w:rPr>
        <w:rFonts w:hint="default"/>
        <w:lang w:val="el-GR" w:eastAsia="en-US" w:bidi="ar-SA"/>
      </w:rPr>
    </w:lvl>
    <w:lvl w:ilvl="8" w:tplc="FFFFFFFF">
      <w:numFmt w:val="bullet"/>
      <w:lvlText w:val="•"/>
      <w:lvlJc w:val="left"/>
      <w:pPr>
        <w:ind w:left="7865" w:hanging="284"/>
      </w:pPr>
      <w:rPr>
        <w:rFonts w:hint="default"/>
        <w:lang w:val="el-GR" w:eastAsia="en-US" w:bidi="ar-SA"/>
      </w:rPr>
    </w:lvl>
  </w:abstractNum>
  <w:abstractNum w:abstractNumId="57" w15:restartNumberingAfterBreak="0">
    <w:nsid w:val="7F65236D"/>
    <w:multiLevelType w:val="hybridMultilevel"/>
    <w:tmpl w:val="776E374E"/>
    <w:lvl w:ilvl="0" w:tplc="1C6A9370">
      <w:start w:val="1"/>
      <w:numFmt w:val="decimal"/>
      <w:lvlText w:val="%1."/>
      <w:lvlJc w:val="left"/>
      <w:pPr>
        <w:ind w:left="835" w:hanging="360"/>
      </w:pPr>
      <w:rPr>
        <w:rFonts w:ascii="Arial" w:eastAsia="Verdana" w:hAnsi="Arial" w:cs="Arial" w:hint="default"/>
        <w:b w:val="0"/>
        <w:bCs w:val="0"/>
        <w:i w:val="0"/>
        <w:iCs w:val="0"/>
        <w:spacing w:val="-2"/>
        <w:w w:val="100"/>
        <w:sz w:val="22"/>
        <w:szCs w:val="22"/>
        <w:lang w:val="el-GR" w:eastAsia="en-US" w:bidi="ar-SA"/>
      </w:rPr>
    </w:lvl>
    <w:lvl w:ilvl="1" w:tplc="A34C0CB0">
      <w:numFmt w:val="bullet"/>
      <w:lvlText w:val="•"/>
      <w:lvlJc w:val="left"/>
      <w:pPr>
        <w:ind w:left="1256" w:hanging="360"/>
      </w:pPr>
      <w:rPr>
        <w:rFonts w:hint="default"/>
        <w:lang w:val="el-GR" w:eastAsia="en-US" w:bidi="ar-SA"/>
      </w:rPr>
    </w:lvl>
    <w:lvl w:ilvl="2" w:tplc="31A623EA">
      <w:numFmt w:val="bullet"/>
      <w:lvlText w:val="•"/>
      <w:lvlJc w:val="left"/>
      <w:pPr>
        <w:ind w:left="1672" w:hanging="360"/>
      </w:pPr>
      <w:rPr>
        <w:rFonts w:hint="default"/>
        <w:lang w:val="el-GR" w:eastAsia="en-US" w:bidi="ar-SA"/>
      </w:rPr>
    </w:lvl>
    <w:lvl w:ilvl="3" w:tplc="1990F87C">
      <w:numFmt w:val="bullet"/>
      <w:lvlText w:val="•"/>
      <w:lvlJc w:val="left"/>
      <w:pPr>
        <w:ind w:left="2088" w:hanging="360"/>
      </w:pPr>
      <w:rPr>
        <w:rFonts w:hint="default"/>
        <w:lang w:val="el-GR" w:eastAsia="en-US" w:bidi="ar-SA"/>
      </w:rPr>
    </w:lvl>
    <w:lvl w:ilvl="4" w:tplc="75001610">
      <w:numFmt w:val="bullet"/>
      <w:lvlText w:val="•"/>
      <w:lvlJc w:val="left"/>
      <w:pPr>
        <w:ind w:left="2504" w:hanging="360"/>
      </w:pPr>
      <w:rPr>
        <w:rFonts w:hint="default"/>
        <w:lang w:val="el-GR" w:eastAsia="en-US" w:bidi="ar-SA"/>
      </w:rPr>
    </w:lvl>
    <w:lvl w:ilvl="5" w:tplc="C980CECE">
      <w:numFmt w:val="bullet"/>
      <w:lvlText w:val="•"/>
      <w:lvlJc w:val="left"/>
      <w:pPr>
        <w:ind w:left="2921" w:hanging="360"/>
      </w:pPr>
      <w:rPr>
        <w:rFonts w:hint="default"/>
        <w:lang w:val="el-GR" w:eastAsia="en-US" w:bidi="ar-SA"/>
      </w:rPr>
    </w:lvl>
    <w:lvl w:ilvl="6" w:tplc="44FAB102">
      <w:numFmt w:val="bullet"/>
      <w:lvlText w:val="•"/>
      <w:lvlJc w:val="left"/>
      <w:pPr>
        <w:ind w:left="3337" w:hanging="360"/>
      </w:pPr>
      <w:rPr>
        <w:rFonts w:hint="default"/>
        <w:lang w:val="el-GR" w:eastAsia="en-US" w:bidi="ar-SA"/>
      </w:rPr>
    </w:lvl>
    <w:lvl w:ilvl="7" w:tplc="36A4AA92">
      <w:numFmt w:val="bullet"/>
      <w:lvlText w:val="•"/>
      <w:lvlJc w:val="left"/>
      <w:pPr>
        <w:ind w:left="3753" w:hanging="360"/>
      </w:pPr>
      <w:rPr>
        <w:rFonts w:hint="default"/>
        <w:lang w:val="el-GR" w:eastAsia="en-US" w:bidi="ar-SA"/>
      </w:rPr>
    </w:lvl>
    <w:lvl w:ilvl="8" w:tplc="435EDCE2">
      <w:numFmt w:val="bullet"/>
      <w:lvlText w:val="•"/>
      <w:lvlJc w:val="left"/>
      <w:pPr>
        <w:ind w:left="4169" w:hanging="360"/>
      </w:pPr>
      <w:rPr>
        <w:rFonts w:hint="default"/>
        <w:lang w:val="el-GR" w:eastAsia="en-US" w:bidi="ar-SA"/>
      </w:rPr>
    </w:lvl>
  </w:abstractNum>
  <w:num w:numId="1" w16cid:durableId="1038436422">
    <w:abstractNumId w:val="35"/>
  </w:num>
  <w:num w:numId="2" w16cid:durableId="1475683622">
    <w:abstractNumId w:val="38"/>
  </w:num>
  <w:num w:numId="3" w16cid:durableId="1065032533">
    <w:abstractNumId w:val="43"/>
  </w:num>
  <w:num w:numId="4" w16cid:durableId="998994463">
    <w:abstractNumId w:val="0"/>
  </w:num>
  <w:num w:numId="5" w16cid:durableId="566691826">
    <w:abstractNumId w:val="34"/>
  </w:num>
  <w:num w:numId="6" w16cid:durableId="120466365">
    <w:abstractNumId w:val="2"/>
  </w:num>
  <w:num w:numId="7" w16cid:durableId="613442931">
    <w:abstractNumId w:val="49"/>
  </w:num>
  <w:num w:numId="8" w16cid:durableId="978413466">
    <w:abstractNumId w:val="52"/>
  </w:num>
  <w:num w:numId="9" w16cid:durableId="202905477">
    <w:abstractNumId w:val="39"/>
  </w:num>
  <w:num w:numId="10" w16cid:durableId="1704091232">
    <w:abstractNumId w:val="54"/>
  </w:num>
  <w:num w:numId="11" w16cid:durableId="432672792">
    <w:abstractNumId w:val="26"/>
  </w:num>
  <w:num w:numId="12" w16cid:durableId="1062944228">
    <w:abstractNumId w:val="16"/>
  </w:num>
  <w:num w:numId="13" w16cid:durableId="1532959613">
    <w:abstractNumId w:val="30"/>
  </w:num>
  <w:num w:numId="14" w16cid:durableId="2103909658">
    <w:abstractNumId w:val="56"/>
  </w:num>
  <w:num w:numId="15" w16cid:durableId="507408088">
    <w:abstractNumId w:val="29"/>
  </w:num>
  <w:num w:numId="16" w16cid:durableId="1825245023">
    <w:abstractNumId w:val="53"/>
  </w:num>
  <w:num w:numId="17" w16cid:durableId="870604782">
    <w:abstractNumId w:val="33"/>
  </w:num>
  <w:num w:numId="18" w16cid:durableId="940458804">
    <w:abstractNumId w:val="45"/>
  </w:num>
  <w:num w:numId="19" w16cid:durableId="1637638432">
    <w:abstractNumId w:val="22"/>
  </w:num>
  <w:num w:numId="20" w16cid:durableId="1446265073">
    <w:abstractNumId w:val="4"/>
  </w:num>
  <w:num w:numId="21" w16cid:durableId="532497763">
    <w:abstractNumId w:val="18"/>
  </w:num>
  <w:num w:numId="22" w16cid:durableId="894239449">
    <w:abstractNumId w:val="42"/>
  </w:num>
  <w:num w:numId="23" w16cid:durableId="1219635526">
    <w:abstractNumId w:val="3"/>
  </w:num>
  <w:num w:numId="24" w16cid:durableId="1658342033">
    <w:abstractNumId w:val="47"/>
  </w:num>
  <w:num w:numId="25" w16cid:durableId="1002926362">
    <w:abstractNumId w:val="21"/>
  </w:num>
  <w:num w:numId="26" w16cid:durableId="574819578">
    <w:abstractNumId w:val="55"/>
  </w:num>
  <w:num w:numId="27" w16cid:durableId="1405646796">
    <w:abstractNumId w:val="14"/>
  </w:num>
  <w:num w:numId="28" w16cid:durableId="639111199">
    <w:abstractNumId w:val="10"/>
  </w:num>
  <w:num w:numId="29" w16cid:durableId="827941455">
    <w:abstractNumId w:val="19"/>
  </w:num>
  <w:num w:numId="30" w16cid:durableId="1133600699">
    <w:abstractNumId w:val="44"/>
  </w:num>
  <w:num w:numId="31" w16cid:durableId="841969852">
    <w:abstractNumId w:val="11"/>
  </w:num>
  <w:num w:numId="32" w16cid:durableId="1199393103">
    <w:abstractNumId w:val="6"/>
  </w:num>
  <w:num w:numId="33" w16cid:durableId="668368628">
    <w:abstractNumId w:val="9"/>
  </w:num>
  <w:num w:numId="34" w16cid:durableId="2128962254">
    <w:abstractNumId w:val="37"/>
  </w:num>
  <w:num w:numId="35" w16cid:durableId="1977877202">
    <w:abstractNumId w:val="57"/>
  </w:num>
  <w:num w:numId="36" w16cid:durableId="359012170">
    <w:abstractNumId w:val="17"/>
  </w:num>
  <w:num w:numId="37" w16cid:durableId="413283740">
    <w:abstractNumId w:val="36"/>
  </w:num>
  <w:num w:numId="38" w16cid:durableId="244265424">
    <w:abstractNumId w:val="23"/>
  </w:num>
  <w:num w:numId="39" w16cid:durableId="1990480493">
    <w:abstractNumId w:val="12"/>
  </w:num>
  <w:num w:numId="40" w16cid:durableId="1679312337">
    <w:abstractNumId w:val="50"/>
  </w:num>
  <w:num w:numId="41" w16cid:durableId="813065297">
    <w:abstractNumId w:val="20"/>
  </w:num>
  <w:num w:numId="42" w16cid:durableId="1587837579">
    <w:abstractNumId w:val="1"/>
  </w:num>
  <w:num w:numId="43" w16cid:durableId="1267419838">
    <w:abstractNumId w:val="24"/>
  </w:num>
  <w:num w:numId="44" w16cid:durableId="707877681">
    <w:abstractNumId w:val="13"/>
  </w:num>
  <w:num w:numId="45" w16cid:durableId="1296327678">
    <w:abstractNumId w:val="40"/>
  </w:num>
  <w:num w:numId="46" w16cid:durableId="1180462174">
    <w:abstractNumId w:val="28"/>
  </w:num>
  <w:num w:numId="47" w16cid:durableId="1307008694">
    <w:abstractNumId w:val="48"/>
  </w:num>
  <w:num w:numId="48" w16cid:durableId="1341396870">
    <w:abstractNumId w:val="7"/>
  </w:num>
  <w:num w:numId="49" w16cid:durableId="1757246342">
    <w:abstractNumId w:val="8"/>
  </w:num>
  <w:num w:numId="50" w16cid:durableId="916749654">
    <w:abstractNumId w:val="31"/>
  </w:num>
  <w:num w:numId="51" w16cid:durableId="1831362465">
    <w:abstractNumId w:val="41"/>
  </w:num>
  <w:num w:numId="52" w16cid:durableId="1820537692">
    <w:abstractNumId w:val="46"/>
  </w:num>
  <w:num w:numId="53" w16cid:durableId="380061353">
    <w:abstractNumId w:val="32"/>
  </w:num>
  <w:num w:numId="54" w16cid:durableId="1822768568">
    <w:abstractNumId w:val="51"/>
  </w:num>
  <w:num w:numId="55" w16cid:durableId="1685404089">
    <w:abstractNumId w:val="25"/>
  </w:num>
  <w:num w:numId="56" w16cid:durableId="1925652392">
    <w:abstractNumId w:val="27"/>
  </w:num>
  <w:num w:numId="57" w16cid:durableId="404425456">
    <w:abstractNumId w:val="5"/>
  </w:num>
  <w:num w:numId="58" w16cid:durableId="69561867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42"/>
    <w:rsid w:val="000008F7"/>
    <w:rsid w:val="00000B41"/>
    <w:rsid w:val="00000EC3"/>
    <w:rsid w:val="00000EEA"/>
    <w:rsid w:val="00001968"/>
    <w:rsid w:val="00001E60"/>
    <w:rsid w:val="000023C4"/>
    <w:rsid w:val="000024C8"/>
    <w:rsid w:val="000028FA"/>
    <w:rsid w:val="00002A0E"/>
    <w:rsid w:val="00002BB3"/>
    <w:rsid w:val="00002C04"/>
    <w:rsid w:val="00002D96"/>
    <w:rsid w:val="000032C7"/>
    <w:rsid w:val="00003860"/>
    <w:rsid w:val="0000399C"/>
    <w:rsid w:val="000039C9"/>
    <w:rsid w:val="000039D7"/>
    <w:rsid w:val="00003FE2"/>
    <w:rsid w:val="000054DA"/>
    <w:rsid w:val="000055F5"/>
    <w:rsid w:val="0000573A"/>
    <w:rsid w:val="000059E5"/>
    <w:rsid w:val="00005F32"/>
    <w:rsid w:val="00005FC5"/>
    <w:rsid w:val="0000668E"/>
    <w:rsid w:val="00006860"/>
    <w:rsid w:val="00006F74"/>
    <w:rsid w:val="0000741A"/>
    <w:rsid w:val="00007877"/>
    <w:rsid w:val="000078A3"/>
    <w:rsid w:val="000079D2"/>
    <w:rsid w:val="00007D71"/>
    <w:rsid w:val="00007E23"/>
    <w:rsid w:val="000102B2"/>
    <w:rsid w:val="00010523"/>
    <w:rsid w:val="000109AE"/>
    <w:rsid w:val="00010E8A"/>
    <w:rsid w:val="00010FEE"/>
    <w:rsid w:val="00011A5A"/>
    <w:rsid w:val="00011AD0"/>
    <w:rsid w:val="0001216E"/>
    <w:rsid w:val="00012728"/>
    <w:rsid w:val="000127E7"/>
    <w:rsid w:val="00012EF9"/>
    <w:rsid w:val="0001318E"/>
    <w:rsid w:val="000131BF"/>
    <w:rsid w:val="00013FBD"/>
    <w:rsid w:val="000142DF"/>
    <w:rsid w:val="0001443D"/>
    <w:rsid w:val="000145E2"/>
    <w:rsid w:val="000149D1"/>
    <w:rsid w:val="00015238"/>
    <w:rsid w:val="00015313"/>
    <w:rsid w:val="0001541C"/>
    <w:rsid w:val="0001567D"/>
    <w:rsid w:val="00015BEE"/>
    <w:rsid w:val="000164FA"/>
    <w:rsid w:val="00016E03"/>
    <w:rsid w:val="00016F5C"/>
    <w:rsid w:val="000171C0"/>
    <w:rsid w:val="0001744E"/>
    <w:rsid w:val="0001789B"/>
    <w:rsid w:val="000202E2"/>
    <w:rsid w:val="000207FA"/>
    <w:rsid w:val="00020C5E"/>
    <w:rsid w:val="00021121"/>
    <w:rsid w:val="00021427"/>
    <w:rsid w:val="0002191C"/>
    <w:rsid w:val="00021FA3"/>
    <w:rsid w:val="00021FA8"/>
    <w:rsid w:val="00022651"/>
    <w:rsid w:val="0002272D"/>
    <w:rsid w:val="000227EE"/>
    <w:rsid w:val="000229D1"/>
    <w:rsid w:val="00022B3F"/>
    <w:rsid w:val="00022D0A"/>
    <w:rsid w:val="00022DEF"/>
    <w:rsid w:val="00022EB5"/>
    <w:rsid w:val="000231BB"/>
    <w:rsid w:val="000231D0"/>
    <w:rsid w:val="000232A0"/>
    <w:rsid w:val="0002338C"/>
    <w:rsid w:val="000239A4"/>
    <w:rsid w:val="00023AB7"/>
    <w:rsid w:val="00023AEA"/>
    <w:rsid w:val="00023AED"/>
    <w:rsid w:val="000240BD"/>
    <w:rsid w:val="000250A2"/>
    <w:rsid w:val="0002535E"/>
    <w:rsid w:val="00025579"/>
    <w:rsid w:val="00025778"/>
    <w:rsid w:val="00025902"/>
    <w:rsid w:val="00025A52"/>
    <w:rsid w:val="00025C89"/>
    <w:rsid w:val="00025D8C"/>
    <w:rsid w:val="00025F4D"/>
    <w:rsid w:val="00025FB2"/>
    <w:rsid w:val="000267DE"/>
    <w:rsid w:val="0002681B"/>
    <w:rsid w:val="0002702D"/>
    <w:rsid w:val="000274C7"/>
    <w:rsid w:val="00027567"/>
    <w:rsid w:val="000275B3"/>
    <w:rsid w:val="00027811"/>
    <w:rsid w:val="00027AB9"/>
    <w:rsid w:val="00027CE9"/>
    <w:rsid w:val="00030005"/>
    <w:rsid w:val="0003034A"/>
    <w:rsid w:val="00030990"/>
    <w:rsid w:val="000309CF"/>
    <w:rsid w:val="00030BE8"/>
    <w:rsid w:val="000320E5"/>
    <w:rsid w:val="0003237C"/>
    <w:rsid w:val="00032381"/>
    <w:rsid w:val="000324ED"/>
    <w:rsid w:val="0003257F"/>
    <w:rsid w:val="000327E7"/>
    <w:rsid w:val="00032BE0"/>
    <w:rsid w:val="00032E4C"/>
    <w:rsid w:val="00032FC6"/>
    <w:rsid w:val="0003306D"/>
    <w:rsid w:val="000339F1"/>
    <w:rsid w:val="00033AFE"/>
    <w:rsid w:val="00033B25"/>
    <w:rsid w:val="00033C5B"/>
    <w:rsid w:val="00033DA7"/>
    <w:rsid w:val="00033F8E"/>
    <w:rsid w:val="000342A1"/>
    <w:rsid w:val="00034471"/>
    <w:rsid w:val="0003466B"/>
    <w:rsid w:val="00034797"/>
    <w:rsid w:val="00034E53"/>
    <w:rsid w:val="00034E9A"/>
    <w:rsid w:val="0003540A"/>
    <w:rsid w:val="00035493"/>
    <w:rsid w:val="00035572"/>
    <w:rsid w:val="00035905"/>
    <w:rsid w:val="00035A2C"/>
    <w:rsid w:val="00036072"/>
    <w:rsid w:val="00036077"/>
    <w:rsid w:val="0003664C"/>
    <w:rsid w:val="0003672B"/>
    <w:rsid w:val="0003685E"/>
    <w:rsid w:val="00036BBD"/>
    <w:rsid w:val="00036F7F"/>
    <w:rsid w:val="00037500"/>
    <w:rsid w:val="00037B40"/>
    <w:rsid w:val="00037CC3"/>
    <w:rsid w:val="000400E5"/>
    <w:rsid w:val="0004014D"/>
    <w:rsid w:val="000402A4"/>
    <w:rsid w:val="00040453"/>
    <w:rsid w:val="0004077B"/>
    <w:rsid w:val="00040A03"/>
    <w:rsid w:val="00040B46"/>
    <w:rsid w:val="00040C3D"/>
    <w:rsid w:val="00041109"/>
    <w:rsid w:val="00041905"/>
    <w:rsid w:val="000420C7"/>
    <w:rsid w:val="000420CF"/>
    <w:rsid w:val="00042161"/>
    <w:rsid w:val="000421DB"/>
    <w:rsid w:val="00042624"/>
    <w:rsid w:val="00042893"/>
    <w:rsid w:val="00042C64"/>
    <w:rsid w:val="0004330F"/>
    <w:rsid w:val="00043434"/>
    <w:rsid w:val="00043436"/>
    <w:rsid w:val="0004380E"/>
    <w:rsid w:val="00043889"/>
    <w:rsid w:val="000438CD"/>
    <w:rsid w:val="0004399B"/>
    <w:rsid w:val="000439C1"/>
    <w:rsid w:val="00043C3C"/>
    <w:rsid w:val="00043EDB"/>
    <w:rsid w:val="00043F90"/>
    <w:rsid w:val="00044228"/>
    <w:rsid w:val="00044909"/>
    <w:rsid w:val="00044A0E"/>
    <w:rsid w:val="000456C3"/>
    <w:rsid w:val="00045938"/>
    <w:rsid w:val="00046D42"/>
    <w:rsid w:val="000475D9"/>
    <w:rsid w:val="00047AF3"/>
    <w:rsid w:val="000502FC"/>
    <w:rsid w:val="00050576"/>
    <w:rsid w:val="000506C2"/>
    <w:rsid w:val="00050995"/>
    <w:rsid w:val="00050FD4"/>
    <w:rsid w:val="00051335"/>
    <w:rsid w:val="00051458"/>
    <w:rsid w:val="00051632"/>
    <w:rsid w:val="00051B4F"/>
    <w:rsid w:val="00051C29"/>
    <w:rsid w:val="00051D07"/>
    <w:rsid w:val="00051D3B"/>
    <w:rsid w:val="00052336"/>
    <w:rsid w:val="00052462"/>
    <w:rsid w:val="0005316B"/>
    <w:rsid w:val="00053191"/>
    <w:rsid w:val="000536DC"/>
    <w:rsid w:val="00053F24"/>
    <w:rsid w:val="00053FBD"/>
    <w:rsid w:val="000540BC"/>
    <w:rsid w:val="00054702"/>
    <w:rsid w:val="00054901"/>
    <w:rsid w:val="000557BC"/>
    <w:rsid w:val="0005594F"/>
    <w:rsid w:val="00055BF4"/>
    <w:rsid w:val="0005634B"/>
    <w:rsid w:val="00056A76"/>
    <w:rsid w:val="0005720F"/>
    <w:rsid w:val="00057D4D"/>
    <w:rsid w:val="0006035B"/>
    <w:rsid w:val="00060456"/>
    <w:rsid w:val="000607A0"/>
    <w:rsid w:val="00060BAF"/>
    <w:rsid w:val="00060F79"/>
    <w:rsid w:val="0006118A"/>
    <w:rsid w:val="00061226"/>
    <w:rsid w:val="000612A4"/>
    <w:rsid w:val="00061DD1"/>
    <w:rsid w:val="00061E1E"/>
    <w:rsid w:val="00062684"/>
    <w:rsid w:val="00062861"/>
    <w:rsid w:val="00062907"/>
    <w:rsid w:val="00062F01"/>
    <w:rsid w:val="000630AD"/>
    <w:rsid w:val="000632B1"/>
    <w:rsid w:val="0006342E"/>
    <w:rsid w:val="0006361B"/>
    <w:rsid w:val="000638AA"/>
    <w:rsid w:val="00063ABD"/>
    <w:rsid w:val="000644D0"/>
    <w:rsid w:val="000644F4"/>
    <w:rsid w:val="000644FE"/>
    <w:rsid w:val="00064A41"/>
    <w:rsid w:val="00064C60"/>
    <w:rsid w:val="00065553"/>
    <w:rsid w:val="00065737"/>
    <w:rsid w:val="00065AE1"/>
    <w:rsid w:val="00065CCD"/>
    <w:rsid w:val="00065DD4"/>
    <w:rsid w:val="00065E1D"/>
    <w:rsid w:val="00066009"/>
    <w:rsid w:val="00066265"/>
    <w:rsid w:val="0006647C"/>
    <w:rsid w:val="00066D06"/>
    <w:rsid w:val="00066DD6"/>
    <w:rsid w:val="00067194"/>
    <w:rsid w:val="000671A1"/>
    <w:rsid w:val="000678E5"/>
    <w:rsid w:val="00067C01"/>
    <w:rsid w:val="00070566"/>
    <w:rsid w:val="00070758"/>
    <w:rsid w:val="00070A88"/>
    <w:rsid w:val="00070B8A"/>
    <w:rsid w:val="00070CEC"/>
    <w:rsid w:val="00070FD9"/>
    <w:rsid w:val="00070FE2"/>
    <w:rsid w:val="00071040"/>
    <w:rsid w:val="00071100"/>
    <w:rsid w:val="00071367"/>
    <w:rsid w:val="00071C68"/>
    <w:rsid w:val="00071F2B"/>
    <w:rsid w:val="00072157"/>
    <w:rsid w:val="000723DA"/>
    <w:rsid w:val="0007252E"/>
    <w:rsid w:val="000726ED"/>
    <w:rsid w:val="00073111"/>
    <w:rsid w:val="00073504"/>
    <w:rsid w:val="0007402E"/>
    <w:rsid w:val="00074330"/>
    <w:rsid w:val="0007435C"/>
    <w:rsid w:val="0007480A"/>
    <w:rsid w:val="00074B23"/>
    <w:rsid w:val="00074B36"/>
    <w:rsid w:val="00074F04"/>
    <w:rsid w:val="0007543D"/>
    <w:rsid w:val="00075BE8"/>
    <w:rsid w:val="00075CFF"/>
    <w:rsid w:val="000760BE"/>
    <w:rsid w:val="000761A7"/>
    <w:rsid w:val="000764D7"/>
    <w:rsid w:val="000766AD"/>
    <w:rsid w:val="00076D83"/>
    <w:rsid w:val="000770D8"/>
    <w:rsid w:val="00077628"/>
    <w:rsid w:val="000778B3"/>
    <w:rsid w:val="00077C03"/>
    <w:rsid w:val="00077CBF"/>
    <w:rsid w:val="00080211"/>
    <w:rsid w:val="00080795"/>
    <w:rsid w:val="000807C9"/>
    <w:rsid w:val="000809E5"/>
    <w:rsid w:val="00080E4D"/>
    <w:rsid w:val="000810E3"/>
    <w:rsid w:val="0008120D"/>
    <w:rsid w:val="00081219"/>
    <w:rsid w:val="0008147C"/>
    <w:rsid w:val="00081D33"/>
    <w:rsid w:val="00081D5F"/>
    <w:rsid w:val="0008210B"/>
    <w:rsid w:val="000822B2"/>
    <w:rsid w:val="00082D1C"/>
    <w:rsid w:val="00082FCA"/>
    <w:rsid w:val="000834FA"/>
    <w:rsid w:val="000835B9"/>
    <w:rsid w:val="00083B54"/>
    <w:rsid w:val="00083E0E"/>
    <w:rsid w:val="0008434D"/>
    <w:rsid w:val="00084654"/>
    <w:rsid w:val="0008477D"/>
    <w:rsid w:val="00084AF6"/>
    <w:rsid w:val="00085119"/>
    <w:rsid w:val="0008573C"/>
    <w:rsid w:val="0008625B"/>
    <w:rsid w:val="0008661E"/>
    <w:rsid w:val="00086C6F"/>
    <w:rsid w:val="0008742D"/>
    <w:rsid w:val="00087451"/>
    <w:rsid w:val="00087508"/>
    <w:rsid w:val="0009070F"/>
    <w:rsid w:val="00090A8D"/>
    <w:rsid w:val="00090C07"/>
    <w:rsid w:val="00091024"/>
    <w:rsid w:val="0009109E"/>
    <w:rsid w:val="000910DF"/>
    <w:rsid w:val="0009169F"/>
    <w:rsid w:val="0009171E"/>
    <w:rsid w:val="000919BC"/>
    <w:rsid w:val="00091A74"/>
    <w:rsid w:val="00091DA4"/>
    <w:rsid w:val="00092AF6"/>
    <w:rsid w:val="000937A3"/>
    <w:rsid w:val="000939F5"/>
    <w:rsid w:val="00093BA6"/>
    <w:rsid w:val="00093D85"/>
    <w:rsid w:val="000945C2"/>
    <w:rsid w:val="00094A0A"/>
    <w:rsid w:val="00094E55"/>
    <w:rsid w:val="00094E76"/>
    <w:rsid w:val="00095073"/>
    <w:rsid w:val="000951F5"/>
    <w:rsid w:val="00095A03"/>
    <w:rsid w:val="00095AE2"/>
    <w:rsid w:val="00095BDE"/>
    <w:rsid w:val="00095E73"/>
    <w:rsid w:val="00095F7E"/>
    <w:rsid w:val="000966D5"/>
    <w:rsid w:val="00096CA5"/>
    <w:rsid w:val="00096EF8"/>
    <w:rsid w:val="00096EFE"/>
    <w:rsid w:val="000971A0"/>
    <w:rsid w:val="000974B2"/>
    <w:rsid w:val="0009757D"/>
    <w:rsid w:val="00097675"/>
    <w:rsid w:val="00097AED"/>
    <w:rsid w:val="00097E65"/>
    <w:rsid w:val="000A1316"/>
    <w:rsid w:val="000A16A3"/>
    <w:rsid w:val="000A1FE7"/>
    <w:rsid w:val="000A1FF2"/>
    <w:rsid w:val="000A26DB"/>
    <w:rsid w:val="000A2809"/>
    <w:rsid w:val="000A295E"/>
    <w:rsid w:val="000A29F6"/>
    <w:rsid w:val="000A39BF"/>
    <w:rsid w:val="000A3A64"/>
    <w:rsid w:val="000A3B7D"/>
    <w:rsid w:val="000A4161"/>
    <w:rsid w:val="000A4223"/>
    <w:rsid w:val="000A4519"/>
    <w:rsid w:val="000A4AD4"/>
    <w:rsid w:val="000A4B3C"/>
    <w:rsid w:val="000A4C49"/>
    <w:rsid w:val="000A4CFF"/>
    <w:rsid w:val="000A52A2"/>
    <w:rsid w:val="000A52BD"/>
    <w:rsid w:val="000A5370"/>
    <w:rsid w:val="000A53BE"/>
    <w:rsid w:val="000A592A"/>
    <w:rsid w:val="000A5F92"/>
    <w:rsid w:val="000A6501"/>
    <w:rsid w:val="000A6847"/>
    <w:rsid w:val="000A6F49"/>
    <w:rsid w:val="000A7394"/>
    <w:rsid w:val="000A7751"/>
    <w:rsid w:val="000A7AA7"/>
    <w:rsid w:val="000A7AED"/>
    <w:rsid w:val="000A7EEB"/>
    <w:rsid w:val="000B1326"/>
    <w:rsid w:val="000B1363"/>
    <w:rsid w:val="000B13A2"/>
    <w:rsid w:val="000B1B72"/>
    <w:rsid w:val="000B1F3F"/>
    <w:rsid w:val="000B1F45"/>
    <w:rsid w:val="000B2822"/>
    <w:rsid w:val="000B2E98"/>
    <w:rsid w:val="000B2EA2"/>
    <w:rsid w:val="000B2EBA"/>
    <w:rsid w:val="000B3946"/>
    <w:rsid w:val="000B3B26"/>
    <w:rsid w:val="000B44C0"/>
    <w:rsid w:val="000B4596"/>
    <w:rsid w:val="000B4A2C"/>
    <w:rsid w:val="000B4BF5"/>
    <w:rsid w:val="000B5E81"/>
    <w:rsid w:val="000B65DF"/>
    <w:rsid w:val="000B67C9"/>
    <w:rsid w:val="000B7088"/>
    <w:rsid w:val="000B73D0"/>
    <w:rsid w:val="000B758C"/>
    <w:rsid w:val="000B75A9"/>
    <w:rsid w:val="000B79C3"/>
    <w:rsid w:val="000B7AC2"/>
    <w:rsid w:val="000B7D77"/>
    <w:rsid w:val="000B7EE0"/>
    <w:rsid w:val="000C01DC"/>
    <w:rsid w:val="000C05B0"/>
    <w:rsid w:val="000C0DCB"/>
    <w:rsid w:val="000C1858"/>
    <w:rsid w:val="000C1BB4"/>
    <w:rsid w:val="000C1CE0"/>
    <w:rsid w:val="000C2238"/>
    <w:rsid w:val="000C2F03"/>
    <w:rsid w:val="000C3117"/>
    <w:rsid w:val="000C365E"/>
    <w:rsid w:val="000C3D75"/>
    <w:rsid w:val="000C4234"/>
    <w:rsid w:val="000C4CF6"/>
    <w:rsid w:val="000C4DBE"/>
    <w:rsid w:val="000C4E12"/>
    <w:rsid w:val="000C5046"/>
    <w:rsid w:val="000C52D4"/>
    <w:rsid w:val="000C54CD"/>
    <w:rsid w:val="000C5645"/>
    <w:rsid w:val="000C5A56"/>
    <w:rsid w:val="000C5ABC"/>
    <w:rsid w:val="000C5CEE"/>
    <w:rsid w:val="000C5D49"/>
    <w:rsid w:val="000C621A"/>
    <w:rsid w:val="000C6459"/>
    <w:rsid w:val="000C6647"/>
    <w:rsid w:val="000C6672"/>
    <w:rsid w:val="000C68B5"/>
    <w:rsid w:val="000C6902"/>
    <w:rsid w:val="000C6989"/>
    <w:rsid w:val="000C6DD6"/>
    <w:rsid w:val="000C70EA"/>
    <w:rsid w:val="000C7AE2"/>
    <w:rsid w:val="000C7CDF"/>
    <w:rsid w:val="000D03BA"/>
    <w:rsid w:val="000D04B4"/>
    <w:rsid w:val="000D0682"/>
    <w:rsid w:val="000D0A53"/>
    <w:rsid w:val="000D0F0F"/>
    <w:rsid w:val="000D2015"/>
    <w:rsid w:val="000D21CF"/>
    <w:rsid w:val="000D238A"/>
    <w:rsid w:val="000D2811"/>
    <w:rsid w:val="000D2883"/>
    <w:rsid w:val="000D28B2"/>
    <w:rsid w:val="000D2B1F"/>
    <w:rsid w:val="000D2D9A"/>
    <w:rsid w:val="000D342B"/>
    <w:rsid w:val="000D34C3"/>
    <w:rsid w:val="000D37FD"/>
    <w:rsid w:val="000D3BE4"/>
    <w:rsid w:val="000D3DEE"/>
    <w:rsid w:val="000D40FB"/>
    <w:rsid w:val="000D45D4"/>
    <w:rsid w:val="000D4B9D"/>
    <w:rsid w:val="000D4D4E"/>
    <w:rsid w:val="000D54A7"/>
    <w:rsid w:val="000D5661"/>
    <w:rsid w:val="000D5AEB"/>
    <w:rsid w:val="000D5B11"/>
    <w:rsid w:val="000D62EE"/>
    <w:rsid w:val="000D6C15"/>
    <w:rsid w:val="000D6D31"/>
    <w:rsid w:val="000D6F56"/>
    <w:rsid w:val="000D71F7"/>
    <w:rsid w:val="000D722A"/>
    <w:rsid w:val="000D75B4"/>
    <w:rsid w:val="000D77DD"/>
    <w:rsid w:val="000D7AE6"/>
    <w:rsid w:val="000E0BD4"/>
    <w:rsid w:val="000E1020"/>
    <w:rsid w:val="000E111A"/>
    <w:rsid w:val="000E1B61"/>
    <w:rsid w:val="000E1F3B"/>
    <w:rsid w:val="000E303A"/>
    <w:rsid w:val="000E3561"/>
    <w:rsid w:val="000E36A8"/>
    <w:rsid w:val="000E3709"/>
    <w:rsid w:val="000E3A47"/>
    <w:rsid w:val="000E3F2D"/>
    <w:rsid w:val="000E3FA2"/>
    <w:rsid w:val="000E41A4"/>
    <w:rsid w:val="000E42C0"/>
    <w:rsid w:val="000E48A8"/>
    <w:rsid w:val="000E49C2"/>
    <w:rsid w:val="000E4BDA"/>
    <w:rsid w:val="000E4E13"/>
    <w:rsid w:val="000E525D"/>
    <w:rsid w:val="000E533D"/>
    <w:rsid w:val="000E5472"/>
    <w:rsid w:val="000E56A5"/>
    <w:rsid w:val="000E5C4D"/>
    <w:rsid w:val="000E5E89"/>
    <w:rsid w:val="000E5F17"/>
    <w:rsid w:val="000E610A"/>
    <w:rsid w:val="000E6424"/>
    <w:rsid w:val="000E6B63"/>
    <w:rsid w:val="000E6DD0"/>
    <w:rsid w:val="000E6E76"/>
    <w:rsid w:val="000E6F04"/>
    <w:rsid w:val="000E70F6"/>
    <w:rsid w:val="000E7113"/>
    <w:rsid w:val="000E77E3"/>
    <w:rsid w:val="000E78CA"/>
    <w:rsid w:val="000E7E43"/>
    <w:rsid w:val="000F035E"/>
    <w:rsid w:val="000F05DD"/>
    <w:rsid w:val="000F06C2"/>
    <w:rsid w:val="000F07D7"/>
    <w:rsid w:val="000F0A94"/>
    <w:rsid w:val="000F0AC8"/>
    <w:rsid w:val="000F0B5A"/>
    <w:rsid w:val="000F0BFE"/>
    <w:rsid w:val="000F0E66"/>
    <w:rsid w:val="000F144B"/>
    <w:rsid w:val="000F1C66"/>
    <w:rsid w:val="000F1D32"/>
    <w:rsid w:val="000F1F11"/>
    <w:rsid w:val="000F24C6"/>
    <w:rsid w:val="000F2572"/>
    <w:rsid w:val="000F3394"/>
    <w:rsid w:val="000F35B6"/>
    <w:rsid w:val="000F3664"/>
    <w:rsid w:val="000F3F28"/>
    <w:rsid w:val="000F47B9"/>
    <w:rsid w:val="000F4E22"/>
    <w:rsid w:val="000F4EF7"/>
    <w:rsid w:val="000F5A84"/>
    <w:rsid w:val="000F5CF3"/>
    <w:rsid w:val="000F5D3D"/>
    <w:rsid w:val="000F62D2"/>
    <w:rsid w:val="000F679E"/>
    <w:rsid w:val="000F6C2A"/>
    <w:rsid w:val="000F7360"/>
    <w:rsid w:val="000F74D7"/>
    <w:rsid w:val="000F75AA"/>
    <w:rsid w:val="000F7D9A"/>
    <w:rsid w:val="000F7ED1"/>
    <w:rsid w:val="00100127"/>
    <w:rsid w:val="001001AF"/>
    <w:rsid w:val="00100522"/>
    <w:rsid w:val="00100652"/>
    <w:rsid w:val="00100B81"/>
    <w:rsid w:val="001020DD"/>
    <w:rsid w:val="001028BE"/>
    <w:rsid w:val="001029ED"/>
    <w:rsid w:val="00102C9F"/>
    <w:rsid w:val="00103561"/>
    <w:rsid w:val="00103606"/>
    <w:rsid w:val="00103C59"/>
    <w:rsid w:val="00103E76"/>
    <w:rsid w:val="00104705"/>
    <w:rsid w:val="00104DB7"/>
    <w:rsid w:val="00104EAA"/>
    <w:rsid w:val="0010535E"/>
    <w:rsid w:val="00105A57"/>
    <w:rsid w:val="00105B41"/>
    <w:rsid w:val="00106028"/>
    <w:rsid w:val="0010686B"/>
    <w:rsid w:val="00106CAB"/>
    <w:rsid w:val="001077AE"/>
    <w:rsid w:val="00110237"/>
    <w:rsid w:val="00110747"/>
    <w:rsid w:val="0011088B"/>
    <w:rsid w:val="00110930"/>
    <w:rsid w:val="00110E8E"/>
    <w:rsid w:val="00110EE7"/>
    <w:rsid w:val="0011123F"/>
    <w:rsid w:val="00111899"/>
    <w:rsid w:val="0011198E"/>
    <w:rsid w:val="00111D57"/>
    <w:rsid w:val="00111D59"/>
    <w:rsid w:val="0011218C"/>
    <w:rsid w:val="00112190"/>
    <w:rsid w:val="00113C9A"/>
    <w:rsid w:val="00114049"/>
    <w:rsid w:val="0011479A"/>
    <w:rsid w:val="001147FE"/>
    <w:rsid w:val="0011495B"/>
    <w:rsid w:val="00114D55"/>
    <w:rsid w:val="00114F24"/>
    <w:rsid w:val="001150A3"/>
    <w:rsid w:val="001152A3"/>
    <w:rsid w:val="00115A3B"/>
    <w:rsid w:val="001160D5"/>
    <w:rsid w:val="00116168"/>
    <w:rsid w:val="0011616A"/>
    <w:rsid w:val="0011649A"/>
    <w:rsid w:val="001165F1"/>
    <w:rsid w:val="001166D4"/>
    <w:rsid w:val="0011682F"/>
    <w:rsid w:val="001169B7"/>
    <w:rsid w:val="00116C59"/>
    <w:rsid w:val="001170C4"/>
    <w:rsid w:val="001172BF"/>
    <w:rsid w:val="00117A9F"/>
    <w:rsid w:val="00117BE9"/>
    <w:rsid w:val="00117F6C"/>
    <w:rsid w:val="00117FA7"/>
    <w:rsid w:val="0012051A"/>
    <w:rsid w:val="001208CD"/>
    <w:rsid w:val="00120D88"/>
    <w:rsid w:val="00120E51"/>
    <w:rsid w:val="00121659"/>
    <w:rsid w:val="00121E2C"/>
    <w:rsid w:val="00121E87"/>
    <w:rsid w:val="00121EA3"/>
    <w:rsid w:val="00122117"/>
    <w:rsid w:val="00122345"/>
    <w:rsid w:val="00122D48"/>
    <w:rsid w:val="00122D6A"/>
    <w:rsid w:val="00123414"/>
    <w:rsid w:val="00123A44"/>
    <w:rsid w:val="00123EA9"/>
    <w:rsid w:val="00123F8D"/>
    <w:rsid w:val="001240FD"/>
    <w:rsid w:val="0012432A"/>
    <w:rsid w:val="00124391"/>
    <w:rsid w:val="001243AA"/>
    <w:rsid w:val="00124A3D"/>
    <w:rsid w:val="00124AE5"/>
    <w:rsid w:val="00124BC7"/>
    <w:rsid w:val="00124D9B"/>
    <w:rsid w:val="00124D9F"/>
    <w:rsid w:val="00124EE2"/>
    <w:rsid w:val="00124F40"/>
    <w:rsid w:val="0012550F"/>
    <w:rsid w:val="00125836"/>
    <w:rsid w:val="0012599E"/>
    <w:rsid w:val="00125B1F"/>
    <w:rsid w:val="00125E19"/>
    <w:rsid w:val="0012616A"/>
    <w:rsid w:val="00126679"/>
    <w:rsid w:val="001266EB"/>
    <w:rsid w:val="00127341"/>
    <w:rsid w:val="00127F4B"/>
    <w:rsid w:val="00127F8A"/>
    <w:rsid w:val="0013083C"/>
    <w:rsid w:val="00130B13"/>
    <w:rsid w:val="00130D5E"/>
    <w:rsid w:val="0013129C"/>
    <w:rsid w:val="0013142C"/>
    <w:rsid w:val="0013143E"/>
    <w:rsid w:val="001317ED"/>
    <w:rsid w:val="00131A22"/>
    <w:rsid w:val="00131F33"/>
    <w:rsid w:val="00132372"/>
    <w:rsid w:val="001324F2"/>
    <w:rsid w:val="00132A8C"/>
    <w:rsid w:val="001339EC"/>
    <w:rsid w:val="00133F39"/>
    <w:rsid w:val="00134981"/>
    <w:rsid w:val="00134AD8"/>
    <w:rsid w:val="00134B2D"/>
    <w:rsid w:val="00134F97"/>
    <w:rsid w:val="001351A0"/>
    <w:rsid w:val="0013532D"/>
    <w:rsid w:val="0013594A"/>
    <w:rsid w:val="00135C4D"/>
    <w:rsid w:val="00135C78"/>
    <w:rsid w:val="0013643F"/>
    <w:rsid w:val="00136629"/>
    <w:rsid w:val="00136AAA"/>
    <w:rsid w:val="00136BE9"/>
    <w:rsid w:val="00136DC3"/>
    <w:rsid w:val="00136E1D"/>
    <w:rsid w:val="00136ED4"/>
    <w:rsid w:val="0013736C"/>
    <w:rsid w:val="00137465"/>
    <w:rsid w:val="001374EF"/>
    <w:rsid w:val="001375AF"/>
    <w:rsid w:val="00137658"/>
    <w:rsid w:val="00137679"/>
    <w:rsid w:val="00137BE7"/>
    <w:rsid w:val="0014003C"/>
    <w:rsid w:val="001400CC"/>
    <w:rsid w:val="00140BCE"/>
    <w:rsid w:val="0014131F"/>
    <w:rsid w:val="001416E1"/>
    <w:rsid w:val="001417BA"/>
    <w:rsid w:val="00141B4A"/>
    <w:rsid w:val="00141D95"/>
    <w:rsid w:val="00141F6D"/>
    <w:rsid w:val="00142696"/>
    <w:rsid w:val="00142B03"/>
    <w:rsid w:val="00142EDA"/>
    <w:rsid w:val="00143CEE"/>
    <w:rsid w:val="00143D2B"/>
    <w:rsid w:val="00143F8E"/>
    <w:rsid w:val="0014445B"/>
    <w:rsid w:val="00144494"/>
    <w:rsid w:val="0014463F"/>
    <w:rsid w:val="001447DC"/>
    <w:rsid w:val="001448ED"/>
    <w:rsid w:val="00144F5E"/>
    <w:rsid w:val="00145564"/>
    <w:rsid w:val="00145633"/>
    <w:rsid w:val="00145C41"/>
    <w:rsid w:val="00145FE3"/>
    <w:rsid w:val="001468CE"/>
    <w:rsid w:val="00146E33"/>
    <w:rsid w:val="0014737D"/>
    <w:rsid w:val="001474BF"/>
    <w:rsid w:val="0014752F"/>
    <w:rsid w:val="00147ADD"/>
    <w:rsid w:val="00147AE2"/>
    <w:rsid w:val="00147B87"/>
    <w:rsid w:val="00150406"/>
    <w:rsid w:val="001505EB"/>
    <w:rsid w:val="00150772"/>
    <w:rsid w:val="001507E0"/>
    <w:rsid w:val="001509A2"/>
    <w:rsid w:val="00150C97"/>
    <w:rsid w:val="001511D1"/>
    <w:rsid w:val="00151DB5"/>
    <w:rsid w:val="00152296"/>
    <w:rsid w:val="00152543"/>
    <w:rsid w:val="001527BD"/>
    <w:rsid w:val="00152983"/>
    <w:rsid w:val="00152C87"/>
    <w:rsid w:val="00152E1B"/>
    <w:rsid w:val="0015347E"/>
    <w:rsid w:val="00153AD9"/>
    <w:rsid w:val="00153B39"/>
    <w:rsid w:val="00153BD1"/>
    <w:rsid w:val="00153D75"/>
    <w:rsid w:val="00154BF9"/>
    <w:rsid w:val="00154E57"/>
    <w:rsid w:val="00155505"/>
    <w:rsid w:val="00155570"/>
    <w:rsid w:val="00155ABD"/>
    <w:rsid w:val="00155D9A"/>
    <w:rsid w:val="001565D2"/>
    <w:rsid w:val="0015691B"/>
    <w:rsid w:val="00156B16"/>
    <w:rsid w:val="001572C9"/>
    <w:rsid w:val="001575A4"/>
    <w:rsid w:val="0015760D"/>
    <w:rsid w:val="001576C0"/>
    <w:rsid w:val="00157725"/>
    <w:rsid w:val="00157A4A"/>
    <w:rsid w:val="00157A79"/>
    <w:rsid w:val="00157E9E"/>
    <w:rsid w:val="001603BB"/>
    <w:rsid w:val="00160C18"/>
    <w:rsid w:val="00160C72"/>
    <w:rsid w:val="001610A8"/>
    <w:rsid w:val="001615BA"/>
    <w:rsid w:val="001616A9"/>
    <w:rsid w:val="00161BA2"/>
    <w:rsid w:val="001623B8"/>
    <w:rsid w:val="00162AC0"/>
    <w:rsid w:val="00162DBB"/>
    <w:rsid w:val="0016306D"/>
    <w:rsid w:val="00163AF4"/>
    <w:rsid w:val="00163BC4"/>
    <w:rsid w:val="00163EA4"/>
    <w:rsid w:val="001643CD"/>
    <w:rsid w:val="00164449"/>
    <w:rsid w:val="0016477F"/>
    <w:rsid w:val="0016488A"/>
    <w:rsid w:val="00164CEC"/>
    <w:rsid w:val="00164DED"/>
    <w:rsid w:val="0016535B"/>
    <w:rsid w:val="0016576E"/>
    <w:rsid w:val="001657F3"/>
    <w:rsid w:val="00165835"/>
    <w:rsid w:val="00165A0E"/>
    <w:rsid w:val="00165DDD"/>
    <w:rsid w:val="00165E59"/>
    <w:rsid w:val="00165E88"/>
    <w:rsid w:val="001661A3"/>
    <w:rsid w:val="001662BF"/>
    <w:rsid w:val="00166AC7"/>
    <w:rsid w:val="00167440"/>
    <w:rsid w:val="0016790F"/>
    <w:rsid w:val="00167AAA"/>
    <w:rsid w:val="00170306"/>
    <w:rsid w:val="00170471"/>
    <w:rsid w:val="001706ED"/>
    <w:rsid w:val="00170799"/>
    <w:rsid w:val="00170B68"/>
    <w:rsid w:val="00170CCB"/>
    <w:rsid w:val="001710C2"/>
    <w:rsid w:val="001711EE"/>
    <w:rsid w:val="001717F1"/>
    <w:rsid w:val="00171BEF"/>
    <w:rsid w:val="00172E13"/>
    <w:rsid w:val="00173246"/>
    <w:rsid w:val="001735AA"/>
    <w:rsid w:val="001737B8"/>
    <w:rsid w:val="001738C4"/>
    <w:rsid w:val="00173CC1"/>
    <w:rsid w:val="00173D14"/>
    <w:rsid w:val="00173DD9"/>
    <w:rsid w:val="00174076"/>
    <w:rsid w:val="00174642"/>
    <w:rsid w:val="001746CB"/>
    <w:rsid w:val="0017475F"/>
    <w:rsid w:val="00174B35"/>
    <w:rsid w:val="00174C47"/>
    <w:rsid w:val="00174EB9"/>
    <w:rsid w:val="001751C8"/>
    <w:rsid w:val="0017556F"/>
    <w:rsid w:val="00176426"/>
    <w:rsid w:val="0017666D"/>
    <w:rsid w:val="00176E36"/>
    <w:rsid w:val="00177105"/>
    <w:rsid w:val="00177552"/>
    <w:rsid w:val="00177908"/>
    <w:rsid w:val="00177B8B"/>
    <w:rsid w:val="00177C46"/>
    <w:rsid w:val="00177D78"/>
    <w:rsid w:val="00177DF7"/>
    <w:rsid w:val="0018025C"/>
    <w:rsid w:val="00180359"/>
    <w:rsid w:val="00180740"/>
    <w:rsid w:val="00180A68"/>
    <w:rsid w:val="00180DD0"/>
    <w:rsid w:val="00180E02"/>
    <w:rsid w:val="001821B4"/>
    <w:rsid w:val="00182669"/>
    <w:rsid w:val="001826DA"/>
    <w:rsid w:val="00182956"/>
    <w:rsid w:val="00182A6B"/>
    <w:rsid w:val="00183081"/>
    <w:rsid w:val="0018318D"/>
    <w:rsid w:val="001831ED"/>
    <w:rsid w:val="00183287"/>
    <w:rsid w:val="00183326"/>
    <w:rsid w:val="00183A96"/>
    <w:rsid w:val="00183AB5"/>
    <w:rsid w:val="0018412B"/>
    <w:rsid w:val="0018470C"/>
    <w:rsid w:val="001848C4"/>
    <w:rsid w:val="00184BB6"/>
    <w:rsid w:val="00184FD8"/>
    <w:rsid w:val="00185233"/>
    <w:rsid w:val="00185295"/>
    <w:rsid w:val="001854EC"/>
    <w:rsid w:val="00186945"/>
    <w:rsid w:val="00186B4B"/>
    <w:rsid w:val="00186B4E"/>
    <w:rsid w:val="00187186"/>
    <w:rsid w:val="00187299"/>
    <w:rsid w:val="0018748E"/>
    <w:rsid w:val="001877ED"/>
    <w:rsid w:val="00187B70"/>
    <w:rsid w:val="00187CA2"/>
    <w:rsid w:val="00187E19"/>
    <w:rsid w:val="00190023"/>
    <w:rsid w:val="0019008D"/>
    <w:rsid w:val="00190303"/>
    <w:rsid w:val="0019035B"/>
    <w:rsid w:val="0019040E"/>
    <w:rsid w:val="00190A7C"/>
    <w:rsid w:val="00190B00"/>
    <w:rsid w:val="00190EAD"/>
    <w:rsid w:val="0019162F"/>
    <w:rsid w:val="0019166B"/>
    <w:rsid w:val="00191680"/>
    <w:rsid w:val="001917D6"/>
    <w:rsid w:val="00191E13"/>
    <w:rsid w:val="00191F65"/>
    <w:rsid w:val="00192396"/>
    <w:rsid w:val="00192A48"/>
    <w:rsid w:val="0019302E"/>
    <w:rsid w:val="00193627"/>
    <w:rsid w:val="00193723"/>
    <w:rsid w:val="00193B04"/>
    <w:rsid w:val="00193C9C"/>
    <w:rsid w:val="00193D7E"/>
    <w:rsid w:val="001943D0"/>
    <w:rsid w:val="00194523"/>
    <w:rsid w:val="00194801"/>
    <w:rsid w:val="00194973"/>
    <w:rsid w:val="00194E78"/>
    <w:rsid w:val="00195095"/>
    <w:rsid w:val="0019541D"/>
    <w:rsid w:val="00195854"/>
    <w:rsid w:val="00196C7F"/>
    <w:rsid w:val="00196CAD"/>
    <w:rsid w:val="00196F6C"/>
    <w:rsid w:val="00197A56"/>
    <w:rsid w:val="001A032E"/>
    <w:rsid w:val="001A0373"/>
    <w:rsid w:val="001A03E1"/>
    <w:rsid w:val="001A0A30"/>
    <w:rsid w:val="001A0B25"/>
    <w:rsid w:val="001A130B"/>
    <w:rsid w:val="001A1C56"/>
    <w:rsid w:val="001A204E"/>
    <w:rsid w:val="001A24DB"/>
    <w:rsid w:val="001A251A"/>
    <w:rsid w:val="001A25A7"/>
    <w:rsid w:val="001A2FA1"/>
    <w:rsid w:val="001A30BA"/>
    <w:rsid w:val="001A311E"/>
    <w:rsid w:val="001A32BD"/>
    <w:rsid w:val="001A340D"/>
    <w:rsid w:val="001A3513"/>
    <w:rsid w:val="001A35C3"/>
    <w:rsid w:val="001A38FB"/>
    <w:rsid w:val="001A3D5A"/>
    <w:rsid w:val="001A4330"/>
    <w:rsid w:val="001A443D"/>
    <w:rsid w:val="001A44ED"/>
    <w:rsid w:val="001A4707"/>
    <w:rsid w:val="001A4CEC"/>
    <w:rsid w:val="001A4F57"/>
    <w:rsid w:val="001A55EA"/>
    <w:rsid w:val="001A5D8A"/>
    <w:rsid w:val="001A6270"/>
    <w:rsid w:val="001A636E"/>
    <w:rsid w:val="001A63E6"/>
    <w:rsid w:val="001A683D"/>
    <w:rsid w:val="001A69F2"/>
    <w:rsid w:val="001A6A86"/>
    <w:rsid w:val="001A6CD8"/>
    <w:rsid w:val="001A6D13"/>
    <w:rsid w:val="001A6EF3"/>
    <w:rsid w:val="001A724E"/>
    <w:rsid w:val="001A73FA"/>
    <w:rsid w:val="001A764B"/>
    <w:rsid w:val="001A76A7"/>
    <w:rsid w:val="001A776B"/>
    <w:rsid w:val="001B0031"/>
    <w:rsid w:val="001B0659"/>
    <w:rsid w:val="001B084D"/>
    <w:rsid w:val="001B096B"/>
    <w:rsid w:val="001B12B4"/>
    <w:rsid w:val="001B1B89"/>
    <w:rsid w:val="001B1C32"/>
    <w:rsid w:val="001B1EA1"/>
    <w:rsid w:val="001B28DA"/>
    <w:rsid w:val="001B2918"/>
    <w:rsid w:val="001B2CBB"/>
    <w:rsid w:val="001B316B"/>
    <w:rsid w:val="001B320C"/>
    <w:rsid w:val="001B339E"/>
    <w:rsid w:val="001B3693"/>
    <w:rsid w:val="001B3E45"/>
    <w:rsid w:val="001B422A"/>
    <w:rsid w:val="001B46D2"/>
    <w:rsid w:val="001B477F"/>
    <w:rsid w:val="001B480D"/>
    <w:rsid w:val="001B491D"/>
    <w:rsid w:val="001B5112"/>
    <w:rsid w:val="001B5771"/>
    <w:rsid w:val="001B59F4"/>
    <w:rsid w:val="001B5ADC"/>
    <w:rsid w:val="001B61E3"/>
    <w:rsid w:val="001B6591"/>
    <w:rsid w:val="001B65AC"/>
    <w:rsid w:val="001B671F"/>
    <w:rsid w:val="001B7C40"/>
    <w:rsid w:val="001C05FA"/>
    <w:rsid w:val="001C0EBF"/>
    <w:rsid w:val="001C18F5"/>
    <w:rsid w:val="001C1FA3"/>
    <w:rsid w:val="001C2193"/>
    <w:rsid w:val="001C2309"/>
    <w:rsid w:val="001C29B3"/>
    <w:rsid w:val="001C2AC0"/>
    <w:rsid w:val="001C2C34"/>
    <w:rsid w:val="001C2DEE"/>
    <w:rsid w:val="001C3242"/>
    <w:rsid w:val="001C32F0"/>
    <w:rsid w:val="001C3733"/>
    <w:rsid w:val="001C3E69"/>
    <w:rsid w:val="001C425B"/>
    <w:rsid w:val="001C433C"/>
    <w:rsid w:val="001C4966"/>
    <w:rsid w:val="001C510B"/>
    <w:rsid w:val="001C5197"/>
    <w:rsid w:val="001C520F"/>
    <w:rsid w:val="001C52FC"/>
    <w:rsid w:val="001C55B9"/>
    <w:rsid w:val="001C567B"/>
    <w:rsid w:val="001C63B1"/>
    <w:rsid w:val="001C66A6"/>
    <w:rsid w:val="001C6E1D"/>
    <w:rsid w:val="001C6EB9"/>
    <w:rsid w:val="001C6F0D"/>
    <w:rsid w:val="001C7539"/>
    <w:rsid w:val="001D0343"/>
    <w:rsid w:val="001D0A97"/>
    <w:rsid w:val="001D0AF1"/>
    <w:rsid w:val="001D183F"/>
    <w:rsid w:val="001D1969"/>
    <w:rsid w:val="001D2A33"/>
    <w:rsid w:val="001D351A"/>
    <w:rsid w:val="001D44EF"/>
    <w:rsid w:val="001D4939"/>
    <w:rsid w:val="001D49B2"/>
    <w:rsid w:val="001D4BA8"/>
    <w:rsid w:val="001D5A3E"/>
    <w:rsid w:val="001D682B"/>
    <w:rsid w:val="001D6964"/>
    <w:rsid w:val="001D6A47"/>
    <w:rsid w:val="001D6E9A"/>
    <w:rsid w:val="001D7258"/>
    <w:rsid w:val="001D7D66"/>
    <w:rsid w:val="001D7E02"/>
    <w:rsid w:val="001E042B"/>
    <w:rsid w:val="001E04E8"/>
    <w:rsid w:val="001E0599"/>
    <w:rsid w:val="001E05D7"/>
    <w:rsid w:val="001E07FC"/>
    <w:rsid w:val="001E0D28"/>
    <w:rsid w:val="001E0DA8"/>
    <w:rsid w:val="001E0E5A"/>
    <w:rsid w:val="001E1B49"/>
    <w:rsid w:val="001E1ECA"/>
    <w:rsid w:val="001E20A1"/>
    <w:rsid w:val="001E210A"/>
    <w:rsid w:val="001E21DD"/>
    <w:rsid w:val="001E2767"/>
    <w:rsid w:val="001E29C1"/>
    <w:rsid w:val="001E2BD9"/>
    <w:rsid w:val="001E2E1F"/>
    <w:rsid w:val="001E2EEE"/>
    <w:rsid w:val="001E317E"/>
    <w:rsid w:val="001E337E"/>
    <w:rsid w:val="001E34B3"/>
    <w:rsid w:val="001E3757"/>
    <w:rsid w:val="001E3A25"/>
    <w:rsid w:val="001E3A57"/>
    <w:rsid w:val="001E3CF2"/>
    <w:rsid w:val="001E3F47"/>
    <w:rsid w:val="001E4254"/>
    <w:rsid w:val="001E44EB"/>
    <w:rsid w:val="001E47AE"/>
    <w:rsid w:val="001E480C"/>
    <w:rsid w:val="001E4A0F"/>
    <w:rsid w:val="001E4B9E"/>
    <w:rsid w:val="001E4D08"/>
    <w:rsid w:val="001E4E70"/>
    <w:rsid w:val="001E4FC7"/>
    <w:rsid w:val="001E519D"/>
    <w:rsid w:val="001E5887"/>
    <w:rsid w:val="001E63EF"/>
    <w:rsid w:val="001E6511"/>
    <w:rsid w:val="001E6A71"/>
    <w:rsid w:val="001E7457"/>
    <w:rsid w:val="001E7881"/>
    <w:rsid w:val="001E7B9C"/>
    <w:rsid w:val="001E7ED2"/>
    <w:rsid w:val="001F03EE"/>
    <w:rsid w:val="001F0453"/>
    <w:rsid w:val="001F0960"/>
    <w:rsid w:val="001F099A"/>
    <w:rsid w:val="001F0A64"/>
    <w:rsid w:val="001F0C32"/>
    <w:rsid w:val="001F0E05"/>
    <w:rsid w:val="001F13E2"/>
    <w:rsid w:val="001F15EC"/>
    <w:rsid w:val="001F1983"/>
    <w:rsid w:val="001F1A13"/>
    <w:rsid w:val="001F1A1E"/>
    <w:rsid w:val="001F1B10"/>
    <w:rsid w:val="001F22F9"/>
    <w:rsid w:val="001F260D"/>
    <w:rsid w:val="001F2849"/>
    <w:rsid w:val="001F29C5"/>
    <w:rsid w:val="001F2EFF"/>
    <w:rsid w:val="001F3365"/>
    <w:rsid w:val="001F3A79"/>
    <w:rsid w:val="001F3B51"/>
    <w:rsid w:val="001F3ED5"/>
    <w:rsid w:val="001F4729"/>
    <w:rsid w:val="001F4767"/>
    <w:rsid w:val="001F4808"/>
    <w:rsid w:val="001F4BBF"/>
    <w:rsid w:val="001F4C46"/>
    <w:rsid w:val="001F4D5A"/>
    <w:rsid w:val="001F55CF"/>
    <w:rsid w:val="001F583A"/>
    <w:rsid w:val="001F5E0C"/>
    <w:rsid w:val="001F5F7E"/>
    <w:rsid w:val="001F61FD"/>
    <w:rsid w:val="001F620C"/>
    <w:rsid w:val="001F6463"/>
    <w:rsid w:val="001F64F8"/>
    <w:rsid w:val="001F6777"/>
    <w:rsid w:val="001F6AC1"/>
    <w:rsid w:val="001F735B"/>
    <w:rsid w:val="001F73A5"/>
    <w:rsid w:val="001F73E0"/>
    <w:rsid w:val="001F771D"/>
    <w:rsid w:val="001F7721"/>
    <w:rsid w:val="001F7B6F"/>
    <w:rsid w:val="001F7EF2"/>
    <w:rsid w:val="002001F3"/>
    <w:rsid w:val="00200E2B"/>
    <w:rsid w:val="00201116"/>
    <w:rsid w:val="00201310"/>
    <w:rsid w:val="00201819"/>
    <w:rsid w:val="00201904"/>
    <w:rsid w:val="00201AA3"/>
    <w:rsid w:val="00202045"/>
    <w:rsid w:val="002020D2"/>
    <w:rsid w:val="00202127"/>
    <w:rsid w:val="0020286E"/>
    <w:rsid w:val="00202D63"/>
    <w:rsid w:val="002030CD"/>
    <w:rsid w:val="0020329E"/>
    <w:rsid w:val="002032D3"/>
    <w:rsid w:val="002034AA"/>
    <w:rsid w:val="00203C1C"/>
    <w:rsid w:val="00204076"/>
    <w:rsid w:val="002040C2"/>
    <w:rsid w:val="00204307"/>
    <w:rsid w:val="00204660"/>
    <w:rsid w:val="00204826"/>
    <w:rsid w:val="002049B9"/>
    <w:rsid w:val="00204B1E"/>
    <w:rsid w:val="00204C5E"/>
    <w:rsid w:val="00204D5F"/>
    <w:rsid w:val="00204F53"/>
    <w:rsid w:val="0020531A"/>
    <w:rsid w:val="002053DC"/>
    <w:rsid w:val="00205775"/>
    <w:rsid w:val="002057A6"/>
    <w:rsid w:val="0020585D"/>
    <w:rsid w:val="00206178"/>
    <w:rsid w:val="002062CC"/>
    <w:rsid w:val="0020646D"/>
    <w:rsid w:val="00206516"/>
    <w:rsid w:val="002068ED"/>
    <w:rsid w:val="00206D39"/>
    <w:rsid w:val="00207192"/>
    <w:rsid w:val="002073B4"/>
    <w:rsid w:val="0020769C"/>
    <w:rsid w:val="002076C2"/>
    <w:rsid w:val="0021002B"/>
    <w:rsid w:val="0021038A"/>
    <w:rsid w:val="00210448"/>
    <w:rsid w:val="00210502"/>
    <w:rsid w:val="002105F9"/>
    <w:rsid w:val="00210A74"/>
    <w:rsid w:val="00210B95"/>
    <w:rsid w:val="002115C4"/>
    <w:rsid w:val="002118F9"/>
    <w:rsid w:val="00211A94"/>
    <w:rsid w:val="00211B78"/>
    <w:rsid w:val="00211EAF"/>
    <w:rsid w:val="00212116"/>
    <w:rsid w:val="00212882"/>
    <w:rsid w:val="00212940"/>
    <w:rsid w:val="00212A59"/>
    <w:rsid w:val="00213077"/>
    <w:rsid w:val="002132BB"/>
    <w:rsid w:val="00213520"/>
    <w:rsid w:val="00213A1E"/>
    <w:rsid w:val="00213CBE"/>
    <w:rsid w:val="00214243"/>
    <w:rsid w:val="0021446A"/>
    <w:rsid w:val="0021473E"/>
    <w:rsid w:val="00214B90"/>
    <w:rsid w:val="00215208"/>
    <w:rsid w:val="00215271"/>
    <w:rsid w:val="00215311"/>
    <w:rsid w:val="002155D2"/>
    <w:rsid w:val="00215648"/>
    <w:rsid w:val="0021578E"/>
    <w:rsid w:val="00216840"/>
    <w:rsid w:val="00216B02"/>
    <w:rsid w:val="00216EF4"/>
    <w:rsid w:val="00216F51"/>
    <w:rsid w:val="002171B6"/>
    <w:rsid w:val="00217522"/>
    <w:rsid w:val="00217BE8"/>
    <w:rsid w:val="00220060"/>
    <w:rsid w:val="00220BD7"/>
    <w:rsid w:val="00220E84"/>
    <w:rsid w:val="00220F36"/>
    <w:rsid w:val="002215D9"/>
    <w:rsid w:val="0022168F"/>
    <w:rsid w:val="00221AB2"/>
    <w:rsid w:val="00221ADE"/>
    <w:rsid w:val="00221DC0"/>
    <w:rsid w:val="00221E23"/>
    <w:rsid w:val="00221E49"/>
    <w:rsid w:val="00222315"/>
    <w:rsid w:val="0022293E"/>
    <w:rsid w:val="002229D5"/>
    <w:rsid w:val="00222D63"/>
    <w:rsid w:val="0022340E"/>
    <w:rsid w:val="00223658"/>
    <w:rsid w:val="002236AE"/>
    <w:rsid w:val="0022396C"/>
    <w:rsid w:val="00223CC8"/>
    <w:rsid w:val="00223F4C"/>
    <w:rsid w:val="00223F52"/>
    <w:rsid w:val="00224271"/>
    <w:rsid w:val="00224467"/>
    <w:rsid w:val="00224817"/>
    <w:rsid w:val="002250E9"/>
    <w:rsid w:val="002255F7"/>
    <w:rsid w:val="0022575C"/>
    <w:rsid w:val="00225A6B"/>
    <w:rsid w:val="00226023"/>
    <w:rsid w:val="00226362"/>
    <w:rsid w:val="002269BF"/>
    <w:rsid w:val="00227A08"/>
    <w:rsid w:val="00227B96"/>
    <w:rsid w:val="002308B7"/>
    <w:rsid w:val="00230CD4"/>
    <w:rsid w:val="00230DEC"/>
    <w:rsid w:val="00230E53"/>
    <w:rsid w:val="00231721"/>
    <w:rsid w:val="00231A70"/>
    <w:rsid w:val="00231C83"/>
    <w:rsid w:val="00231DB0"/>
    <w:rsid w:val="00232383"/>
    <w:rsid w:val="002328E7"/>
    <w:rsid w:val="00232993"/>
    <w:rsid w:val="00232A06"/>
    <w:rsid w:val="00232A22"/>
    <w:rsid w:val="00232DBA"/>
    <w:rsid w:val="00232E07"/>
    <w:rsid w:val="0023361D"/>
    <w:rsid w:val="002336F4"/>
    <w:rsid w:val="00233947"/>
    <w:rsid w:val="00233B14"/>
    <w:rsid w:val="00233D70"/>
    <w:rsid w:val="00233F89"/>
    <w:rsid w:val="00234456"/>
    <w:rsid w:val="0023467B"/>
    <w:rsid w:val="002347C2"/>
    <w:rsid w:val="00234E0C"/>
    <w:rsid w:val="00234F1D"/>
    <w:rsid w:val="0023543D"/>
    <w:rsid w:val="002355F1"/>
    <w:rsid w:val="00235D2D"/>
    <w:rsid w:val="00235D3D"/>
    <w:rsid w:val="00236D59"/>
    <w:rsid w:val="00237187"/>
    <w:rsid w:val="002371E5"/>
    <w:rsid w:val="0023723C"/>
    <w:rsid w:val="00237464"/>
    <w:rsid w:val="002378F6"/>
    <w:rsid w:val="00237989"/>
    <w:rsid w:val="00237F37"/>
    <w:rsid w:val="002406BC"/>
    <w:rsid w:val="00240AD8"/>
    <w:rsid w:val="00240BB3"/>
    <w:rsid w:val="00241CBD"/>
    <w:rsid w:val="00241E39"/>
    <w:rsid w:val="00242379"/>
    <w:rsid w:val="0024281B"/>
    <w:rsid w:val="002429C5"/>
    <w:rsid w:val="00242C5C"/>
    <w:rsid w:val="00242EAB"/>
    <w:rsid w:val="00243511"/>
    <w:rsid w:val="0024361B"/>
    <w:rsid w:val="002437C8"/>
    <w:rsid w:val="00243D0A"/>
    <w:rsid w:val="00243FA7"/>
    <w:rsid w:val="00244004"/>
    <w:rsid w:val="0024470A"/>
    <w:rsid w:val="00244719"/>
    <w:rsid w:val="00244A8B"/>
    <w:rsid w:val="00244AD9"/>
    <w:rsid w:val="00244F6C"/>
    <w:rsid w:val="002457D5"/>
    <w:rsid w:val="00245ED2"/>
    <w:rsid w:val="002467CB"/>
    <w:rsid w:val="00246866"/>
    <w:rsid w:val="00246AE4"/>
    <w:rsid w:val="00246C3F"/>
    <w:rsid w:val="00246DA2"/>
    <w:rsid w:val="00246DCC"/>
    <w:rsid w:val="00247213"/>
    <w:rsid w:val="002472B4"/>
    <w:rsid w:val="00247CEA"/>
    <w:rsid w:val="00247DBE"/>
    <w:rsid w:val="00247DCD"/>
    <w:rsid w:val="002500F0"/>
    <w:rsid w:val="00250123"/>
    <w:rsid w:val="0025083C"/>
    <w:rsid w:val="00250CB2"/>
    <w:rsid w:val="00250E3A"/>
    <w:rsid w:val="00250F1D"/>
    <w:rsid w:val="00250F9E"/>
    <w:rsid w:val="00251301"/>
    <w:rsid w:val="00251E7B"/>
    <w:rsid w:val="00251FBF"/>
    <w:rsid w:val="002521D3"/>
    <w:rsid w:val="002525F7"/>
    <w:rsid w:val="002528D4"/>
    <w:rsid w:val="0025300A"/>
    <w:rsid w:val="002535D7"/>
    <w:rsid w:val="00253A55"/>
    <w:rsid w:val="00253FCC"/>
    <w:rsid w:val="00254118"/>
    <w:rsid w:val="00254A0A"/>
    <w:rsid w:val="00254B9C"/>
    <w:rsid w:val="00254D0F"/>
    <w:rsid w:val="0025544C"/>
    <w:rsid w:val="002560DA"/>
    <w:rsid w:val="002561DB"/>
    <w:rsid w:val="002564C4"/>
    <w:rsid w:val="00256B30"/>
    <w:rsid w:val="002570A7"/>
    <w:rsid w:val="002570F5"/>
    <w:rsid w:val="00257253"/>
    <w:rsid w:val="002576EB"/>
    <w:rsid w:val="002578C7"/>
    <w:rsid w:val="00257AC1"/>
    <w:rsid w:val="00257AD3"/>
    <w:rsid w:val="00260335"/>
    <w:rsid w:val="00260407"/>
    <w:rsid w:val="002609A0"/>
    <w:rsid w:val="00260E98"/>
    <w:rsid w:val="00261307"/>
    <w:rsid w:val="00261401"/>
    <w:rsid w:val="00261605"/>
    <w:rsid w:val="00261E00"/>
    <w:rsid w:val="00262064"/>
    <w:rsid w:val="002621A8"/>
    <w:rsid w:val="002625F4"/>
    <w:rsid w:val="002627E6"/>
    <w:rsid w:val="00262BAD"/>
    <w:rsid w:val="00262BDC"/>
    <w:rsid w:val="00262DCE"/>
    <w:rsid w:val="00262EE8"/>
    <w:rsid w:val="00262EFD"/>
    <w:rsid w:val="00262FC1"/>
    <w:rsid w:val="002634C8"/>
    <w:rsid w:val="002635AB"/>
    <w:rsid w:val="002635CF"/>
    <w:rsid w:val="00263810"/>
    <w:rsid w:val="0026397A"/>
    <w:rsid w:val="00264173"/>
    <w:rsid w:val="002642FF"/>
    <w:rsid w:val="00264815"/>
    <w:rsid w:val="002648B3"/>
    <w:rsid w:val="002650A6"/>
    <w:rsid w:val="0026569C"/>
    <w:rsid w:val="00266084"/>
    <w:rsid w:val="002662AF"/>
    <w:rsid w:val="002665AA"/>
    <w:rsid w:val="00266706"/>
    <w:rsid w:val="002669A6"/>
    <w:rsid w:val="00266BA7"/>
    <w:rsid w:val="00266DDC"/>
    <w:rsid w:val="00266E8F"/>
    <w:rsid w:val="00267273"/>
    <w:rsid w:val="002675FB"/>
    <w:rsid w:val="00267E79"/>
    <w:rsid w:val="002709F7"/>
    <w:rsid w:val="00270AA1"/>
    <w:rsid w:val="00270AF5"/>
    <w:rsid w:val="00270B9D"/>
    <w:rsid w:val="002719C0"/>
    <w:rsid w:val="00271DD9"/>
    <w:rsid w:val="00271DFC"/>
    <w:rsid w:val="00271FBE"/>
    <w:rsid w:val="002725D8"/>
    <w:rsid w:val="00272962"/>
    <w:rsid w:val="00273169"/>
    <w:rsid w:val="0027316D"/>
    <w:rsid w:val="002735A0"/>
    <w:rsid w:val="00273701"/>
    <w:rsid w:val="00273954"/>
    <w:rsid w:val="00273AF8"/>
    <w:rsid w:val="00273E95"/>
    <w:rsid w:val="0027436B"/>
    <w:rsid w:val="00274668"/>
    <w:rsid w:val="00274907"/>
    <w:rsid w:val="00274B09"/>
    <w:rsid w:val="00274D2F"/>
    <w:rsid w:val="00274E0D"/>
    <w:rsid w:val="00275417"/>
    <w:rsid w:val="00275799"/>
    <w:rsid w:val="002757EC"/>
    <w:rsid w:val="00275B53"/>
    <w:rsid w:val="00275D80"/>
    <w:rsid w:val="00275F35"/>
    <w:rsid w:val="0027601E"/>
    <w:rsid w:val="002760BC"/>
    <w:rsid w:val="00276291"/>
    <w:rsid w:val="002763A1"/>
    <w:rsid w:val="00276C85"/>
    <w:rsid w:val="00276EB6"/>
    <w:rsid w:val="00276F04"/>
    <w:rsid w:val="002773E0"/>
    <w:rsid w:val="0027749D"/>
    <w:rsid w:val="002775B1"/>
    <w:rsid w:val="00277B73"/>
    <w:rsid w:val="00277C7C"/>
    <w:rsid w:val="00277E6C"/>
    <w:rsid w:val="00280210"/>
    <w:rsid w:val="00280DF4"/>
    <w:rsid w:val="00280EF8"/>
    <w:rsid w:val="002822E2"/>
    <w:rsid w:val="00282341"/>
    <w:rsid w:val="00282410"/>
    <w:rsid w:val="0028268E"/>
    <w:rsid w:val="002826B1"/>
    <w:rsid w:val="00282ED8"/>
    <w:rsid w:val="0028312F"/>
    <w:rsid w:val="00283790"/>
    <w:rsid w:val="002837EC"/>
    <w:rsid w:val="00283F4D"/>
    <w:rsid w:val="002842D7"/>
    <w:rsid w:val="0028437C"/>
    <w:rsid w:val="002843AA"/>
    <w:rsid w:val="00284C6C"/>
    <w:rsid w:val="002851DC"/>
    <w:rsid w:val="00285216"/>
    <w:rsid w:val="002856D4"/>
    <w:rsid w:val="00285AAE"/>
    <w:rsid w:val="00285B6D"/>
    <w:rsid w:val="00285B91"/>
    <w:rsid w:val="00285DDB"/>
    <w:rsid w:val="00285E63"/>
    <w:rsid w:val="00285EAC"/>
    <w:rsid w:val="00285FD0"/>
    <w:rsid w:val="002875F4"/>
    <w:rsid w:val="00287A25"/>
    <w:rsid w:val="00287B5A"/>
    <w:rsid w:val="002913BF"/>
    <w:rsid w:val="00291D70"/>
    <w:rsid w:val="00291FEE"/>
    <w:rsid w:val="00292124"/>
    <w:rsid w:val="002922B7"/>
    <w:rsid w:val="00292362"/>
    <w:rsid w:val="00292EE0"/>
    <w:rsid w:val="00292F17"/>
    <w:rsid w:val="00292F3F"/>
    <w:rsid w:val="0029300F"/>
    <w:rsid w:val="00293407"/>
    <w:rsid w:val="00293E4F"/>
    <w:rsid w:val="00294A43"/>
    <w:rsid w:val="00294B00"/>
    <w:rsid w:val="00294D4D"/>
    <w:rsid w:val="00294DCA"/>
    <w:rsid w:val="00295148"/>
    <w:rsid w:val="00295493"/>
    <w:rsid w:val="00295501"/>
    <w:rsid w:val="002955DA"/>
    <w:rsid w:val="002958E3"/>
    <w:rsid w:val="00295C96"/>
    <w:rsid w:val="00295D29"/>
    <w:rsid w:val="00295FE5"/>
    <w:rsid w:val="0029600A"/>
    <w:rsid w:val="00296169"/>
    <w:rsid w:val="002969B6"/>
    <w:rsid w:val="00296FFB"/>
    <w:rsid w:val="00297148"/>
    <w:rsid w:val="0029749E"/>
    <w:rsid w:val="00297626"/>
    <w:rsid w:val="00297736"/>
    <w:rsid w:val="00297F61"/>
    <w:rsid w:val="002A0221"/>
    <w:rsid w:val="002A02BD"/>
    <w:rsid w:val="002A03D8"/>
    <w:rsid w:val="002A0A44"/>
    <w:rsid w:val="002A11A7"/>
    <w:rsid w:val="002A11F8"/>
    <w:rsid w:val="002A1427"/>
    <w:rsid w:val="002A1826"/>
    <w:rsid w:val="002A1A77"/>
    <w:rsid w:val="002A1ABD"/>
    <w:rsid w:val="002A1EA2"/>
    <w:rsid w:val="002A1FF2"/>
    <w:rsid w:val="002A20FD"/>
    <w:rsid w:val="002A2213"/>
    <w:rsid w:val="002A2398"/>
    <w:rsid w:val="002A29F3"/>
    <w:rsid w:val="002A2AFE"/>
    <w:rsid w:val="002A2C92"/>
    <w:rsid w:val="002A2F52"/>
    <w:rsid w:val="002A31CB"/>
    <w:rsid w:val="002A349B"/>
    <w:rsid w:val="002A36C0"/>
    <w:rsid w:val="002A3C10"/>
    <w:rsid w:val="002A3F75"/>
    <w:rsid w:val="002A4061"/>
    <w:rsid w:val="002A426A"/>
    <w:rsid w:val="002A44FF"/>
    <w:rsid w:val="002A4547"/>
    <w:rsid w:val="002A476A"/>
    <w:rsid w:val="002A4B4B"/>
    <w:rsid w:val="002A5025"/>
    <w:rsid w:val="002A5248"/>
    <w:rsid w:val="002A5971"/>
    <w:rsid w:val="002A5F12"/>
    <w:rsid w:val="002A60FC"/>
    <w:rsid w:val="002A64F8"/>
    <w:rsid w:val="002A6678"/>
    <w:rsid w:val="002A6BCC"/>
    <w:rsid w:val="002A6FAE"/>
    <w:rsid w:val="002A7048"/>
    <w:rsid w:val="002A7060"/>
    <w:rsid w:val="002A7062"/>
    <w:rsid w:val="002A711C"/>
    <w:rsid w:val="002A758A"/>
    <w:rsid w:val="002A7CE2"/>
    <w:rsid w:val="002B0ECC"/>
    <w:rsid w:val="002B107C"/>
    <w:rsid w:val="002B1196"/>
    <w:rsid w:val="002B16B4"/>
    <w:rsid w:val="002B1DB8"/>
    <w:rsid w:val="002B32BF"/>
    <w:rsid w:val="002B35A0"/>
    <w:rsid w:val="002B39BD"/>
    <w:rsid w:val="002B3FC7"/>
    <w:rsid w:val="002B417A"/>
    <w:rsid w:val="002B4C6D"/>
    <w:rsid w:val="002B50AC"/>
    <w:rsid w:val="002B5763"/>
    <w:rsid w:val="002B5892"/>
    <w:rsid w:val="002B5E45"/>
    <w:rsid w:val="002B5E81"/>
    <w:rsid w:val="002B62B5"/>
    <w:rsid w:val="002B6344"/>
    <w:rsid w:val="002B69EB"/>
    <w:rsid w:val="002B71C9"/>
    <w:rsid w:val="002B7310"/>
    <w:rsid w:val="002B7739"/>
    <w:rsid w:val="002B7CCA"/>
    <w:rsid w:val="002B7D64"/>
    <w:rsid w:val="002C06CA"/>
    <w:rsid w:val="002C0737"/>
    <w:rsid w:val="002C0C1F"/>
    <w:rsid w:val="002C1029"/>
    <w:rsid w:val="002C135E"/>
    <w:rsid w:val="002C1443"/>
    <w:rsid w:val="002C148D"/>
    <w:rsid w:val="002C14AD"/>
    <w:rsid w:val="002C151A"/>
    <w:rsid w:val="002C1764"/>
    <w:rsid w:val="002C17A9"/>
    <w:rsid w:val="002C18D2"/>
    <w:rsid w:val="002C2BD2"/>
    <w:rsid w:val="002C2CE0"/>
    <w:rsid w:val="002C317A"/>
    <w:rsid w:val="002C35A6"/>
    <w:rsid w:val="002C374D"/>
    <w:rsid w:val="002C3BEC"/>
    <w:rsid w:val="002C3DED"/>
    <w:rsid w:val="002C402E"/>
    <w:rsid w:val="002C44CA"/>
    <w:rsid w:val="002C4787"/>
    <w:rsid w:val="002C4A34"/>
    <w:rsid w:val="002C4B9D"/>
    <w:rsid w:val="002C4E73"/>
    <w:rsid w:val="002C5179"/>
    <w:rsid w:val="002C5B07"/>
    <w:rsid w:val="002C6186"/>
    <w:rsid w:val="002C6675"/>
    <w:rsid w:val="002C6C99"/>
    <w:rsid w:val="002C71F5"/>
    <w:rsid w:val="002C7486"/>
    <w:rsid w:val="002C7542"/>
    <w:rsid w:val="002C793B"/>
    <w:rsid w:val="002C7CD8"/>
    <w:rsid w:val="002C7D2E"/>
    <w:rsid w:val="002D0436"/>
    <w:rsid w:val="002D0A1F"/>
    <w:rsid w:val="002D0AA5"/>
    <w:rsid w:val="002D0DE7"/>
    <w:rsid w:val="002D0EB9"/>
    <w:rsid w:val="002D1113"/>
    <w:rsid w:val="002D128F"/>
    <w:rsid w:val="002D1374"/>
    <w:rsid w:val="002D1780"/>
    <w:rsid w:val="002D188C"/>
    <w:rsid w:val="002D18EB"/>
    <w:rsid w:val="002D21B9"/>
    <w:rsid w:val="002D246D"/>
    <w:rsid w:val="002D2E35"/>
    <w:rsid w:val="002D35DF"/>
    <w:rsid w:val="002D36EF"/>
    <w:rsid w:val="002D3AEA"/>
    <w:rsid w:val="002D3D67"/>
    <w:rsid w:val="002D3EB7"/>
    <w:rsid w:val="002D40E6"/>
    <w:rsid w:val="002D4377"/>
    <w:rsid w:val="002D443B"/>
    <w:rsid w:val="002D468E"/>
    <w:rsid w:val="002D483D"/>
    <w:rsid w:val="002D4D99"/>
    <w:rsid w:val="002D50D2"/>
    <w:rsid w:val="002D550C"/>
    <w:rsid w:val="002D5D38"/>
    <w:rsid w:val="002D5F6C"/>
    <w:rsid w:val="002D6689"/>
    <w:rsid w:val="002D6750"/>
    <w:rsid w:val="002D67E6"/>
    <w:rsid w:val="002D69CC"/>
    <w:rsid w:val="002D6A5F"/>
    <w:rsid w:val="002D780D"/>
    <w:rsid w:val="002D79E4"/>
    <w:rsid w:val="002D7CF3"/>
    <w:rsid w:val="002E090E"/>
    <w:rsid w:val="002E0A25"/>
    <w:rsid w:val="002E0CFF"/>
    <w:rsid w:val="002E0F0F"/>
    <w:rsid w:val="002E1630"/>
    <w:rsid w:val="002E1AC4"/>
    <w:rsid w:val="002E1FEF"/>
    <w:rsid w:val="002E216D"/>
    <w:rsid w:val="002E2779"/>
    <w:rsid w:val="002E3470"/>
    <w:rsid w:val="002E3A4D"/>
    <w:rsid w:val="002E3ADC"/>
    <w:rsid w:val="002E4152"/>
    <w:rsid w:val="002E448B"/>
    <w:rsid w:val="002E4640"/>
    <w:rsid w:val="002E4648"/>
    <w:rsid w:val="002E46F5"/>
    <w:rsid w:val="002E475F"/>
    <w:rsid w:val="002E48F1"/>
    <w:rsid w:val="002E4E60"/>
    <w:rsid w:val="002E4F97"/>
    <w:rsid w:val="002E53EC"/>
    <w:rsid w:val="002E5832"/>
    <w:rsid w:val="002E611B"/>
    <w:rsid w:val="002E66E4"/>
    <w:rsid w:val="002E66E9"/>
    <w:rsid w:val="002E67A7"/>
    <w:rsid w:val="002E69C8"/>
    <w:rsid w:val="002E6B3F"/>
    <w:rsid w:val="002E6C8B"/>
    <w:rsid w:val="002E7737"/>
    <w:rsid w:val="002E7904"/>
    <w:rsid w:val="002E796D"/>
    <w:rsid w:val="002E79C6"/>
    <w:rsid w:val="002E7AEB"/>
    <w:rsid w:val="002E7C84"/>
    <w:rsid w:val="002E7D59"/>
    <w:rsid w:val="002F008F"/>
    <w:rsid w:val="002F0413"/>
    <w:rsid w:val="002F042D"/>
    <w:rsid w:val="002F0A33"/>
    <w:rsid w:val="002F0A58"/>
    <w:rsid w:val="002F0F2A"/>
    <w:rsid w:val="002F12ED"/>
    <w:rsid w:val="002F1453"/>
    <w:rsid w:val="002F1589"/>
    <w:rsid w:val="002F189E"/>
    <w:rsid w:val="002F1978"/>
    <w:rsid w:val="002F1C9F"/>
    <w:rsid w:val="002F2A00"/>
    <w:rsid w:val="002F2A8A"/>
    <w:rsid w:val="002F2A9E"/>
    <w:rsid w:val="002F2C65"/>
    <w:rsid w:val="002F2EF6"/>
    <w:rsid w:val="002F2F9B"/>
    <w:rsid w:val="002F2FB2"/>
    <w:rsid w:val="002F2FDC"/>
    <w:rsid w:val="002F31E8"/>
    <w:rsid w:val="002F3206"/>
    <w:rsid w:val="002F372E"/>
    <w:rsid w:val="002F3AF9"/>
    <w:rsid w:val="002F4B96"/>
    <w:rsid w:val="002F4CD3"/>
    <w:rsid w:val="002F4E80"/>
    <w:rsid w:val="002F57FF"/>
    <w:rsid w:val="002F5E2E"/>
    <w:rsid w:val="002F5F2A"/>
    <w:rsid w:val="002F60DC"/>
    <w:rsid w:val="002F6272"/>
    <w:rsid w:val="002F6331"/>
    <w:rsid w:val="002F6829"/>
    <w:rsid w:val="002F6AFC"/>
    <w:rsid w:val="002F6E03"/>
    <w:rsid w:val="002F6F9F"/>
    <w:rsid w:val="002F76A6"/>
    <w:rsid w:val="002F77A8"/>
    <w:rsid w:val="00300A0A"/>
    <w:rsid w:val="00300BFF"/>
    <w:rsid w:val="00300D64"/>
    <w:rsid w:val="00300F73"/>
    <w:rsid w:val="00301201"/>
    <w:rsid w:val="00301E1D"/>
    <w:rsid w:val="00302046"/>
    <w:rsid w:val="003023F5"/>
    <w:rsid w:val="00302651"/>
    <w:rsid w:val="00302662"/>
    <w:rsid w:val="00302971"/>
    <w:rsid w:val="00302A2A"/>
    <w:rsid w:val="00302DE5"/>
    <w:rsid w:val="00303560"/>
    <w:rsid w:val="003045AB"/>
    <w:rsid w:val="00304657"/>
    <w:rsid w:val="003052AA"/>
    <w:rsid w:val="00305523"/>
    <w:rsid w:val="003066E0"/>
    <w:rsid w:val="00306C08"/>
    <w:rsid w:val="00306DB4"/>
    <w:rsid w:val="00306F7E"/>
    <w:rsid w:val="00307417"/>
    <w:rsid w:val="00307796"/>
    <w:rsid w:val="00307C59"/>
    <w:rsid w:val="00307D68"/>
    <w:rsid w:val="00310044"/>
    <w:rsid w:val="0031021D"/>
    <w:rsid w:val="003103CC"/>
    <w:rsid w:val="00310C73"/>
    <w:rsid w:val="00310CC5"/>
    <w:rsid w:val="00310FE9"/>
    <w:rsid w:val="00311188"/>
    <w:rsid w:val="00311942"/>
    <w:rsid w:val="00311EA4"/>
    <w:rsid w:val="00311FE9"/>
    <w:rsid w:val="00311FF5"/>
    <w:rsid w:val="0031223A"/>
    <w:rsid w:val="003128C7"/>
    <w:rsid w:val="00312D7C"/>
    <w:rsid w:val="00312E6E"/>
    <w:rsid w:val="00313272"/>
    <w:rsid w:val="003132C8"/>
    <w:rsid w:val="003134AE"/>
    <w:rsid w:val="00313766"/>
    <w:rsid w:val="0031379F"/>
    <w:rsid w:val="00313B3F"/>
    <w:rsid w:val="00313C4B"/>
    <w:rsid w:val="00314803"/>
    <w:rsid w:val="00314A72"/>
    <w:rsid w:val="00314BF5"/>
    <w:rsid w:val="00314EBC"/>
    <w:rsid w:val="003150AE"/>
    <w:rsid w:val="0031582A"/>
    <w:rsid w:val="00315A6B"/>
    <w:rsid w:val="0031617F"/>
    <w:rsid w:val="00316209"/>
    <w:rsid w:val="003163D3"/>
    <w:rsid w:val="00316A3E"/>
    <w:rsid w:val="00316B41"/>
    <w:rsid w:val="00316C97"/>
    <w:rsid w:val="00316CAE"/>
    <w:rsid w:val="00316E58"/>
    <w:rsid w:val="00317582"/>
    <w:rsid w:val="00317725"/>
    <w:rsid w:val="00317C22"/>
    <w:rsid w:val="00317C57"/>
    <w:rsid w:val="00317FD7"/>
    <w:rsid w:val="00320795"/>
    <w:rsid w:val="00320DA4"/>
    <w:rsid w:val="00320DBD"/>
    <w:rsid w:val="00320EA2"/>
    <w:rsid w:val="00320EEE"/>
    <w:rsid w:val="0032108B"/>
    <w:rsid w:val="00321409"/>
    <w:rsid w:val="00321431"/>
    <w:rsid w:val="00321679"/>
    <w:rsid w:val="00321722"/>
    <w:rsid w:val="00321A02"/>
    <w:rsid w:val="00321A7A"/>
    <w:rsid w:val="0032238F"/>
    <w:rsid w:val="0032266F"/>
    <w:rsid w:val="00322C6C"/>
    <w:rsid w:val="00322FE9"/>
    <w:rsid w:val="0032316D"/>
    <w:rsid w:val="0032339B"/>
    <w:rsid w:val="00323A4A"/>
    <w:rsid w:val="00324022"/>
    <w:rsid w:val="00324142"/>
    <w:rsid w:val="0032425D"/>
    <w:rsid w:val="00324383"/>
    <w:rsid w:val="00324D13"/>
    <w:rsid w:val="00326203"/>
    <w:rsid w:val="0032623E"/>
    <w:rsid w:val="00326514"/>
    <w:rsid w:val="00326643"/>
    <w:rsid w:val="00326C87"/>
    <w:rsid w:val="00326C9B"/>
    <w:rsid w:val="00326FBF"/>
    <w:rsid w:val="0032736D"/>
    <w:rsid w:val="003273B6"/>
    <w:rsid w:val="0033034C"/>
    <w:rsid w:val="00330846"/>
    <w:rsid w:val="00330F70"/>
    <w:rsid w:val="0033130E"/>
    <w:rsid w:val="003319AF"/>
    <w:rsid w:val="003319DF"/>
    <w:rsid w:val="00331DFD"/>
    <w:rsid w:val="003327D6"/>
    <w:rsid w:val="00332942"/>
    <w:rsid w:val="00332F17"/>
    <w:rsid w:val="00333059"/>
    <w:rsid w:val="00333298"/>
    <w:rsid w:val="003332C7"/>
    <w:rsid w:val="00334003"/>
    <w:rsid w:val="003342F2"/>
    <w:rsid w:val="00334EE1"/>
    <w:rsid w:val="0033504E"/>
    <w:rsid w:val="003359EE"/>
    <w:rsid w:val="00335BA7"/>
    <w:rsid w:val="00335DFB"/>
    <w:rsid w:val="00335E21"/>
    <w:rsid w:val="0033614C"/>
    <w:rsid w:val="0033645F"/>
    <w:rsid w:val="00336775"/>
    <w:rsid w:val="00336B67"/>
    <w:rsid w:val="00340088"/>
    <w:rsid w:val="003403BB"/>
    <w:rsid w:val="00340456"/>
    <w:rsid w:val="0034052B"/>
    <w:rsid w:val="00340542"/>
    <w:rsid w:val="003407C7"/>
    <w:rsid w:val="003408C8"/>
    <w:rsid w:val="00340A6A"/>
    <w:rsid w:val="00340F47"/>
    <w:rsid w:val="00340FB4"/>
    <w:rsid w:val="003417A8"/>
    <w:rsid w:val="00341B87"/>
    <w:rsid w:val="00341D26"/>
    <w:rsid w:val="00341F9C"/>
    <w:rsid w:val="00342AD9"/>
    <w:rsid w:val="00342F86"/>
    <w:rsid w:val="00343957"/>
    <w:rsid w:val="00343A8F"/>
    <w:rsid w:val="00343B4D"/>
    <w:rsid w:val="00343D17"/>
    <w:rsid w:val="00343F00"/>
    <w:rsid w:val="003444F4"/>
    <w:rsid w:val="00344879"/>
    <w:rsid w:val="003449C3"/>
    <w:rsid w:val="00344B21"/>
    <w:rsid w:val="00344D12"/>
    <w:rsid w:val="0034509E"/>
    <w:rsid w:val="0034510E"/>
    <w:rsid w:val="00345490"/>
    <w:rsid w:val="0034575A"/>
    <w:rsid w:val="00345809"/>
    <w:rsid w:val="00345BED"/>
    <w:rsid w:val="00345C07"/>
    <w:rsid w:val="00345F0D"/>
    <w:rsid w:val="0034631A"/>
    <w:rsid w:val="00346460"/>
    <w:rsid w:val="00346A94"/>
    <w:rsid w:val="00346D4D"/>
    <w:rsid w:val="003478F2"/>
    <w:rsid w:val="00347AA0"/>
    <w:rsid w:val="00347CF8"/>
    <w:rsid w:val="00347D2B"/>
    <w:rsid w:val="00347F20"/>
    <w:rsid w:val="00350233"/>
    <w:rsid w:val="0035059E"/>
    <w:rsid w:val="003508ED"/>
    <w:rsid w:val="00350E4B"/>
    <w:rsid w:val="00351FA7"/>
    <w:rsid w:val="00352138"/>
    <w:rsid w:val="00352414"/>
    <w:rsid w:val="0035263D"/>
    <w:rsid w:val="003526D3"/>
    <w:rsid w:val="00352B38"/>
    <w:rsid w:val="00352E13"/>
    <w:rsid w:val="0035345C"/>
    <w:rsid w:val="003536BF"/>
    <w:rsid w:val="003537C1"/>
    <w:rsid w:val="00353C94"/>
    <w:rsid w:val="00353CB8"/>
    <w:rsid w:val="00353D97"/>
    <w:rsid w:val="00354C2B"/>
    <w:rsid w:val="0035509C"/>
    <w:rsid w:val="003555F6"/>
    <w:rsid w:val="003558E3"/>
    <w:rsid w:val="00355A29"/>
    <w:rsid w:val="00355D93"/>
    <w:rsid w:val="003565B6"/>
    <w:rsid w:val="003566FD"/>
    <w:rsid w:val="0035696C"/>
    <w:rsid w:val="0035703D"/>
    <w:rsid w:val="003570B5"/>
    <w:rsid w:val="00357449"/>
    <w:rsid w:val="003579FB"/>
    <w:rsid w:val="00357B77"/>
    <w:rsid w:val="00357B7F"/>
    <w:rsid w:val="00357CE0"/>
    <w:rsid w:val="00357CF5"/>
    <w:rsid w:val="00360586"/>
    <w:rsid w:val="00360911"/>
    <w:rsid w:val="00360B63"/>
    <w:rsid w:val="003613E1"/>
    <w:rsid w:val="003616D7"/>
    <w:rsid w:val="0036178B"/>
    <w:rsid w:val="003619D7"/>
    <w:rsid w:val="00361AB8"/>
    <w:rsid w:val="0036215D"/>
    <w:rsid w:val="0036220A"/>
    <w:rsid w:val="003627B3"/>
    <w:rsid w:val="003628E6"/>
    <w:rsid w:val="00362EF8"/>
    <w:rsid w:val="00363437"/>
    <w:rsid w:val="00363A11"/>
    <w:rsid w:val="00363A98"/>
    <w:rsid w:val="003640A4"/>
    <w:rsid w:val="0036414F"/>
    <w:rsid w:val="00364353"/>
    <w:rsid w:val="00364388"/>
    <w:rsid w:val="00364C0E"/>
    <w:rsid w:val="003651A3"/>
    <w:rsid w:val="003652DC"/>
    <w:rsid w:val="00365427"/>
    <w:rsid w:val="003655ED"/>
    <w:rsid w:val="00365C0A"/>
    <w:rsid w:val="003665D9"/>
    <w:rsid w:val="003668C6"/>
    <w:rsid w:val="003677D6"/>
    <w:rsid w:val="00367D33"/>
    <w:rsid w:val="003706F7"/>
    <w:rsid w:val="003707F9"/>
    <w:rsid w:val="0037084E"/>
    <w:rsid w:val="00370E54"/>
    <w:rsid w:val="003712E4"/>
    <w:rsid w:val="00371D72"/>
    <w:rsid w:val="00371DD4"/>
    <w:rsid w:val="00371E2E"/>
    <w:rsid w:val="00372069"/>
    <w:rsid w:val="003727CE"/>
    <w:rsid w:val="00372AB5"/>
    <w:rsid w:val="00372F89"/>
    <w:rsid w:val="003733DB"/>
    <w:rsid w:val="0037385C"/>
    <w:rsid w:val="00373B55"/>
    <w:rsid w:val="00373F72"/>
    <w:rsid w:val="00373FD4"/>
    <w:rsid w:val="00374043"/>
    <w:rsid w:val="00374101"/>
    <w:rsid w:val="003742D9"/>
    <w:rsid w:val="003748A3"/>
    <w:rsid w:val="00374F86"/>
    <w:rsid w:val="00374FEF"/>
    <w:rsid w:val="0037506E"/>
    <w:rsid w:val="00375175"/>
    <w:rsid w:val="0037588B"/>
    <w:rsid w:val="00375ADE"/>
    <w:rsid w:val="00375C91"/>
    <w:rsid w:val="00376C5B"/>
    <w:rsid w:val="00377396"/>
    <w:rsid w:val="003773F5"/>
    <w:rsid w:val="00377939"/>
    <w:rsid w:val="0037795E"/>
    <w:rsid w:val="003779AC"/>
    <w:rsid w:val="00377BF3"/>
    <w:rsid w:val="00380041"/>
    <w:rsid w:val="00380251"/>
    <w:rsid w:val="0038041A"/>
    <w:rsid w:val="0038062A"/>
    <w:rsid w:val="0038078C"/>
    <w:rsid w:val="00380A4F"/>
    <w:rsid w:val="00380A67"/>
    <w:rsid w:val="00380A6C"/>
    <w:rsid w:val="00380CFC"/>
    <w:rsid w:val="00380D2A"/>
    <w:rsid w:val="0038137E"/>
    <w:rsid w:val="00381660"/>
    <w:rsid w:val="00381679"/>
    <w:rsid w:val="003819F7"/>
    <w:rsid w:val="00381B47"/>
    <w:rsid w:val="00381B4F"/>
    <w:rsid w:val="00381C01"/>
    <w:rsid w:val="00381C09"/>
    <w:rsid w:val="00382024"/>
    <w:rsid w:val="00382735"/>
    <w:rsid w:val="00382A20"/>
    <w:rsid w:val="00382B11"/>
    <w:rsid w:val="00382FCC"/>
    <w:rsid w:val="003831FD"/>
    <w:rsid w:val="0038339C"/>
    <w:rsid w:val="00383607"/>
    <w:rsid w:val="00383A16"/>
    <w:rsid w:val="00384275"/>
    <w:rsid w:val="003846C7"/>
    <w:rsid w:val="0038480A"/>
    <w:rsid w:val="00385249"/>
    <w:rsid w:val="003859DE"/>
    <w:rsid w:val="00385E7E"/>
    <w:rsid w:val="0038614E"/>
    <w:rsid w:val="00386322"/>
    <w:rsid w:val="003863C6"/>
    <w:rsid w:val="00386480"/>
    <w:rsid w:val="0038760A"/>
    <w:rsid w:val="003876DD"/>
    <w:rsid w:val="0038795B"/>
    <w:rsid w:val="00387FA9"/>
    <w:rsid w:val="003909AE"/>
    <w:rsid w:val="00390A16"/>
    <w:rsid w:val="00390B26"/>
    <w:rsid w:val="00390CDF"/>
    <w:rsid w:val="00390F32"/>
    <w:rsid w:val="00391020"/>
    <w:rsid w:val="003916DF"/>
    <w:rsid w:val="0039173F"/>
    <w:rsid w:val="00391CA5"/>
    <w:rsid w:val="00392303"/>
    <w:rsid w:val="0039275F"/>
    <w:rsid w:val="00392E9C"/>
    <w:rsid w:val="00392F04"/>
    <w:rsid w:val="00393377"/>
    <w:rsid w:val="00393783"/>
    <w:rsid w:val="00393B65"/>
    <w:rsid w:val="00393BF0"/>
    <w:rsid w:val="00393BF6"/>
    <w:rsid w:val="00394314"/>
    <w:rsid w:val="00394822"/>
    <w:rsid w:val="00394BFE"/>
    <w:rsid w:val="00394F17"/>
    <w:rsid w:val="00394F56"/>
    <w:rsid w:val="00394FB1"/>
    <w:rsid w:val="0039514C"/>
    <w:rsid w:val="00395163"/>
    <w:rsid w:val="00395CB7"/>
    <w:rsid w:val="00395E08"/>
    <w:rsid w:val="003960FA"/>
    <w:rsid w:val="00396239"/>
    <w:rsid w:val="00396B1C"/>
    <w:rsid w:val="00396B72"/>
    <w:rsid w:val="00396B7E"/>
    <w:rsid w:val="003972B2"/>
    <w:rsid w:val="0039755A"/>
    <w:rsid w:val="003977D7"/>
    <w:rsid w:val="0039792C"/>
    <w:rsid w:val="00397B17"/>
    <w:rsid w:val="00397CB5"/>
    <w:rsid w:val="00397D63"/>
    <w:rsid w:val="003A0927"/>
    <w:rsid w:val="003A111A"/>
    <w:rsid w:val="003A11C2"/>
    <w:rsid w:val="003A11EB"/>
    <w:rsid w:val="003A1360"/>
    <w:rsid w:val="003A14C6"/>
    <w:rsid w:val="003A164D"/>
    <w:rsid w:val="003A1755"/>
    <w:rsid w:val="003A280A"/>
    <w:rsid w:val="003A2F35"/>
    <w:rsid w:val="003A325D"/>
    <w:rsid w:val="003A33E0"/>
    <w:rsid w:val="003A34C3"/>
    <w:rsid w:val="003A38C6"/>
    <w:rsid w:val="003A39E1"/>
    <w:rsid w:val="003A39E8"/>
    <w:rsid w:val="003A4F54"/>
    <w:rsid w:val="003A4FE0"/>
    <w:rsid w:val="003A50B2"/>
    <w:rsid w:val="003A572D"/>
    <w:rsid w:val="003A5B5F"/>
    <w:rsid w:val="003A5BCA"/>
    <w:rsid w:val="003A5CB5"/>
    <w:rsid w:val="003A6029"/>
    <w:rsid w:val="003A65F3"/>
    <w:rsid w:val="003A6675"/>
    <w:rsid w:val="003A66A5"/>
    <w:rsid w:val="003A733F"/>
    <w:rsid w:val="003A765C"/>
    <w:rsid w:val="003B0202"/>
    <w:rsid w:val="003B14D6"/>
    <w:rsid w:val="003B17B2"/>
    <w:rsid w:val="003B17C0"/>
    <w:rsid w:val="003B1960"/>
    <w:rsid w:val="003B1F5F"/>
    <w:rsid w:val="003B1FA5"/>
    <w:rsid w:val="003B260E"/>
    <w:rsid w:val="003B2F0A"/>
    <w:rsid w:val="003B30B2"/>
    <w:rsid w:val="003B38CA"/>
    <w:rsid w:val="003B3AE0"/>
    <w:rsid w:val="003B4068"/>
    <w:rsid w:val="003B4771"/>
    <w:rsid w:val="003B58FC"/>
    <w:rsid w:val="003B5BD3"/>
    <w:rsid w:val="003B6174"/>
    <w:rsid w:val="003B683C"/>
    <w:rsid w:val="003B6E55"/>
    <w:rsid w:val="003B6E70"/>
    <w:rsid w:val="003B6F9B"/>
    <w:rsid w:val="003B792B"/>
    <w:rsid w:val="003B792E"/>
    <w:rsid w:val="003B7BE2"/>
    <w:rsid w:val="003B7F4A"/>
    <w:rsid w:val="003C0324"/>
    <w:rsid w:val="003C04AE"/>
    <w:rsid w:val="003C052C"/>
    <w:rsid w:val="003C1BBE"/>
    <w:rsid w:val="003C2055"/>
    <w:rsid w:val="003C2093"/>
    <w:rsid w:val="003C247D"/>
    <w:rsid w:val="003C30C3"/>
    <w:rsid w:val="003C3596"/>
    <w:rsid w:val="003C36A7"/>
    <w:rsid w:val="003C382A"/>
    <w:rsid w:val="003C4127"/>
    <w:rsid w:val="003C464F"/>
    <w:rsid w:val="003C4CA0"/>
    <w:rsid w:val="003C50EA"/>
    <w:rsid w:val="003C53F8"/>
    <w:rsid w:val="003C5701"/>
    <w:rsid w:val="003C5754"/>
    <w:rsid w:val="003C5846"/>
    <w:rsid w:val="003C5BD2"/>
    <w:rsid w:val="003C5EDF"/>
    <w:rsid w:val="003C6045"/>
    <w:rsid w:val="003C60A6"/>
    <w:rsid w:val="003C6290"/>
    <w:rsid w:val="003C6441"/>
    <w:rsid w:val="003C6462"/>
    <w:rsid w:val="003C6670"/>
    <w:rsid w:val="003C6908"/>
    <w:rsid w:val="003C6CBB"/>
    <w:rsid w:val="003C71F7"/>
    <w:rsid w:val="003C7626"/>
    <w:rsid w:val="003C76B8"/>
    <w:rsid w:val="003C7720"/>
    <w:rsid w:val="003C7A92"/>
    <w:rsid w:val="003D03B5"/>
    <w:rsid w:val="003D0C1B"/>
    <w:rsid w:val="003D101D"/>
    <w:rsid w:val="003D1F91"/>
    <w:rsid w:val="003D21F2"/>
    <w:rsid w:val="003D2438"/>
    <w:rsid w:val="003D2727"/>
    <w:rsid w:val="003D2B84"/>
    <w:rsid w:val="003D2BB1"/>
    <w:rsid w:val="003D2F1B"/>
    <w:rsid w:val="003D3034"/>
    <w:rsid w:val="003D316F"/>
    <w:rsid w:val="003D34D8"/>
    <w:rsid w:val="003D3795"/>
    <w:rsid w:val="003D3CA6"/>
    <w:rsid w:val="003D416F"/>
    <w:rsid w:val="003D41D6"/>
    <w:rsid w:val="003D4719"/>
    <w:rsid w:val="003D4B14"/>
    <w:rsid w:val="003D5009"/>
    <w:rsid w:val="003D5E8A"/>
    <w:rsid w:val="003D6062"/>
    <w:rsid w:val="003D6850"/>
    <w:rsid w:val="003D6907"/>
    <w:rsid w:val="003D6B44"/>
    <w:rsid w:val="003D6CF5"/>
    <w:rsid w:val="003D720F"/>
    <w:rsid w:val="003D7478"/>
    <w:rsid w:val="003D7699"/>
    <w:rsid w:val="003D78B8"/>
    <w:rsid w:val="003D7DDB"/>
    <w:rsid w:val="003D7FF6"/>
    <w:rsid w:val="003E02AC"/>
    <w:rsid w:val="003E0323"/>
    <w:rsid w:val="003E0351"/>
    <w:rsid w:val="003E038E"/>
    <w:rsid w:val="003E070D"/>
    <w:rsid w:val="003E0DD2"/>
    <w:rsid w:val="003E1560"/>
    <w:rsid w:val="003E17E4"/>
    <w:rsid w:val="003E1DCB"/>
    <w:rsid w:val="003E2179"/>
    <w:rsid w:val="003E25E7"/>
    <w:rsid w:val="003E27BC"/>
    <w:rsid w:val="003E2D99"/>
    <w:rsid w:val="003E415F"/>
    <w:rsid w:val="003E46E0"/>
    <w:rsid w:val="003E4798"/>
    <w:rsid w:val="003E5754"/>
    <w:rsid w:val="003E58B5"/>
    <w:rsid w:val="003E5C64"/>
    <w:rsid w:val="003E602D"/>
    <w:rsid w:val="003E609C"/>
    <w:rsid w:val="003E61A3"/>
    <w:rsid w:val="003E6229"/>
    <w:rsid w:val="003E67F5"/>
    <w:rsid w:val="003E6B4A"/>
    <w:rsid w:val="003E6C38"/>
    <w:rsid w:val="003E6D09"/>
    <w:rsid w:val="003E7421"/>
    <w:rsid w:val="003E79D8"/>
    <w:rsid w:val="003E79D9"/>
    <w:rsid w:val="003E7A11"/>
    <w:rsid w:val="003E7CB0"/>
    <w:rsid w:val="003E7EB1"/>
    <w:rsid w:val="003E7F1C"/>
    <w:rsid w:val="003F03F6"/>
    <w:rsid w:val="003F0433"/>
    <w:rsid w:val="003F05CB"/>
    <w:rsid w:val="003F0951"/>
    <w:rsid w:val="003F1308"/>
    <w:rsid w:val="003F132A"/>
    <w:rsid w:val="003F1A08"/>
    <w:rsid w:val="003F1ADC"/>
    <w:rsid w:val="003F2918"/>
    <w:rsid w:val="003F2BFD"/>
    <w:rsid w:val="003F301B"/>
    <w:rsid w:val="003F3104"/>
    <w:rsid w:val="003F3386"/>
    <w:rsid w:val="003F3F4F"/>
    <w:rsid w:val="003F4A45"/>
    <w:rsid w:val="003F4A8B"/>
    <w:rsid w:val="003F4FC3"/>
    <w:rsid w:val="003F50F7"/>
    <w:rsid w:val="003F5399"/>
    <w:rsid w:val="003F566B"/>
    <w:rsid w:val="003F604C"/>
    <w:rsid w:val="003F6050"/>
    <w:rsid w:val="003F6544"/>
    <w:rsid w:val="003F6956"/>
    <w:rsid w:val="003F6C71"/>
    <w:rsid w:val="003F6CE5"/>
    <w:rsid w:val="003F6F30"/>
    <w:rsid w:val="003F79B2"/>
    <w:rsid w:val="003F7D49"/>
    <w:rsid w:val="003F7DC4"/>
    <w:rsid w:val="004000F7"/>
    <w:rsid w:val="00400678"/>
    <w:rsid w:val="004008C1"/>
    <w:rsid w:val="00400913"/>
    <w:rsid w:val="00400EC6"/>
    <w:rsid w:val="00400F16"/>
    <w:rsid w:val="00401743"/>
    <w:rsid w:val="00401F98"/>
    <w:rsid w:val="00402416"/>
    <w:rsid w:val="00402F2A"/>
    <w:rsid w:val="00402FB0"/>
    <w:rsid w:val="00403034"/>
    <w:rsid w:val="00403566"/>
    <w:rsid w:val="004036C3"/>
    <w:rsid w:val="00403992"/>
    <w:rsid w:val="00403A2D"/>
    <w:rsid w:val="00403C93"/>
    <w:rsid w:val="00404107"/>
    <w:rsid w:val="00404348"/>
    <w:rsid w:val="0040464B"/>
    <w:rsid w:val="00404BC5"/>
    <w:rsid w:val="00404C30"/>
    <w:rsid w:val="004050C9"/>
    <w:rsid w:val="00405AA1"/>
    <w:rsid w:val="00405DBA"/>
    <w:rsid w:val="00405E03"/>
    <w:rsid w:val="00405EFE"/>
    <w:rsid w:val="00405F76"/>
    <w:rsid w:val="00405F8D"/>
    <w:rsid w:val="004064F0"/>
    <w:rsid w:val="004066EC"/>
    <w:rsid w:val="0040686E"/>
    <w:rsid w:val="00406974"/>
    <w:rsid w:val="00406A3B"/>
    <w:rsid w:val="00406CAC"/>
    <w:rsid w:val="00407758"/>
    <w:rsid w:val="00410176"/>
    <w:rsid w:val="00410A64"/>
    <w:rsid w:val="00410DFF"/>
    <w:rsid w:val="0041127E"/>
    <w:rsid w:val="00411747"/>
    <w:rsid w:val="00411B6A"/>
    <w:rsid w:val="004122BA"/>
    <w:rsid w:val="00412412"/>
    <w:rsid w:val="004129AD"/>
    <w:rsid w:val="00412BFA"/>
    <w:rsid w:val="0041335C"/>
    <w:rsid w:val="00413391"/>
    <w:rsid w:val="00413867"/>
    <w:rsid w:val="00413885"/>
    <w:rsid w:val="00413E58"/>
    <w:rsid w:val="00414381"/>
    <w:rsid w:val="0041467E"/>
    <w:rsid w:val="004146B1"/>
    <w:rsid w:val="004148E7"/>
    <w:rsid w:val="004151B6"/>
    <w:rsid w:val="00415512"/>
    <w:rsid w:val="004157C2"/>
    <w:rsid w:val="00415809"/>
    <w:rsid w:val="00416176"/>
    <w:rsid w:val="00416458"/>
    <w:rsid w:val="004165DA"/>
    <w:rsid w:val="00416779"/>
    <w:rsid w:val="004168CB"/>
    <w:rsid w:val="00416976"/>
    <w:rsid w:val="00416D75"/>
    <w:rsid w:val="0041730C"/>
    <w:rsid w:val="0041736E"/>
    <w:rsid w:val="0041738B"/>
    <w:rsid w:val="00417507"/>
    <w:rsid w:val="00417579"/>
    <w:rsid w:val="00417814"/>
    <w:rsid w:val="00417F33"/>
    <w:rsid w:val="00417FB5"/>
    <w:rsid w:val="0042026E"/>
    <w:rsid w:val="00420D0A"/>
    <w:rsid w:val="00420FB1"/>
    <w:rsid w:val="004211C4"/>
    <w:rsid w:val="0042137A"/>
    <w:rsid w:val="00421469"/>
    <w:rsid w:val="00422202"/>
    <w:rsid w:val="004222CA"/>
    <w:rsid w:val="004224F9"/>
    <w:rsid w:val="00422705"/>
    <w:rsid w:val="00422791"/>
    <w:rsid w:val="00422986"/>
    <w:rsid w:val="00422AE9"/>
    <w:rsid w:val="00423121"/>
    <w:rsid w:val="004232D9"/>
    <w:rsid w:val="00423633"/>
    <w:rsid w:val="00423CC8"/>
    <w:rsid w:val="00423E35"/>
    <w:rsid w:val="00424200"/>
    <w:rsid w:val="0042460F"/>
    <w:rsid w:val="0042488F"/>
    <w:rsid w:val="00424911"/>
    <w:rsid w:val="00424A38"/>
    <w:rsid w:val="00424E79"/>
    <w:rsid w:val="00424E85"/>
    <w:rsid w:val="00424EA4"/>
    <w:rsid w:val="00425214"/>
    <w:rsid w:val="00425615"/>
    <w:rsid w:val="0042569C"/>
    <w:rsid w:val="004256CA"/>
    <w:rsid w:val="00425853"/>
    <w:rsid w:val="00425FA0"/>
    <w:rsid w:val="004261AB"/>
    <w:rsid w:val="004264DD"/>
    <w:rsid w:val="0042698B"/>
    <w:rsid w:val="004269C8"/>
    <w:rsid w:val="00426EF2"/>
    <w:rsid w:val="00427083"/>
    <w:rsid w:val="00427744"/>
    <w:rsid w:val="0042798E"/>
    <w:rsid w:val="00427D83"/>
    <w:rsid w:val="00430418"/>
    <w:rsid w:val="004304BB"/>
    <w:rsid w:val="004305E0"/>
    <w:rsid w:val="00430BF2"/>
    <w:rsid w:val="00430CAA"/>
    <w:rsid w:val="00430CC6"/>
    <w:rsid w:val="00431156"/>
    <w:rsid w:val="004315F7"/>
    <w:rsid w:val="004317AF"/>
    <w:rsid w:val="00431825"/>
    <w:rsid w:val="00431BC1"/>
    <w:rsid w:val="00431E23"/>
    <w:rsid w:val="00431F62"/>
    <w:rsid w:val="004321E5"/>
    <w:rsid w:val="004322BD"/>
    <w:rsid w:val="0043248B"/>
    <w:rsid w:val="00432C82"/>
    <w:rsid w:val="00432D4C"/>
    <w:rsid w:val="004338A3"/>
    <w:rsid w:val="00433AFF"/>
    <w:rsid w:val="00433DE9"/>
    <w:rsid w:val="004347B4"/>
    <w:rsid w:val="00435710"/>
    <w:rsid w:val="00435A0A"/>
    <w:rsid w:val="00435FBE"/>
    <w:rsid w:val="004371EB"/>
    <w:rsid w:val="00437210"/>
    <w:rsid w:val="004376E5"/>
    <w:rsid w:val="00437713"/>
    <w:rsid w:val="0043795B"/>
    <w:rsid w:val="00437B47"/>
    <w:rsid w:val="00437ECE"/>
    <w:rsid w:val="00437FBD"/>
    <w:rsid w:val="0044018B"/>
    <w:rsid w:val="0044034B"/>
    <w:rsid w:val="004414EB"/>
    <w:rsid w:val="00441787"/>
    <w:rsid w:val="00441AA4"/>
    <w:rsid w:val="0044205F"/>
    <w:rsid w:val="0044218A"/>
    <w:rsid w:val="0044309D"/>
    <w:rsid w:val="0044331D"/>
    <w:rsid w:val="004436F3"/>
    <w:rsid w:val="00444237"/>
    <w:rsid w:val="0044470D"/>
    <w:rsid w:val="00445271"/>
    <w:rsid w:val="0044557E"/>
    <w:rsid w:val="00445824"/>
    <w:rsid w:val="00445C36"/>
    <w:rsid w:val="00446175"/>
    <w:rsid w:val="0044635B"/>
    <w:rsid w:val="00447299"/>
    <w:rsid w:val="00447C14"/>
    <w:rsid w:val="00447CAF"/>
    <w:rsid w:val="00447E22"/>
    <w:rsid w:val="00450183"/>
    <w:rsid w:val="004504AC"/>
    <w:rsid w:val="00450613"/>
    <w:rsid w:val="00450797"/>
    <w:rsid w:val="004507FD"/>
    <w:rsid w:val="0045094F"/>
    <w:rsid w:val="00450A58"/>
    <w:rsid w:val="00450DF8"/>
    <w:rsid w:val="00450EAA"/>
    <w:rsid w:val="00450F05"/>
    <w:rsid w:val="00451031"/>
    <w:rsid w:val="004512BB"/>
    <w:rsid w:val="0045143A"/>
    <w:rsid w:val="00451ED5"/>
    <w:rsid w:val="00451F39"/>
    <w:rsid w:val="0045234B"/>
    <w:rsid w:val="00452364"/>
    <w:rsid w:val="00452591"/>
    <w:rsid w:val="00452A29"/>
    <w:rsid w:val="00452B7D"/>
    <w:rsid w:val="00452FD0"/>
    <w:rsid w:val="004530BE"/>
    <w:rsid w:val="004530CE"/>
    <w:rsid w:val="0045328F"/>
    <w:rsid w:val="00453508"/>
    <w:rsid w:val="00453840"/>
    <w:rsid w:val="00453D6C"/>
    <w:rsid w:val="00453DA0"/>
    <w:rsid w:val="0045410E"/>
    <w:rsid w:val="00454243"/>
    <w:rsid w:val="00454694"/>
    <w:rsid w:val="00454A64"/>
    <w:rsid w:val="00454BCD"/>
    <w:rsid w:val="00454CD0"/>
    <w:rsid w:val="00454D13"/>
    <w:rsid w:val="0045507E"/>
    <w:rsid w:val="0045532F"/>
    <w:rsid w:val="0045556E"/>
    <w:rsid w:val="00455E3A"/>
    <w:rsid w:val="00456034"/>
    <w:rsid w:val="004568C7"/>
    <w:rsid w:val="00456A00"/>
    <w:rsid w:val="00456F5C"/>
    <w:rsid w:val="00457110"/>
    <w:rsid w:val="0045721A"/>
    <w:rsid w:val="00457435"/>
    <w:rsid w:val="004575B1"/>
    <w:rsid w:val="004578C6"/>
    <w:rsid w:val="00457AA8"/>
    <w:rsid w:val="00457FDE"/>
    <w:rsid w:val="00460386"/>
    <w:rsid w:val="00460428"/>
    <w:rsid w:val="004605B2"/>
    <w:rsid w:val="004606CC"/>
    <w:rsid w:val="00460805"/>
    <w:rsid w:val="00460CC5"/>
    <w:rsid w:val="00460CFA"/>
    <w:rsid w:val="00460D3B"/>
    <w:rsid w:val="0046119D"/>
    <w:rsid w:val="004611F9"/>
    <w:rsid w:val="00461B97"/>
    <w:rsid w:val="00461C83"/>
    <w:rsid w:val="00461D1C"/>
    <w:rsid w:val="00461EB1"/>
    <w:rsid w:val="004622B8"/>
    <w:rsid w:val="00462523"/>
    <w:rsid w:val="004628D4"/>
    <w:rsid w:val="004629D5"/>
    <w:rsid w:val="00462EB3"/>
    <w:rsid w:val="00463231"/>
    <w:rsid w:val="0046329A"/>
    <w:rsid w:val="004634B5"/>
    <w:rsid w:val="0046365D"/>
    <w:rsid w:val="00463C24"/>
    <w:rsid w:val="0046470D"/>
    <w:rsid w:val="0046489D"/>
    <w:rsid w:val="00464A50"/>
    <w:rsid w:val="00464C7A"/>
    <w:rsid w:val="00464EA0"/>
    <w:rsid w:val="004650A0"/>
    <w:rsid w:val="00465502"/>
    <w:rsid w:val="004656F2"/>
    <w:rsid w:val="00465CFB"/>
    <w:rsid w:val="00465D2A"/>
    <w:rsid w:val="00466038"/>
    <w:rsid w:val="00466DCD"/>
    <w:rsid w:val="004671C3"/>
    <w:rsid w:val="00467253"/>
    <w:rsid w:val="00467407"/>
    <w:rsid w:val="00467991"/>
    <w:rsid w:val="00470119"/>
    <w:rsid w:val="00470408"/>
    <w:rsid w:val="004710DA"/>
    <w:rsid w:val="0047123A"/>
    <w:rsid w:val="004712E7"/>
    <w:rsid w:val="004716B0"/>
    <w:rsid w:val="004717F6"/>
    <w:rsid w:val="00471A0A"/>
    <w:rsid w:val="00471F58"/>
    <w:rsid w:val="004720C8"/>
    <w:rsid w:val="004722A0"/>
    <w:rsid w:val="00472351"/>
    <w:rsid w:val="004728CD"/>
    <w:rsid w:val="00472B5B"/>
    <w:rsid w:val="00472F23"/>
    <w:rsid w:val="00472F85"/>
    <w:rsid w:val="00472F93"/>
    <w:rsid w:val="00473091"/>
    <w:rsid w:val="004730E0"/>
    <w:rsid w:val="0047322A"/>
    <w:rsid w:val="004732B2"/>
    <w:rsid w:val="00473315"/>
    <w:rsid w:val="00473A15"/>
    <w:rsid w:val="00473C13"/>
    <w:rsid w:val="00474362"/>
    <w:rsid w:val="0047461F"/>
    <w:rsid w:val="00474A14"/>
    <w:rsid w:val="00474AD1"/>
    <w:rsid w:val="00474E85"/>
    <w:rsid w:val="00474FA3"/>
    <w:rsid w:val="0047513D"/>
    <w:rsid w:val="00475854"/>
    <w:rsid w:val="00475A9F"/>
    <w:rsid w:val="00475BB5"/>
    <w:rsid w:val="00475E81"/>
    <w:rsid w:val="00476095"/>
    <w:rsid w:val="0047674A"/>
    <w:rsid w:val="0047692B"/>
    <w:rsid w:val="00476A0F"/>
    <w:rsid w:val="00476A3D"/>
    <w:rsid w:val="00476B56"/>
    <w:rsid w:val="00476EE0"/>
    <w:rsid w:val="004771C6"/>
    <w:rsid w:val="004772A2"/>
    <w:rsid w:val="00477378"/>
    <w:rsid w:val="004774F4"/>
    <w:rsid w:val="00477500"/>
    <w:rsid w:val="004776A4"/>
    <w:rsid w:val="004777F1"/>
    <w:rsid w:val="00480142"/>
    <w:rsid w:val="00480A8A"/>
    <w:rsid w:val="0048119C"/>
    <w:rsid w:val="004814C4"/>
    <w:rsid w:val="004816A2"/>
    <w:rsid w:val="00481FC0"/>
    <w:rsid w:val="00482438"/>
    <w:rsid w:val="004828AD"/>
    <w:rsid w:val="00482A14"/>
    <w:rsid w:val="00482A95"/>
    <w:rsid w:val="00482F6E"/>
    <w:rsid w:val="00483177"/>
    <w:rsid w:val="00483773"/>
    <w:rsid w:val="00483940"/>
    <w:rsid w:val="004839C1"/>
    <w:rsid w:val="00483AAA"/>
    <w:rsid w:val="00483E2A"/>
    <w:rsid w:val="00483F54"/>
    <w:rsid w:val="004844D3"/>
    <w:rsid w:val="00484545"/>
    <w:rsid w:val="00484596"/>
    <w:rsid w:val="00484781"/>
    <w:rsid w:val="0048499F"/>
    <w:rsid w:val="00485073"/>
    <w:rsid w:val="004853AD"/>
    <w:rsid w:val="0048552B"/>
    <w:rsid w:val="004855FC"/>
    <w:rsid w:val="004857AD"/>
    <w:rsid w:val="00485B0F"/>
    <w:rsid w:val="00486590"/>
    <w:rsid w:val="00486768"/>
    <w:rsid w:val="00486821"/>
    <w:rsid w:val="00486BA5"/>
    <w:rsid w:val="00486CB1"/>
    <w:rsid w:val="004872F2"/>
    <w:rsid w:val="004873BD"/>
    <w:rsid w:val="0048761C"/>
    <w:rsid w:val="004877E0"/>
    <w:rsid w:val="00487933"/>
    <w:rsid w:val="00487B11"/>
    <w:rsid w:val="0049026C"/>
    <w:rsid w:val="004902D2"/>
    <w:rsid w:val="00490BDE"/>
    <w:rsid w:val="00490EBD"/>
    <w:rsid w:val="00490F24"/>
    <w:rsid w:val="004911EB"/>
    <w:rsid w:val="00491712"/>
    <w:rsid w:val="0049189A"/>
    <w:rsid w:val="00491BA4"/>
    <w:rsid w:val="00492AF7"/>
    <w:rsid w:val="00492CD2"/>
    <w:rsid w:val="004940E3"/>
    <w:rsid w:val="00494F1E"/>
    <w:rsid w:val="004956C3"/>
    <w:rsid w:val="00495B21"/>
    <w:rsid w:val="00495FD0"/>
    <w:rsid w:val="0049601B"/>
    <w:rsid w:val="004960FD"/>
    <w:rsid w:val="004961FD"/>
    <w:rsid w:val="00496740"/>
    <w:rsid w:val="00496904"/>
    <w:rsid w:val="00496EA1"/>
    <w:rsid w:val="004975BD"/>
    <w:rsid w:val="00497BFF"/>
    <w:rsid w:val="00497C66"/>
    <w:rsid w:val="00497C83"/>
    <w:rsid w:val="00497CE9"/>
    <w:rsid w:val="004A01FF"/>
    <w:rsid w:val="004A04D4"/>
    <w:rsid w:val="004A04DA"/>
    <w:rsid w:val="004A0BCE"/>
    <w:rsid w:val="004A0E99"/>
    <w:rsid w:val="004A1C9D"/>
    <w:rsid w:val="004A1D30"/>
    <w:rsid w:val="004A1E23"/>
    <w:rsid w:val="004A2305"/>
    <w:rsid w:val="004A280B"/>
    <w:rsid w:val="004A2878"/>
    <w:rsid w:val="004A2CC0"/>
    <w:rsid w:val="004A2FFF"/>
    <w:rsid w:val="004A3028"/>
    <w:rsid w:val="004A33C1"/>
    <w:rsid w:val="004A3715"/>
    <w:rsid w:val="004A37DE"/>
    <w:rsid w:val="004A3A74"/>
    <w:rsid w:val="004A3A83"/>
    <w:rsid w:val="004A3BEE"/>
    <w:rsid w:val="004A4867"/>
    <w:rsid w:val="004A4957"/>
    <w:rsid w:val="004A4AC2"/>
    <w:rsid w:val="004A4C71"/>
    <w:rsid w:val="004A5071"/>
    <w:rsid w:val="004A5576"/>
    <w:rsid w:val="004A579C"/>
    <w:rsid w:val="004A5A05"/>
    <w:rsid w:val="004A6986"/>
    <w:rsid w:val="004A6CCD"/>
    <w:rsid w:val="004A6D95"/>
    <w:rsid w:val="004A73C6"/>
    <w:rsid w:val="004A73C7"/>
    <w:rsid w:val="004A744C"/>
    <w:rsid w:val="004A7759"/>
    <w:rsid w:val="004A7F18"/>
    <w:rsid w:val="004B002F"/>
    <w:rsid w:val="004B0201"/>
    <w:rsid w:val="004B05F4"/>
    <w:rsid w:val="004B0BA2"/>
    <w:rsid w:val="004B0F0D"/>
    <w:rsid w:val="004B1255"/>
    <w:rsid w:val="004B1488"/>
    <w:rsid w:val="004B1824"/>
    <w:rsid w:val="004B1AEC"/>
    <w:rsid w:val="004B1C23"/>
    <w:rsid w:val="004B1D42"/>
    <w:rsid w:val="004B2486"/>
    <w:rsid w:val="004B3028"/>
    <w:rsid w:val="004B3471"/>
    <w:rsid w:val="004B3706"/>
    <w:rsid w:val="004B3A46"/>
    <w:rsid w:val="004B3BAB"/>
    <w:rsid w:val="004B3D6D"/>
    <w:rsid w:val="004B3DDD"/>
    <w:rsid w:val="004B464F"/>
    <w:rsid w:val="004B4A38"/>
    <w:rsid w:val="004B4AEE"/>
    <w:rsid w:val="004B4B34"/>
    <w:rsid w:val="004B4F3C"/>
    <w:rsid w:val="004B519E"/>
    <w:rsid w:val="004B5708"/>
    <w:rsid w:val="004B5D82"/>
    <w:rsid w:val="004B5DEE"/>
    <w:rsid w:val="004B6343"/>
    <w:rsid w:val="004B6C27"/>
    <w:rsid w:val="004B6D07"/>
    <w:rsid w:val="004B6D94"/>
    <w:rsid w:val="004B782D"/>
    <w:rsid w:val="004B7BA1"/>
    <w:rsid w:val="004C0054"/>
    <w:rsid w:val="004C0203"/>
    <w:rsid w:val="004C02F0"/>
    <w:rsid w:val="004C056C"/>
    <w:rsid w:val="004C0979"/>
    <w:rsid w:val="004C0B26"/>
    <w:rsid w:val="004C0BB7"/>
    <w:rsid w:val="004C0C7D"/>
    <w:rsid w:val="004C14A1"/>
    <w:rsid w:val="004C15AC"/>
    <w:rsid w:val="004C18FE"/>
    <w:rsid w:val="004C1B79"/>
    <w:rsid w:val="004C1F90"/>
    <w:rsid w:val="004C24AA"/>
    <w:rsid w:val="004C26AF"/>
    <w:rsid w:val="004C2761"/>
    <w:rsid w:val="004C29A1"/>
    <w:rsid w:val="004C2A2E"/>
    <w:rsid w:val="004C324C"/>
    <w:rsid w:val="004C32E1"/>
    <w:rsid w:val="004C451A"/>
    <w:rsid w:val="004C4683"/>
    <w:rsid w:val="004C46B1"/>
    <w:rsid w:val="004C49F9"/>
    <w:rsid w:val="004C54D0"/>
    <w:rsid w:val="004C567D"/>
    <w:rsid w:val="004C5CC0"/>
    <w:rsid w:val="004C5E00"/>
    <w:rsid w:val="004C5E4F"/>
    <w:rsid w:val="004C622F"/>
    <w:rsid w:val="004C6408"/>
    <w:rsid w:val="004C68C3"/>
    <w:rsid w:val="004C7349"/>
    <w:rsid w:val="004C7938"/>
    <w:rsid w:val="004C7B58"/>
    <w:rsid w:val="004C7E0A"/>
    <w:rsid w:val="004D0035"/>
    <w:rsid w:val="004D05E4"/>
    <w:rsid w:val="004D094A"/>
    <w:rsid w:val="004D0A18"/>
    <w:rsid w:val="004D0EC4"/>
    <w:rsid w:val="004D0FB4"/>
    <w:rsid w:val="004D10BA"/>
    <w:rsid w:val="004D1376"/>
    <w:rsid w:val="004D13F2"/>
    <w:rsid w:val="004D13F4"/>
    <w:rsid w:val="004D14FF"/>
    <w:rsid w:val="004D1531"/>
    <w:rsid w:val="004D1CEE"/>
    <w:rsid w:val="004D1FBC"/>
    <w:rsid w:val="004D2283"/>
    <w:rsid w:val="004D2735"/>
    <w:rsid w:val="004D27F6"/>
    <w:rsid w:val="004D289F"/>
    <w:rsid w:val="004D28DE"/>
    <w:rsid w:val="004D319A"/>
    <w:rsid w:val="004D3293"/>
    <w:rsid w:val="004D33A4"/>
    <w:rsid w:val="004D3612"/>
    <w:rsid w:val="004D3BD0"/>
    <w:rsid w:val="004D3C56"/>
    <w:rsid w:val="004D3D2D"/>
    <w:rsid w:val="004D4AC8"/>
    <w:rsid w:val="004D4E63"/>
    <w:rsid w:val="004D4EF2"/>
    <w:rsid w:val="004D5A34"/>
    <w:rsid w:val="004D5AEF"/>
    <w:rsid w:val="004D5D87"/>
    <w:rsid w:val="004D5DF1"/>
    <w:rsid w:val="004D61E5"/>
    <w:rsid w:val="004D6429"/>
    <w:rsid w:val="004D73F7"/>
    <w:rsid w:val="004D7551"/>
    <w:rsid w:val="004D79EC"/>
    <w:rsid w:val="004E044C"/>
    <w:rsid w:val="004E054F"/>
    <w:rsid w:val="004E0E53"/>
    <w:rsid w:val="004E11D6"/>
    <w:rsid w:val="004E1559"/>
    <w:rsid w:val="004E1C72"/>
    <w:rsid w:val="004E1EE8"/>
    <w:rsid w:val="004E1F30"/>
    <w:rsid w:val="004E20B1"/>
    <w:rsid w:val="004E28B9"/>
    <w:rsid w:val="004E2C5E"/>
    <w:rsid w:val="004E3DE3"/>
    <w:rsid w:val="004E444C"/>
    <w:rsid w:val="004E47A7"/>
    <w:rsid w:val="004E4B78"/>
    <w:rsid w:val="004E5A5D"/>
    <w:rsid w:val="004E5AD3"/>
    <w:rsid w:val="004E5D65"/>
    <w:rsid w:val="004E698D"/>
    <w:rsid w:val="004E6CD2"/>
    <w:rsid w:val="004E6E4C"/>
    <w:rsid w:val="004E7124"/>
    <w:rsid w:val="004E717E"/>
    <w:rsid w:val="004E71D8"/>
    <w:rsid w:val="004E7863"/>
    <w:rsid w:val="004E7D38"/>
    <w:rsid w:val="004F0271"/>
    <w:rsid w:val="004F04B6"/>
    <w:rsid w:val="004F05AD"/>
    <w:rsid w:val="004F05FE"/>
    <w:rsid w:val="004F0B7B"/>
    <w:rsid w:val="004F0D0B"/>
    <w:rsid w:val="004F13A3"/>
    <w:rsid w:val="004F174E"/>
    <w:rsid w:val="004F1809"/>
    <w:rsid w:val="004F19A6"/>
    <w:rsid w:val="004F1F29"/>
    <w:rsid w:val="004F207D"/>
    <w:rsid w:val="004F257E"/>
    <w:rsid w:val="004F27D5"/>
    <w:rsid w:val="004F29B2"/>
    <w:rsid w:val="004F2D2A"/>
    <w:rsid w:val="004F2EA8"/>
    <w:rsid w:val="004F32BB"/>
    <w:rsid w:val="004F3367"/>
    <w:rsid w:val="004F33BB"/>
    <w:rsid w:val="004F34F0"/>
    <w:rsid w:val="004F42EA"/>
    <w:rsid w:val="004F4430"/>
    <w:rsid w:val="004F4B03"/>
    <w:rsid w:val="004F4C1F"/>
    <w:rsid w:val="004F4C55"/>
    <w:rsid w:val="004F4F56"/>
    <w:rsid w:val="004F510D"/>
    <w:rsid w:val="004F5D67"/>
    <w:rsid w:val="004F5E8F"/>
    <w:rsid w:val="004F613C"/>
    <w:rsid w:val="004F61AF"/>
    <w:rsid w:val="004F65CE"/>
    <w:rsid w:val="004F68FD"/>
    <w:rsid w:val="004F6BD2"/>
    <w:rsid w:val="004F7416"/>
    <w:rsid w:val="004F7920"/>
    <w:rsid w:val="004F7AD4"/>
    <w:rsid w:val="004F7E73"/>
    <w:rsid w:val="004F7F48"/>
    <w:rsid w:val="005000A4"/>
    <w:rsid w:val="0050071E"/>
    <w:rsid w:val="00500826"/>
    <w:rsid w:val="005008BE"/>
    <w:rsid w:val="00500A23"/>
    <w:rsid w:val="00500DB8"/>
    <w:rsid w:val="00500DC7"/>
    <w:rsid w:val="00501837"/>
    <w:rsid w:val="00501967"/>
    <w:rsid w:val="00501E9E"/>
    <w:rsid w:val="00502336"/>
    <w:rsid w:val="0050239F"/>
    <w:rsid w:val="0050244F"/>
    <w:rsid w:val="005026A0"/>
    <w:rsid w:val="00502B89"/>
    <w:rsid w:val="00502C43"/>
    <w:rsid w:val="00503A10"/>
    <w:rsid w:val="00503EDD"/>
    <w:rsid w:val="00503F6B"/>
    <w:rsid w:val="00504067"/>
    <w:rsid w:val="00504396"/>
    <w:rsid w:val="00504C1F"/>
    <w:rsid w:val="0050526E"/>
    <w:rsid w:val="00505F1E"/>
    <w:rsid w:val="005061F8"/>
    <w:rsid w:val="005062E4"/>
    <w:rsid w:val="00506563"/>
    <w:rsid w:val="005069EB"/>
    <w:rsid w:val="00506DBA"/>
    <w:rsid w:val="00506E9F"/>
    <w:rsid w:val="0050733E"/>
    <w:rsid w:val="00507789"/>
    <w:rsid w:val="00507AF4"/>
    <w:rsid w:val="00510307"/>
    <w:rsid w:val="00510513"/>
    <w:rsid w:val="005106FB"/>
    <w:rsid w:val="00510BBF"/>
    <w:rsid w:val="00510E73"/>
    <w:rsid w:val="005116D8"/>
    <w:rsid w:val="00511929"/>
    <w:rsid w:val="005119DD"/>
    <w:rsid w:val="00511B3F"/>
    <w:rsid w:val="00511EB8"/>
    <w:rsid w:val="00511F7C"/>
    <w:rsid w:val="0051231A"/>
    <w:rsid w:val="0051285F"/>
    <w:rsid w:val="00512B8A"/>
    <w:rsid w:val="00512D94"/>
    <w:rsid w:val="00513EEC"/>
    <w:rsid w:val="005142C7"/>
    <w:rsid w:val="005146EF"/>
    <w:rsid w:val="005149F3"/>
    <w:rsid w:val="0051524B"/>
    <w:rsid w:val="0051534A"/>
    <w:rsid w:val="00515550"/>
    <w:rsid w:val="00515981"/>
    <w:rsid w:val="00515B60"/>
    <w:rsid w:val="00515D49"/>
    <w:rsid w:val="00515E56"/>
    <w:rsid w:val="00515F36"/>
    <w:rsid w:val="00515F5A"/>
    <w:rsid w:val="00516195"/>
    <w:rsid w:val="0051620D"/>
    <w:rsid w:val="00516B11"/>
    <w:rsid w:val="00516E6D"/>
    <w:rsid w:val="00516F26"/>
    <w:rsid w:val="00516F2F"/>
    <w:rsid w:val="00517025"/>
    <w:rsid w:val="00517297"/>
    <w:rsid w:val="005172B3"/>
    <w:rsid w:val="005175F6"/>
    <w:rsid w:val="00517752"/>
    <w:rsid w:val="005200A1"/>
    <w:rsid w:val="005203BB"/>
    <w:rsid w:val="00520C19"/>
    <w:rsid w:val="0052132F"/>
    <w:rsid w:val="005219ED"/>
    <w:rsid w:val="0052203D"/>
    <w:rsid w:val="005221C2"/>
    <w:rsid w:val="00522345"/>
    <w:rsid w:val="0052247D"/>
    <w:rsid w:val="00522779"/>
    <w:rsid w:val="00522879"/>
    <w:rsid w:val="00522CF7"/>
    <w:rsid w:val="00522E92"/>
    <w:rsid w:val="00523384"/>
    <w:rsid w:val="00523738"/>
    <w:rsid w:val="005238A5"/>
    <w:rsid w:val="00523C07"/>
    <w:rsid w:val="00524093"/>
    <w:rsid w:val="00524CD0"/>
    <w:rsid w:val="00524E48"/>
    <w:rsid w:val="0052523B"/>
    <w:rsid w:val="0052554D"/>
    <w:rsid w:val="0052556A"/>
    <w:rsid w:val="00525648"/>
    <w:rsid w:val="005258B8"/>
    <w:rsid w:val="00525E15"/>
    <w:rsid w:val="00525EFD"/>
    <w:rsid w:val="005266A5"/>
    <w:rsid w:val="00526887"/>
    <w:rsid w:val="00526890"/>
    <w:rsid w:val="005268C3"/>
    <w:rsid w:val="005269EC"/>
    <w:rsid w:val="00526F91"/>
    <w:rsid w:val="00527289"/>
    <w:rsid w:val="005278B3"/>
    <w:rsid w:val="00530137"/>
    <w:rsid w:val="005305B4"/>
    <w:rsid w:val="00530DF6"/>
    <w:rsid w:val="00531130"/>
    <w:rsid w:val="00531181"/>
    <w:rsid w:val="00531CF0"/>
    <w:rsid w:val="0053277F"/>
    <w:rsid w:val="00532952"/>
    <w:rsid w:val="00532DA3"/>
    <w:rsid w:val="00532E8D"/>
    <w:rsid w:val="00532FF9"/>
    <w:rsid w:val="00533474"/>
    <w:rsid w:val="005336F6"/>
    <w:rsid w:val="0053378E"/>
    <w:rsid w:val="00533A83"/>
    <w:rsid w:val="00533AB8"/>
    <w:rsid w:val="00533E72"/>
    <w:rsid w:val="005341E3"/>
    <w:rsid w:val="00534A69"/>
    <w:rsid w:val="00535470"/>
    <w:rsid w:val="0053549A"/>
    <w:rsid w:val="005356C4"/>
    <w:rsid w:val="00536377"/>
    <w:rsid w:val="00536703"/>
    <w:rsid w:val="00536738"/>
    <w:rsid w:val="00536FB6"/>
    <w:rsid w:val="0053709D"/>
    <w:rsid w:val="00537D68"/>
    <w:rsid w:val="00537E9D"/>
    <w:rsid w:val="005401C8"/>
    <w:rsid w:val="00540235"/>
    <w:rsid w:val="0054029A"/>
    <w:rsid w:val="0054081B"/>
    <w:rsid w:val="005410D3"/>
    <w:rsid w:val="0054146E"/>
    <w:rsid w:val="005419C0"/>
    <w:rsid w:val="00541C39"/>
    <w:rsid w:val="00541F47"/>
    <w:rsid w:val="005426D7"/>
    <w:rsid w:val="0054338F"/>
    <w:rsid w:val="0054390A"/>
    <w:rsid w:val="00543D9D"/>
    <w:rsid w:val="00543DAF"/>
    <w:rsid w:val="00543FB3"/>
    <w:rsid w:val="00544135"/>
    <w:rsid w:val="005443B6"/>
    <w:rsid w:val="005445C6"/>
    <w:rsid w:val="005446FA"/>
    <w:rsid w:val="00544A31"/>
    <w:rsid w:val="00544A80"/>
    <w:rsid w:val="00545287"/>
    <w:rsid w:val="00545D4F"/>
    <w:rsid w:val="005460F0"/>
    <w:rsid w:val="00546A69"/>
    <w:rsid w:val="00546E9E"/>
    <w:rsid w:val="0054725F"/>
    <w:rsid w:val="00547463"/>
    <w:rsid w:val="005476FF"/>
    <w:rsid w:val="00550738"/>
    <w:rsid w:val="00550A4F"/>
    <w:rsid w:val="00550CDF"/>
    <w:rsid w:val="00551E85"/>
    <w:rsid w:val="00552441"/>
    <w:rsid w:val="0055297F"/>
    <w:rsid w:val="00552A36"/>
    <w:rsid w:val="00552E1A"/>
    <w:rsid w:val="005530AF"/>
    <w:rsid w:val="0055386A"/>
    <w:rsid w:val="00553AA4"/>
    <w:rsid w:val="00553B63"/>
    <w:rsid w:val="00553CCB"/>
    <w:rsid w:val="00553CD9"/>
    <w:rsid w:val="00553D30"/>
    <w:rsid w:val="00553EA4"/>
    <w:rsid w:val="00554212"/>
    <w:rsid w:val="00554E98"/>
    <w:rsid w:val="00555003"/>
    <w:rsid w:val="00555455"/>
    <w:rsid w:val="00555C87"/>
    <w:rsid w:val="00555E2D"/>
    <w:rsid w:val="00555E73"/>
    <w:rsid w:val="00556BD7"/>
    <w:rsid w:val="00556E15"/>
    <w:rsid w:val="00557430"/>
    <w:rsid w:val="0056044A"/>
    <w:rsid w:val="005604F7"/>
    <w:rsid w:val="00560760"/>
    <w:rsid w:val="005608A3"/>
    <w:rsid w:val="00560B82"/>
    <w:rsid w:val="00560D36"/>
    <w:rsid w:val="00560ED0"/>
    <w:rsid w:val="00561581"/>
    <w:rsid w:val="00561EE4"/>
    <w:rsid w:val="00562370"/>
    <w:rsid w:val="00562743"/>
    <w:rsid w:val="00562BE0"/>
    <w:rsid w:val="005632D2"/>
    <w:rsid w:val="0056358F"/>
    <w:rsid w:val="00563988"/>
    <w:rsid w:val="005641C5"/>
    <w:rsid w:val="00564249"/>
    <w:rsid w:val="0056475F"/>
    <w:rsid w:val="00564C5E"/>
    <w:rsid w:val="005652F6"/>
    <w:rsid w:val="00565AFC"/>
    <w:rsid w:val="00565C54"/>
    <w:rsid w:val="00565D6D"/>
    <w:rsid w:val="0056616B"/>
    <w:rsid w:val="005664D8"/>
    <w:rsid w:val="00566D5A"/>
    <w:rsid w:val="0056775C"/>
    <w:rsid w:val="00567A8D"/>
    <w:rsid w:val="00567A9D"/>
    <w:rsid w:val="00567EF0"/>
    <w:rsid w:val="00570514"/>
    <w:rsid w:val="00570593"/>
    <w:rsid w:val="00570C4C"/>
    <w:rsid w:val="0057109E"/>
    <w:rsid w:val="00571951"/>
    <w:rsid w:val="005719AB"/>
    <w:rsid w:val="00571A91"/>
    <w:rsid w:val="00571E1E"/>
    <w:rsid w:val="00571F39"/>
    <w:rsid w:val="00572444"/>
    <w:rsid w:val="00573060"/>
    <w:rsid w:val="0057317F"/>
    <w:rsid w:val="005737FC"/>
    <w:rsid w:val="00573C21"/>
    <w:rsid w:val="00573C72"/>
    <w:rsid w:val="00573DB9"/>
    <w:rsid w:val="005741B5"/>
    <w:rsid w:val="0057439A"/>
    <w:rsid w:val="0057463B"/>
    <w:rsid w:val="00574893"/>
    <w:rsid w:val="00574FE4"/>
    <w:rsid w:val="00575B66"/>
    <w:rsid w:val="00575B9D"/>
    <w:rsid w:val="00575CD5"/>
    <w:rsid w:val="0057608F"/>
    <w:rsid w:val="00576412"/>
    <w:rsid w:val="0057678E"/>
    <w:rsid w:val="005768D7"/>
    <w:rsid w:val="00576BCF"/>
    <w:rsid w:val="00576CD6"/>
    <w:rsid w:val="00577240"/>
    <w:rsid w:val="0057730F"/>
    <w:rsid w:val="00577D6C"/>
    <w:rsid w:val="00577D9A"/>
    <w:rsid w:val="00577E7B"/>
    <w:rsid w:val="00580052"/>
    <w:rsid w:val="00580C33"/>
    <w:rsid w:val="00580D22"/>
    <w:rsid w:val="00580E92"/>
    <w:rsid w:val="00581207"/>
    <w:rsid w:val="005814C1"/>
    <w:rsid w:val="005817D6"/>
    <w:rsid w:val="00581AC2"/>
    <w:rsid w:val="00581E8A"/>
    <w:rsid w:val="005821F1"/>
    <w:rsid w:val="00582252"/>
    <w:rsid w:val="0058286E"/>
    <w:rsid w:val="00582BA3"/>
    <w:rsid w:val="00582F62"/>
    <w:rsid w:val="005830D1"/>
    <w:rsid w:val="00583392"/>
    <w:rsid w:val="00583835"/>
    <w:rsid w:val="00583CA5"/>
    <w:rsid w:val="00583F12"/>
    <w:rsid w:val="0058400A"/>
    <w:rsid w:val="005850B2"/>
    <w:rsid w:val="00585107"/>
    <w:rsid w:val="005857D9"/>
    <w:rsid w:val="00585A5F"/>
    <w:rsid w:val="00585B46"/>
    <w:rsid w:val="00585C1D"/>
    <w:rsid w:val="00586FD9"/>
    <w:rsid w:val="0058759F"/>
    <w:rsid w:val="0058765C"/>
    <w:rsid w:val="00587A1D"/>
    <w:rsid w:val="00587D9D"/>
    <w:rsid w:val="00587E0F"/>
    <w:rsid w:val="005900C1"/>
    <w:rsid w:val="0059098F"/>
    <w:rsid w:val="0059123F"/>
    <w:rsid w:val="005913D7"/>
    <w:rsid w:val="00591AB2"/>
    <w:rsid w:val="00591B06"/>
    <w:rsid w:val="00591BBA"/>
    <w:rsid w:val="00591E63"/>
    <w:rsid w:val="0059220B"/>
    <w:rsid w:val="005924DC"/>
    <w:rsid w:val="00592A67"/>
    <w:rsid w:val="00592DA0"/>
    <w:rsid w:val="0059368C"/>
    <w:rsid w:val="005937BC"/>
    <w:rsid w:val="0059385F"/>
    <w:rsid w:val="00593A9D"/>
    <w:rsid w:val="00593B47"/>
    <w:rsid w:val="00593D29"/>
    <w:rsid w:val="00594250"/>
    <w:rsid w:val="005944BB"/>
    <w:rsid w:val="00594BA0"/>
    <w:rsid w:val="00594E6B"/>
    <w:rsid w:val="00595345"/>
    <w:rsid w:val="00595463"/>
    <w:rsid w:val="005958B4"/>
    <w:rsid w:val="00595AB8"/>
    <w:rsid w:val="00595ADB"/>
    <w:rsid w:val="00595B1E"/>
    <w:rsid w:val="00595CD2"/>
    <w:rsid w:val="0059627F"/>
    <w:rsid w:val="005968AB"/>
    <w:rsid w:val="00596E83"/>
    <w:rsid w:val="005973ED"/>
    <w:rsid w:val="00597628"/>
    <w:rsid w:val="00597E1A"/>
    <w:rsid w:val="005A0614"/>
    <w:rsid w:val="005A0756"/>
    <w:rsid w:val="005A084D"/>
    <w:rsid w:val="005A105A"/>
    <w:rsid w:val="005A1072"/>
    <w:rsid w:val="005A1109"/>
    <w:rsid w:val="005A13F0"/>
    <w:rsid w:val="005A158E"/>
    <w:rsid w:val="005A1F3E"/>
    <w:rsid w:val="005A21EE"/>
    <w:rsid w:val="005A2390"/>
    <w:rsid w:val="005A2FD2"/>
    <w:rsid w:val="005A3533"/>
    <w:rsid w:val="005A3F13"/>
    <w:rsid w:val="005A408B"/>
    <w:rsid w:val="005A4487"/>
    <w:rsid w:val="005A4A42"/>
    <w:rsid w:val="005A5544"/>
    <w:rsid w:val="005A5948"/>
    <w:rsid w:val="005A5953"/>
    <w:rsid w:val="005A5B88"/>
    <w:rsid w:val="005A6148"/>
    <w:rsid w:val="005A685E"/>
    <w:rsid w:val="005A6918"/>
    <w:rsid w:val="005A6D77"/>
    <w:rsid w:val="005A70DE"/>
    <w:rsid w:val="005A71C4"/>
    <w:rsid w:val="005A73DA"/>
    <w:rsid w:val="005A7E4C"/>
    <w:rsid w:val="005A7E85"/>
    <w:rsid w:val="005B01DC"/>
    <w:rsid w:val="005B01ED"/>
    <w:rsid w:val="005B02E1"/>
    <w:rsid w:val="005B0BC5"/>
    <w:rsid w:val="005B0E6F"/>
    <w:rsid w:val="005B0FBF"/>
    <w:rsid w:val="005B101C"/>
    <w:rsid w:val="005B10C5"/>
    <w:rsid w:val="005B1870"/>
    <w:rsid w:val="005B191D"/>
    <w:rsid w:val="005B1FE6"/>
    <w:rsid w:val="005B2913"/>
    <w:rsid w:val="005B2A80"/>
    <w:rsid w:val="005B2A86"/>
    <w:rsid w:val="005B2C58"/>
    <w:rsid w:val="005B2ED1"/>
    <w:rsid w:val="005B31AD"/>
    <w:rsid w:val="005B32CC"/>
    <w:rsid w:val="005B3A2F"/>
    <w:rsid w:val="005B3A8A"/>
    <w:rsid w:val="005B3F6F"/>
    <w:rsid w:val="005B4041"/>
    <w:rsid w:val="005B41CD"/>
    <w:rsid w:val="005B42A9"/>
    <w:rsid w:val="005B4311"/>
    <w:rsid w:val="005B4926"/>
    <w:rsid w:val="005B49A2"/>
    <w:rsid w:val="005B4BB1"/>
    <w:rsid w:val="005B4F1B"/>
    <w:rsid w:val="005B509B"/>
    <w:rsid w:val="005B5484"/>
    <w:rsid w:val="005B5562"/>
    <w:rsid w:val="005B5667"/>
    <w:rsid w:val="005B654C"/>
    <w:rsid w:val="005B65C1"/>
    <w:rsid w:val="005B6DD5"/>
    <w:rsid w:val="005B6E62"/>
    <w:rsid w:val="005B6E92"/>
    <w:rsid w:val="005B75EF"/>
    <w:rsid w:val="005B7878"/>
    <w:rsid w:val="005B7946"/>
    <w:rsid w:val="005B7A97"/>
    <w:rsid w:val="005C060A"/>
    <w:rsid w:val="005C0E94"/>
    <w:rsid w:val="005C14E6"/>
    <w:rsid w:val="005C183F"/>
    <w:rsid w:val="005C1D2A"/>
    <w:rsid w:val="005C1F96"/>
    <w:rsid w:val="005C25C2"/>
    <w:rsid w:val="005C2944"/>
    <w:rsid w:val="005C2D66"/>
    <w:rsid w:val="005C32AD"/>
    <w:rsid w:val="005C344E"/>
    <w:rsid w:val="005C361F"/>
    <w:rsid w:val="005C38EB"/>
    <w:rsid w:val="005C42B4"/>
    <w:rsid w:val="005C42C7"/>
    <w:rsid w:val="005C4337"/>
    <w:rsid w:val="005C44B1"/>
    <w:rsid w:val="005C4538"/>
    <w:rsid w:val="005C498E"/>
    <w:rsid w:val="005C49CA"/>
    <w:rsid w:val="005C4A31"/>
    <w:rsid w:val="005C4EC9"/>
    <w:rsid w:val="005C5171"/>
    <w:rsid w:val="005C5257"/>
    <w:rsid w:val="005C54F2"/>
    <w:rsid w:val="005C5B0A"/>
    <w:rsid w:val="005C6468"/>
    <w:rsid w:val="005C64E1"/>
    <w:rsid w:val="005C6598"/>
    <w:rsid w:val="005C6834"/>
    <w:rsid w:val="005C68EE"/>
    <w:rsid w:val="005C6A70"/>
    <w:rsid w:val="005C6CF1"/>
    <w:rsid w:val="005C6FAC"/>
    <w:rsid w:val="005C712B"/>
    <w:rsid w:val="005C7635"/>
    <w:rsid w:val="005C7FC8"/>
    <w:rsid w:val="005D02FC"/>
    <w:rsid w:val="005D06A0"/>
    <w:rsid w:val="005D071C"/>
    <w:rsid w:val="005D0A20"/>
    <w:rsid w:val="005D0D71"/>
    <w:rsid w:val="005D138D"/>
    <w:rsid w:val="005D13EA"/>
    <w:rsid w:val="005D1541"/>
    <w:rsid w:val="005D2DAC"/>
    <w:rsid w:val="005D32AF"/>
    <w:rsid w:val="005D361C"/>
    <w:rsid w:val="005D3DB8"/>
    <w:rsid w:val="005D45B6"/>
    <w:rsid w:val="005D4969"/>
    <w:rsid w:val="005D4BBF"/>
    <w:rsid w:val="005D4EBD"/>
    <w:rsid w:val="005D5413"/>
    <w:rsid w:val="005D572D"/>
    <w:rsid w:val="005D577B"/>
    <w:rsid w:val="005D577C"/>
    <w:rsid w:val="005D59C9"/>
    <w:rsid w:val="005D5E26"/>
    <w:rsid w:val="005D5F16"/>
    <w:rsid w:val="005D68E0"/>
    <w:rsid w:val="005D6A58"/>
    <w:rsid w:val="005D6D85"/>
    <w:rsid w:val="005D6F2A"/>
    <w:rsid w:val="005D7728"/>
    <w:rsid w:val="005D7984"/>
    <w:rsid w:val="005D7A9D"/>
    <w:rsid w:val="005D7AB4"/>
    <w:rsid w:val="005E0182"/>
    <w:rsid w:val="005E04BB"/>
    <w:rsid w:val="005E05E1"/>
    <w:rsid w:val="005E1400"/>
    <w:rsid w:val="005E17CB"/>
    <w:rsid w:val="005E2449"/>
    <w:rsid w:val="005E26EB"/>
    <w:rsid w:val="005E287A"/>
    <w:rsid w:val="005E2A85"/>
    <w:rsid w:val="005E2D96"/>
    <w:rsid w:val="005E3104"/>
    <w:rsid w:val="005E363A"/>
    <w:rsid w:val="005E3655"/>
    <w:rsid w:val="005E3A4F"/>
    <w:rsid w:val="005E3D1B"/>
    <w:rsid w:val="005E4172"/>
    <w:rsid w:val="005E47AA"/>
    <w:rsid w:val="005E4989"/>
    <w:rsid w:val="005E4BF9"/>
    <w:rsid w:val="005E4CAC"/>
    <w:rsid w:val="005E4CC1"/>
    <w:rsid w:val="005E538E"/>
    <w:rsid w:val="005E548E"/>
    <w:rsid w:val="005E573B"/>
    <w:rsid w:val="005E6006"/>
    <w:rsid w:val="005E6026"/>
    <w:rsid w:val="005E655E"/>
    <w:rsid w:val="005E67E1"/>
    <w:rsid w:val="005E6C6C"/>
    <w:rsid w:val="005E6FC7"/>
    <w:rsid w:val="005E7604"/>
    <w:rsid w:val="005E7B98"/>
    <w:rsid w:val="005E7D40"/>
    <w:rsid w:val="005E7DE4"/>
    <w:rsid w:val="005E7F67"/>
    <w:rsid w:val="005F0286"/>
    <w:rsid w:val="005F1082"/>
    <w:rsid w:val="005F1217"/>
    <w:rsid w:val="005F1345"/>
    <w:rsid w:val="005F176C"/>
    <w:rsid w:val="005F1A12"/>
    <w:rsid w:val="005F2113"/>
    <w:rsid w:val="005F22F6"/>
    <w:rsid w:val="005F255F"/>
    <w:rsid w:val="005F268B"/>
    <w:rsid w:val="005F2C55"/>
    <w:rsid w:val="005F2ECB"/>
    <w:rsid w:val="005F34DA"/>
    <w:rsid w:val="005F36C1"/>
    <w:rsid w:val="005F3BC3"/>
    <w:rsid w:val="005F3C2D"/>
    <w:rsid w:val="005F41CA"/>
    <w:rsid w:val="005F4701"/>
    <w:rsid w:val="005F4D62"/>
    <w:rsid w:val="005F513D"/>
    <w:rsid w:val="005F5682"/>
    <w:rsid w:val="005F585D"/>
    <w:rsid w:val="005F5888"/>
    <w:rsid w:val="005F5AD7"/>
    <w:rsid w:val="005F5CE3"/>
    <w:rsid w:val="005F5D28"/>
    <w:rsid w:val="005F5DC8"/>
    <w:rsid w:val="005F5EE6"/>
    <w:rsid w:val="005F5FA4"/>
    <w:rsid w:val="005F6079"/>
    <w:rsid w:val="005F661C"/>
    <w:rsid w:val="005F6975"/>
    <w:rsid w:val="005F6995"/>
    <w:rsid w:val="005F6A2E"/>
    <w:rsid w:val="005F6C4B"/>
    <w:rsid w:val="005F6D6E"/>
    <w:rsid w:val="005F6F61"/>
    <w:rsid w:val="005F7267"/>
    <w:rsid w:val="005F770D"/>
    <w:rsid w:val="005F7BED"/>
    <w:rsid w:val="005F7CB5"/>
    <w:rsid w:val="006005C0"/>
    <w:rsid w:val="00600BC9"/>
    <w:rsid w:val="0060115E"/>
    <w:rsid w:val="006013F5"/>
    <w:rsid w:val="00601406"/>
    <w:rsid w:val="00601CC1"/>
    <w:rsid w:val="0060218B"/>
    <w:rsid w:val="0060281F"/>
    <w:rsid w:val="00603151"/>
    <w:rsid w:val="006033E7"/>
    <w:rsid w:val="0060458C"/>
    <w:rsid w:val="006046A8"/>
    <w:rsid w:val="00604B03"/>
    <w:rsid w:val="00604E4C"/>
    <w:rsid w:val="006052DA"/>
    <w:rsid w:val="00605820"/>
    <w:rsid w:val="00605957"/>
    <w:rsid w:val="00605C9E"/>
    <w:rsid w:val="00605D71"/>
    <w:rsid w:val="00606243"/>
    <w:rsid w:val="0060633A"/>
    <w:rsid w:val="00606686"/>
    <w:rsid w:val="00606FD6"/>
    <w:rsid w:val="006071B7"/>
    <w:rsid w:val="0060784E"/>
    <w:rsid w:val="00607DF1"/>
    <w:rsid w:val="00607F85"/>
    <w:rsid w:val="00610145"/>
    <w:rsid w:val="00610343"/>
    <w:rsid w:val="006109BD"/>
    <w:rsid w:val="00610A28"/>
    <w:rsid w:val="00610FA9"/>
    <w:rsid w:val="006118D9"/>
    <w:rsid w:val="006123EF"/>
    <w:rsid w:val="00613476"/>
    <w:rsid w:val="006151D5"/>
    <w:rsid w:val="00616272"/>
    <w:rsid w:val="00616CE5"/>
    <w:rsid w:val="006171D0"/>
    <w:rsid w:val="0061738C"/>
    <w:rsid w:val="00617471"/>
    <w:rsid w:val="00617C7A"/>
    <w:rsid w:val="006200E0"/>
    <w:rsid w:val="006201AF"/>
    <w:rsid w:val="006202DB"/>
    <w:rsid w:val="0062062A"/>
    <w:rsid w:val="00620956"/>
    <w:rsid w:val="00620C4E"/>
    <w:rsid w:val="00620D21"/>
    <w:rsid w:val="006211AF"/>
    <w:rsid w:val="0062159E"/>
    <w:rsid w:val="00621793"/>
    <w:rsid w:val="00621863"/>
    <w:rsid w:val="00621DF1"/>
    <w:rsid w:val="00622197"/>
    <w:rsid w:val="006223AE"/>
    <w:rsid w:val="006229E9"/>
    <w:rsid w:val="00622A8B"/>
    <w:rsid w:val="00622E47"/>
    <w:rsid w:val="00622EB4"/>
    <w:rsid w:val="006235DB"/>
    <w:rsid w:val="00623B4E"/>
    <w:rsid w:val="00623CF8"/>
    <w:rsid w:val="00623F27"/>
    <w:rsid w:val="00624135"/>
    <w:rsid w:val="00624498"/>
    <w:rsid w:val="00624AB0"/>
    <w:rsid w:val="00624C1A"/>
    <w:rsid w:val="00624F9F"/>
    <w:rsid w:val="0062506B"/>
    <w:rsid w:val="00625756"/>
    <w:rsid w:val="0062581A"/>
    <w:rsid w:val="0062591A"/>
    <w:rsid w:val="00625A5E"/>
    <w:rsid w:val="00625DF2"/>
    <w:rsid w:val="00625EEB"/>
    <w:rsid w:val="00626672"/>
    <w:rsid w:val="00627305"/>
    <w:rsid w:val="00627A02"/>
    <w:rsid w:val="00627DCF"/>
    <w:rsid w:val="00627F59"/>
    <w:rsid w:val="006302A2"/>
    <w:rsid w:val="006306AC"/>
    <w:rsid w:val="00630F66"/>
    <w:rsid w:val="006310D4"/>
    <w:rsid w:val="00631319"/>
    <w:rsid w:val="006318D9"/>
    <w:rsid w:val="00631BF5"/>
    <w:rsid w:val="00631D1A"/>
    <w:rsid w:val="00632B6F"/>
    <w:rsid w:val="00632E0D"/>
    <w:rsid w:val="00632E7D"/>
    <w:rsid w:val="0063305F"/>
    <w:rsid w:val="006338A5"/>
    <w:rsid w:val="006339E0"/>
    <w:rsid w:val="00633A63"/>
    <w:rsid w:val="006343B5"/>
    <w:rsid w:val="00634B78"/>
    <w:rsid w:val="00634C0F"/>
    <w:rsid w:val="006355A4"/>
    <w:rsid w:val="00635611"/>
    <w:rsid w:val="00635E3A"/>
    <w:rsid w:val="006363A4"/>
    <w:rsid w:val="0063647F"/>
    <w:rsid w:val="0063668D"/>
    <w:rsid w:val="0063668E"/>
    <w:rsid w:val="006367B6"/>
    <w:rsid w:val="00636B3B"/>
    <w:rsid w:val="00637252"/>
    <w:rsid w:val="00637724"/>
    <w:rsid w:val="0063785B"/>
    <w:rsid w:val="0063793D"/>
    <w:rsid w:val="00640260"/>
    <w:rsid w:val="00640D5E"/>
    <w:rsid w:val="00640EDB"/>
    <w:rsid w:val="006412E1"/>
    <w:rsid w:val="006412FF"/>
    <w:rsid w:val="006415C7"/>
    <w:rsid w:val="00641807"/>
    <w:rsid w:val="00641D23"/>
    <w:rsid w:val="006420B8"/>
    <w:rsid w:val="006422A0"/>
    <w:rsid w:val="00642A5F"/>
    <w:rsid w:val="00642FF0"/>
    <w:rsid w:val="0064317F"/>
    <w:rsid w:val="0064341E"/>
    <w:rsid w:val="00643535"/>
    <w:rsid w:val="00643630"/>
    <w:rsid w:val="00643DC4"/>
    <w:rsid w:val="0064416A"/>
    <w:rsid w:val="006443B2"/>
    <w:rsid w:val="006449BC"/>
    <w:rsid w:val="006450EE"/>
    <w:rsid w:val="006453A8"/>
    <w:rsid w:val="006458FD"/>
    <w:rsid w:val="00645917"/>
    <w:rsid w:val="00645971"/>
    <w:rsid w:val="00646147"/>
    <w:rsid w:val="00646176"/>
    <w:rsid w:val="006461F8"/>
    <w:rsid w:val="00646943"/>
    <w:rsid w:val="006476E2"/>
    <w:rsid w:val="00647858"/>
    <w:rsid w:val="006478C6"/>
    <w:rsid w:val="0064798A"/>
    <w:rsid w:val="006479E0"/>
    <w:rsid w:val="00647ABF"/>
    <w:rsid w:val="00647BE7"/>
    <w:rsid w:val="006503A1"/>
    <w:rsid w:val="006510A7"/>
    <w:rsid w:val="006514AE"/>
    <w:rsid w:val="006517F4"/>
    <w:rsid w:val="00651FF9"/>
    <w:rsid w:val="006520B7"/>
    <w:rsid w:val="006521A8"/>
    <w:rsid w:val="00652425"/>
    <w:rsid w:val="006528C5"/>
    <w:rsid w:val="00652A32"/>
    <w:rsid w:val="00652C5B"/>
    <w:rsid w:val="00652CC3"/>
    <w:rsid w:val="00653293"/>
    <w:rsid w:val="0065367B"/>
    <w:rsid w:val="00653811"/>
    <w:rsid w:val="00653AA0"/>
    <w:rsid w:val="00654490"/>
    <w:rsid w:val="00654639"/>
    <w:rsid w:val="00654AB9"/>
    <w:rsid w:val="00654AD8"/>
    <w:rsid w:val="00654E71"/>
    <w:rsid w:val="0065511D"/>
    <w:rsid w:val="00655578"/>
    <w:rsid w:val="0065558D"/>
    <w:rsid w:val="0065566A"/>
    <w:rsid w:val="00655A09"/>
    <w:rsid w:val="0065628D"/>
    <w:rsid w:val="006564AE"/>
    <w:rsid w:val="0065653C"/>
    <w:rsid w:val="00656776"/>
    <w:rsid w:val="00656CA9"/>
    <w:rsid w:val="00656E21"/>
    <w:rsid w:val="00656FE3"/>
    <w:rsid w:val="0065702F"/>
    <w:rsid w:val="006575A8"/>
    <w:rsid w:val="00657898"/>
    <w:rsid w:val="00657A22"/>
    <w:rsid w:val="00657E60"/>
    <w:rsid w:val="006604A7"/>
    <w:rsid w:val="0066054F"/>
    <w:rsid w:val="006606C7"/>
    <w:rsid w:val="00660750"/>
    <w:rsid w:val="00660C2B"/>
    <w:rsid w:val="00660C71"/>
    <w:rsid w:val="00660EE1"/>
    <w:rsid w:val="00661128"/>
    <w:rsid w:val="0066138E"/>
    <w:rsid w:val="006613FB"/>
    <w:rsid w:val="00661514"/>
    <w:rsid w:val="006615B0"/>
    <w:rsid w:val="006619E0"/>
    <w:rsid w:val="00661D2D"/>
    <w:rsid w:val="00662773"/>
    <w:rsid w:val="00662D93"/>
    <w:rsid w:val="00662DB8"/>
    <w:rsid w:val="00662F38"/>
    <w:rsid w:val="00662F80"/>
    <w:rsid w:val="00663468"/>
    <w:rsid w:val="006638AC"/>
    <w:rsid w:val="00663A33"/>
    <w:rsid w:val="00664525"/>
    <w:rsid w:val="00664E80"/>
    <w:rsid w:val="00664EF3"/>
    <w:rsid w:val="006658FE"/>
    <w:rsid w:val="00665A91"/>
    <w:rsid w:val="00665AE2"/>
    <w:rsid w:val="00665F1E"/>
    <w:rsid w:val="006661E9"/>
    <w:rsid w:val="0066622C"/>
    <w:rsid w:val="00666458"/>
    <w:rsid w:val="006666AF"/>
    <w:rsid w:val="00666DA3"/>
    <w:rsid w:val="00666F1F"/>
    <w:rsid w:val="00667145"/>
    <w:rsid w:val="00667159"/>
    <w:rsid w:val="00667973"/>
    <w:rsid w:val="00667D89"/>
    <w:rsid w:val="006703AF"/>
    <w:rsid w:val="00670A88"/>
    <w:rsid w:val="00670EC4"/>
    <w:rsid w:val="006710CF"/>
    <w:rsid w:val="00671118"/>
    <w:rsid w:val="0067124A"/>
    <w:rsid w:val="00671812"/>
    <w:rsid w:val="00672002"/>
    <w:rsid w:val="00672120"/>
    <w:rsid w:val="0067252D"/>
    <w:rsid w:val="00672BA2"/>
    <w:rsid w:val="00672CF2"/>
    <w:rsid w:val="00672DC1"/>
    <w:rsid w:val="00672FBA"/>
    <w:rsid w:val="00673111"/>
    <w:rsid w:val="006731DB"/>
    <w:rsid w:val="0067335E"/>
    <w:rsid w:val="0067368A"/>
    <w:rsid w:val="00673888"/>
    <w:rsid w:val="00673CCA"/>
    <w:rsid w:val="00674362"/>
    <w:rsid w:val="0067481E"/>
    <w:rsid w:val="00674D47"/>
    <w:rsid w:val="00674D75"/>
    <w:rsid w:val="00674F77"/>
    <w:rsid w:val="006753CF"/>
    <w:rsid w:val="006754B1"/>
    <w:rsid w:val="0067567B"/>
    <w:rsid w:val="00675B1B"/>
    <w:rsid w:val="00675DF3"/>
    <w:rsid w:val="00675F74"/>
    <w:rsid w:val="00676294"/>
    <w:rsid w:val="006762A9"/>
    <w:rsid w:val="006762FA"/>
    <w:rsid w:val="00676447"/>
    <w:rsid w:val="0067701F"/>
    <w:rsid w:val="00677718"/>
    <w:rsid w:val="0068027F"/>
    <w:rsid w:val="006803B4"/>
    <w:rsid w:val="00680AFD"/>
    <w:rsid w:val="00680C27"/>
    <w:rsid w:val="00681095"/>
    <w:rsid w:val="006810DE"/>
    <w:rsid w:val="006814BE"/>
    <w:rsid w:val="00682773"/>
    <w:rsid w:val="006828C2"/>
    <w:rsid w:val="00682931"/>
    <w:rsid w:val="00682999"/>
    <w:rsid w:val="00682A77"/>
    <w:rsid w:val="00682FEB"/>
    <w:rsid w:val="00683327"/>
    <w:rsid w:val="006833F0"/>
    <w:rsid w:val="006833F4"/>
    <w:rsid w:val="0068381E"/>
    <w:rsid w:val="0068382A"/>
    <w:rsid w:val="00683DE1"/>
    <w:rsid w:val="00683EAD"/>
    <w:rsid w:val="006843BC"/>
    <w:rsid w:val="006843DC"/>
    <w:rsid w:val="006848B9"/>
    <w:rsid w:val="00684B06"/>
    <w:rsid w:val="00684B3C"/>
    <w:rsid w:val="00684D88"/>
    <w:rsid w:val="00684E9C"/>
    <w:rsid w:val="00685423"/>
    <w:rsid w:val="00685490"/>
    <w:rsid w:val="00686342"/>
    <w:rsid w:val="00686544"/>
    <w:rsid w:val="006865F6"/>
    <w:rsid w:val="00686CF6"/>
    <w:rsid w:val="00687300"/>
    <w:rsid w:val="00687496"/>
    <w:rsid w:val="00687706"/>
    <w:rsid w:val="0068775E"/>
    <w:rsid w:val="00687A2C"/>
    <w:rsid w:val="00687C4B"/>
    <w:rsid w:val="00687CA5"/>
    <w:rsid w:val="00691075"/>
    <w:rsid w:val="00691645"/>
    <w:rsid w:val="00691ABF"/>
    <w:rsid w:val="00691B74"/>
    <w:rsid w:val="00691EC7"/>
    <w:rsid w:val="00692044"/>
    <w:rsid w:val="006929DD"/>
    <w:rsid w:val="00692B55"/>
    <w:rsid w:val="00692D0E"/>
    <w:rsid w:val="00693A78"/>
    <w:rsid w:val="00694960"/>
    <w:rsid w:val="00694B35"/>
    <w:rsid w:val="00694C76"/>
    <w:rsid w:val="0069540B"/>
    <w:rsid w:val="00695570"/>
    <w:rsid w:val="00695709"/>
    <w:rsid w:val="006959BB"/>
    <w:rsid w:val="00695A42"/>
    <w:rsid w:val="00696015"/>
    <w:rsid w:val="00696554"/>
    <w:rsid w:val="00696821"/>
    <w:rsid w:val="00696F70"/>
    <w:rsid w:val="00696FED"/>
    <w:rsid w:val="00697474"/>
    <w:rsid w:val="00697E98"/>
    <w:rsid w:val="006A01A1"/>
    <w:rsid w:val="006A02D9"/>
    <w:rsid w:val="006A0433"/>
    <w:rsid w:val="006A0781"/>
    <w:rsid w:val="006A0875"/>
    <w:rsid w:val="006A08C8"/>
    <w:rsid w:val="006A1092"/>
    <w:rsid w:val="006A1516"/>
    <w:rsid w:val="006A1B49"/>
    <w:rsid w:val="006A1D6E"/>
    <w:rsid w:val="006A1E21"/>
    <w:rsid w:val="006A1F67"/>
    <w:rsid w:val="006A1FC0"/>
    <w:rsid w:val="006A2678"/>
    <w:rsid w:val="006A2B17"/>
    <w:rsid w:val="006A2D56"/>
    <w:rsid w:val="006A300A"/>
    <w:rsid w:val="006A312B"/>
    <w:rsid w:val="006A33D2"/>
    <w:rsid w:val="006A3427"/>
    <w:rsid w:val="006A36C6"/>
    <w:rsid w:val="006A3776"/>
    <w:rsid w:val="006A3F8F"/>
    <w:rsid w:val="006A4092"/>
    <w:rsid w:val="006A424B"/>
    <w:rsid w:val="006A4535"/>
    <w:rsid w:val="006A47F7"/>
    <w:rsid w:val="006A4C9A"/>
    <w:rsid w:val="006A5459"/>
    <w:rsid w:val="006A5BC2"/>
    <w:rsid w:val="006A5F2C"/>
    <w:rsid w:val="006A60A6"/>
    <w:rsid w:val="006A632D"/>
    <w:rsid w:val="006A690A"/>
    <w:rsid w:val="006A6B41"/>
    <w:rsid w:val="006A6F0F"/>
    <w:rsid w:val="006A74F2"/>
    <w:rsid w:val="006A76C4"/>
    <w:rsid w:val="006A7A64"/>
    <w:rsid w:val="006A7BF4"/>
    <w:rsid w:val="006B014C"/>
    <w:rsid w:val="006B0709"/>
    <w:rsid w:val="006B071E"/>
    <w:rsid w:val="006B0FE7"/>
    <w:rsid w:val="006B1117"/>
    <w:rsid w:val="006B13D5"/>
    <w:rsid w:val="006B14CE"/>
    <w:rsid w:val="006B1655"/>
    <w:rsid w:val="006B169B"/>
    <w:rsid w:val="006B1728"/>
    <w:rsid w:val="006B1AEB"/>
    <w:rsid w:val="006B2413"/>
    <w:rsid w:val="006B27B2"/>
    <w:rsid w:val="006B2BEE"/>
    <w:rsid w:val="006B2CB7"/>
    <w:rsid w:val="006B2CD1"/>
    <w:rsid w:val="006B2FBE"/>
    <w:rsid w:val="006B30A9"/>
    <w:rsid w:val="006B3490"/>
    <w:rsid w:val="006B43EC"/>
    <w:rsid w:val="006B47F7"/>
    <w:rsid w:val="006B61E9"/>
    <w:rsid w:val="006B62D8"/>
    <w:rsid w:val="006B7196"/>
    <w:rsid w:val="006B72D2"/>
    <w:rsid w:val="006B75DA"/>
    <w:rsid w:val="006C0082"/>
    <w:rsid w:val="006C0995"/>
    <w:rsid w:val="006C0ADE"/>
    <w:rsid w:val="006C0B1C"/>
    <w:rsid w:val="006C14D2"/>
    <w:rsid w:val="006C1584"/>
    <w:rsid w:val="006C17C6"/>
    <w:rsid w:val="006C18E9"/>
    <w:rsid w:val="006C1A5C"/>
    <w:rsid w:val="006C20B3"/>
    <w:rsid w:val="006C20B4"/>
    <w:rsid w:val="006C20FB"/>
    <w:rsid w:val="006C2173"/>
    <w:rsid w:val="006C27AB"/>
    <w:rsid w:val="006C293C"/>
    <w:rsid w:val="006C2BE7"/>
    <w:rsid w:val="006C3975"/>
    <w:rsid w:val="006C425F"/>
    <w:rsid w:val="006C431C"/>
    <w:rsid w:val="006C4541"/>
    <w:rsid w:val="006C4700"/>
    <w:rsid w:val="006C4D53"/>
    <w:rsid w:val="006C4F74"/>
    <w:rsid w:val="006C5241"/>
    <w:rsid w:val="006C5B35"/>
    <w:rsid w:val="006C5B88"/>
    <w:rsid w:val="006C5C30"/>
    <w:rsid w:val="006C6B22"/>
    <w:rsid w:val="006C6FAC"/>
    <w:rsid w:val="006C72D7"/>
    <w:rsid w:val="006C7306"/>
    <w:rsid w:val="006C75EB"/>
    <w:rsid w:val="006C7AA0"/>
    <w:rsid w:val="006D0139"/>
    <w:rsid w:val="006D06C7"/>
    <w:rsid w:val="006D1308"/>
    <w:rsid w:val="006D16AE"/>
    <w:rsid w:val="006D1E64"/>
    <w:rsid w:val="006D227C"/>
    <w:rsid w:val="006D2562"/>
    <w:rsid w:val="006D3420"/>
    <w:rsid w:val="006D38EA"/>
    <w:rsid w:val="006D3983"/>
    <w:rsid w:val="006D3D98"/>
    <w:rsid w:val="006D484D"/>
    <w:rsid w:val="006D4E67"/>
    <w:rsid w:val="006D4E98"/>
    <w:rsid w:val="006D4F82"/>
    <w:rsid w:val="006D50DF"/>
    <w:rsid w:val="006D54C2"/>
    <w:rsid w:val="006D59BA"/>
    <w:rsid w:val="006D60F2"/>
    <w:rsid w:val="006D6193"/>
    <w:rsid w:val="006D6771"/>
    <w:rsid w:val="006D6985"/>
    <w:rsid w:val="006D699F"/>
    <w:rsid w:val="006D6DBF"/>
    <w:rsid w:val="006D6E84"/>
    <w:rsid w:val="006D702D"/>
    <w:rsid w:val="006D7348"/>
    <w:rsid w:val="006D7514"/>
    <w:rsid w:val="006D7542"/>
    <w:rsid w:val="006D7A81"/>
    <w:rsid w:val="006D7B6B"/>
    <w:rsid w:val="006E00CF"/>
    <w:rsid w:val="006E026D"/>
    <w:rsid w:val="006E06EB"/>
    <w:rsid w:val="006E0A2D"/>
    <w:rsid w:val="006E0E76"/>
    <w:rsid w:val="006E1876"/>
    <w:rsid w:val="006E19FE"/>
    <w:rsid w:val="006E1B73"/>
    <w:rsid w:val="006E1B7E"/>
    <w:rsid w:val="006E1ECF"/>
    <w:rsid w:val="006E210E"/>
    <w:rsid w:val="006E2729"/>
    <w:rsid w:val="006E2D58"/>
    <w:rsid w:val="006E2DC8"/>
    <w:rsid w:val="006E2E1E"/>
    <w:rsid w:val="006E2F6B"/>
    <w:rsid w:val="006E31B7"/>
    <w:rsid w:val="006E33D1"/>
    <w:rsid w:val="006E461C"/>
    <w:rsid w:val="006E4A0F"/>
    <w:rsid w:val="006E4C5C"/>
    <w:rsid w:val="006E4F0C"/>
    <w:rsid w:val="006E5550"/>
    <w:rsid w:val="006E590E"/>
    <w:rsid w:val="006E5F06"/>
    <w:rsid w:val="006E6396"/>
    <w:rsid w:val="006E6544"/>
    <w:rsid w:val="006E6B25"/>
    <w:rsid w:val="006E6EAE"/>
    <w:rsid w:val="006E73FE"/>
    <w:rsid w:val="006E744B"/>
    <w:rsid w:val="006E7E30"/>
    <w:rsid w:val="006E7E91"/>
    <w:rsid w:val="006F0721"/>
    <w:rsid w:val="006F0A46"/>
    <w:rsid w:val="006F0B36"/>
    <w:rsid w:val="006F0FD5"/>
    <w:rsid w:val="006F10E4"/>
    <w:rsid w:val="006F14A5"/>
    <w:rsid w:val="006F1557"/>
    <w:rsid w:val="006F186A"/>
    <w:rsid w:val="006F1A55"/>
    <w:rsid w:val="006F2005"/>
    <w:rsid w:val="006F237A"/>
    <w:rsid w:val="006F2403"/>
    <w:rsid w:val="006F2FB8"/>
    <w:rsid w:val="006F339E"/>
    <w:rsid w:val="006F33AA"/>
    <w:rsid w:val="006F3408"/>
    <w:rsid w:val="006F4506"/>
    <w:rsid w:val="006F489C"/>
    <w:rsid w:val="006F58B1"/>
    <w:rsid w:val="006F5F52"/>
    <w:rsid w:val="006F6CBB"/>
    <w:rsid w:val="006F6D1C"/>
    <w:rsid w:val="006F722E"/>
    <w:rsid w:val="006F7A5F"/>
    <w:rsid w:val="006F7D5C"/>
    <w:rsid w:val="006F7F5E"/>
    <w:rsid w:val="0070008B"/>
    <w:rsid w:val="00700411"/>
    <w:rsid w:val="007005F7"/>
    <w:rsid w:val="00700AAD"/>
    <w:rsid w:val="00701830"/>
    <w:rsid w:val="0070194B"/>
    <w:rsid w:val="00701F27"/>
    <w:rsid w:val="00701FA1"/>
    <w:rsid w:val="007024FC"/>
    <w:rsid w:val="00702644"/>
    <w:rsid w:val="007026AE"/>
    <w:rsid w:val="00702A72"/>
    <w:rsid w:val="00703A50"/>
    <w:rsid w:val="00703D05"/>
    <w:rsid w:val="00704514"/>
    <w:rsid w:val="00704A75"/>
    <w:rsid w:val="00704B24"/>
    <w:rsid w:val="00704CE5"/>
    <w:rsid w:val="00704D17"/>
    <w:rsid w:val="00705156"/>
    <w:rsid w:val="007052B0"/>
    <w:rsid w:val="007054F1"/>
    <w:rsid w:val="00705577"/>
    <w:rsid w:val="00705FB5"/>
    <w:rsid w:val="007063B5"/>
    <w:rsid w:val="00706823"/>
    <w:rsid w:val="007069DF"/>
    <w:rsid w:val="00706BDE"/>
    <w:rsid w:val="00707541"/>
    <w:rsid w:val="00707A34"/>
    <w:rsid w:val="00707AF1"/>
    <w:rsid w:val="00707B3D"/>
    <w:rsid w:val="00707C96"/>
    <w:rsid w:val="00710991"/>
    <w:rsid w:val="0071179F"/>
    <w:rsid w:val="00711AE3"/>
    <w:rsid w:val="00711D73"/>
    <w:rsid w:val="00712976"/>
    <w:rsid w:val="00712E82"/>
    <w:rsid w:val="00713029"/>
    <w:rsid w:val="007132F4"/>
    <w:rsid w:val="00713804"/>
    <w:rsid w:val="00713E70"/>
    <w:rsid w:val="00714192"/>
    <w:rsid w:val="00714601"/>
    <w:rsid w:val="00714908"/>
    <w:rsid w:val="00714ABC"/>
    <w:rsid w:val="00714B6C"/>
    <w:rsid w:val="00714B7C"/>
    <w:rsid w:val="00714F7E"/>
    <w:rsid w:val="00715A6C"/>
    <w:rsid w:val="00715B50"/>
    <w:rsid w:val="00715B8A"/>
    <w:rsid w:val="00715EF1"/>
    <w:rsid w:val="0071657A"/>
    <w:rsid w:val="00716757"/>
    <w:rsid w:val="00716D21"/>
    <w:rsid w:val="00716E60"/>
    <w:rsid w:val="00716F4C"/>
    <w:rsid w:val="007171F7"/>
    <w:rsid w:val="00717331"/>
    <w:rsid w:val="007173C5"/>
    <w:rsid w:val="007175E7"/>
    <w:rsid w:val="00717632"/>
    <w:rsid w:val="00717DD4"/>
    <w:rsid w:val="00717E80"/>
    <w:rsid w:val="00720056"/>
    <w:rsid w:val="007200A7"/>
    <w:rsid w:val="007200BF"/>
    <w:rsid w:val="007200C5"/>
    <w:rsid w:val="00720476"/>
    <w:rsid w:val="007205BE"/>
    <w:rsid w:val="00720EA4"/>
    <w:rsid w:val="00721217"/>
    <w:rsid w:val="007214E9"/>
    <w:rsid w:val="007216BB"/>
    <w:rsid w:val="007217E7"/>
    <w:rsid w:val="0072181A"/>
    <w:rsid w:val="007220A6"/>
    <w:rsid w:val="00722CEF"/>
    <w:rsid w:val="00722E36"/>
    <w:rsid w:val="007231DB"/>
    <w:rsid w:val="00723579"/>
    <w:rsid w:val="00723C7C"/>
    <w:rsid w:val="007243DB"/>
    <w:rsid w:val="007247CF"/>
    <w:rsid w:val="007248AA"/>
    <w:rsid w:val="00724E0A"/>
    <w:rsid w:val="007253C3"/>
    <w:rsid w:val="0072540A"/>
    <w:rsid w:val="0072566C"/>
    <w:rsid w:val="00725BE9"/>
    <w:rsid w:val="00725E5F"/>
    <w:rsid w:val="007264C8"/>
    <w:rsid w:val="00726655"/>
    <w:rsid w:val="00726706"/>
    <w:rsid w:val="00726C04"/>
    <w:rsid w:val="00726E83"/>
    <w:rsid w:val="00726F3F"/>
    <w:rsid w:val="00726FBD"/>
    <w:rsid w:val="007271F5"/>
    <w:rsid w:val="0072729E"/>
    <w:rsid w:val="0072759F"/>
    <w:rsid w:val="00727635"/>
    <w:rsid w:val="00727BB2"/>
    <w:rsid w:val="00727F67"/>
    <w:rsid w:val="0073002F"/>
    <w:rsid w:val="00730137"/>
    <w:rsid w:val="00730212"/>
    <w:rsid w:val="00730660"/>
    <w:rsid w:val="0073098D"/>
    <w:rsid w:val="00730A2D"/>
    <w:rsid w:val="00730B59"/>
    <w:rsid w:val="00730D11"/>
    <w:rsid w:val="00731168"/>
    <w:rsid w:val="007313C5"/>
    <w:rsid w:val="00731865"/>
    <w:rsid w:val="007319D6"/>
    <w:rsid w:val="00731B36"/>
    <w:rsid w:val="00732433"/>
    <w:rsid w:val="007324D2"/>
    <w:rsid w:val="0073252F"/>
    <w:rsid w:val="007327BE"/>
    <w:rsid w:val="00732A6F"/>
    <w:rsid w:val="00733369"/>
    <w:rsid w:val="00733C1D"/>
    <w:rsid w:val="00734894"/>
    <w:rsid w:val="00734A08"/>
    <w:rsid w:val="00734E05"/>
    <w:rsid w:val="00734E6E"/>
    <w:rsid w:val="00735001"/>
    <w:rsid w:val="007351FA"/>
    <w:rsid w:val="007353E0"/>
    <w:rsid w:val="0073557A"/>
    <w:rsid w:val="00735870"/>
    <w:rsid w:val="00735984"/>
    <w:rsid w:val="00735B6F"/>
    <w:rsid w:val="00736035"/>
    <w:rsid w:val="007368D9"/>
    <w:rsid w:val="00736B2C"/>
    <w:rsid w:val="00736B3A"/>
    <w:rsid w:val="00736D2D"/>
    <w:rsid w:val="0073780E"/>
    <w:rsid w:val="00737BDF"/>
    <w:rsid w:val="00737F1F"/>
    <w:rsid w:val="007406A6"/>
    <w:rsid w:val="0074102C"/>
    <w:rsid w:val="00741343"/>
    <w:rsid w:val="007417C9"/>
    <w:rsid w:val="00741990"/>
    <w:rsid w:val="00741B4C"/>
    <w:rsid w:val="00741D44"/>
    <w:rsid w:val="007429EA"/>
    <w:rsid w:val="00743085"/>
    <w:rsid w:val="00743398"/>
    <w:rsid w:val="00743C63"/>
    <w:rsid w:val="00743CF5"/>
    <w:rsid w:val="007440B2"/>
    <w:rsid w:val="00744560"/>
    <w:rsid w:val="00744E2D"/>
    <w:rsid w:val="00744ECB"/>
    <w:rsid w:val="00744F07"/>
    <w:rsid w:val="00744F8C"/>
    <w:rsid w:val="00744FB7"/>
    <w:rsid w:val="00745166"/>
    <w:rsid w:val="00745343"/>
    <w:rsid w:val="0074544D"/>
    <w:rsid w:val="007454D6"/>
    <w:rsid w:val="0074556E"/>
    <w:rsid w:val="0074567D"/>
    <w:rsid w:val="00745A6E"/>
    <w:rsid w:val="00745D9E"/>
    <w:rsid w:val="00745E5D"/>
    <w:rsid w:val="00746083"/>
    <w:rsid w:val="007463B2"/>
    <w:rsid w:val="007464F5"/>
    <w:rsid w:val="00746518"/>
    <w:rsid w:val="00746A0B"/>
    <w:rsid w:val="00746E59"/>
    <w:rsid w:val="00746FAD"/>
    <w:rsid w:val="007476B2"/>
    <w:rsid w:val="00750107"/>
    <w:rsid w:val="0075050E"/>
    <w:rsid w:val="00750666"/>
    <w:rsid w:val="00750A3C"/>
    <w:rsid w:val="00750DBC"/>
    <w:rsid w:val="00750F16"/>
    <w:rsid w:val="007512A8"/>
    <w:rsid w:val="00751805"/>
    <w:rsid w:val="00751BBF"/>
    <w:rsid w:val="00751D16"/>
    <w:rsid w:val="00751D93"/>
    <w:rsid w:val="00751E27"/>
    <w:rsid w:val="00751FE0"/>
    <w:rsid w:val="0075203A"/>
    <w:rsid w:val="007521A6"/>
    <w:rsid w:val="0075282B"/>
    <w:rsid w:val="00752859"/>
    <w:rsid w:val="007529FF"/>
    <w:rsid w:val="007532A0"/>
    <w:rsid w:val="007535EB"/>
    <w:rsid w:val="00753796"/>
    <w:rsid w:val="00753FFD"/>
    <w:rsid w:val="007547BC"/>
    <w:rsid w:val="00754C01"/>
    <w:rsid w:val="00754E5E"/>
    <w:rsid w:val="007553DA"/>
    <w:rsid w:val="0075540C"/>
    <w:rsid w:val="0075544A"/>
    <w:rsid w:val="007555B4"/>
    <w:rsid w:val="00755B76"/>
    <w:rsid w:val="00755B79"/>
    <w:rsid w:val="00755BE8"/>
    <w:rsid w:val="00755F50"/>
    <w:rsid w:val="0075623E"/>
    <w:rsid w:val="00756632"/>
    <w:rsid w:val="00756701"/>
    <w:rsid w:val="0075684E"/>
    <w:rsid w:val="00756914"/>
    <w:rsid w:val="00756CC6"/>
    <w:rsid w:val="00756D4A"/>
    <w:rsid w:val="007571AA"/>
    <w:rsid w:val="0075743D"/>
    <w:rsid w:val="0075744C"/>
    <w:rsid w:val="007575DE"/>
    <w:rsid w:val="007577CD"/>
    <w:rsid w:val="007607EC"/>
    <w:rsid w:val="00760800"/>
    <w:rsid w:val="00760811"/>
    <w:rsid w:val="00760F68"/>
    <w:rsid w:val="0076133E"/>
    <w:rsid w:val="00761B4F"/>
    <w:rsid w:val="00761B64"/>
    <w:rsid w:val="00761BEA"/>
    <w:rsid w:val="00761C24"/>
    <w:rsid w:val="00762180"/>
    <w:rsid w:val="007621D7"/>
    <w:rsid w:val="007625B5"/>
    <w:rsid w:val="00762740"/>
    <w:rsid w:val="007628D7"/>
    <w:rsid w:val="0076305A"/>
    <w:rsid w:val="0076356A"/>
    <w:rsid w:val="00763603"/>
    <w:rsid w:val="00763BBB"/>
    <w:rsid w:val="00763D27"/>
    <w:rsid w:val="0076406B"/>
    <w:rsid w:val="007641B6"/>
    <w:rsid w:val="007642D4"/>
    <w:rsid w:val="00764BD2"/>
    <w:rsid w:val="0076559A"/>
    <w:rsid w:val="007656AA"/>
    <w:rsid w:val="0076591B"/>
    <w:rsid w:val="00765D4D"/>
    <w:rsid w:val="00766691"/>
    <w:rsid w:val="00766E38"/>
    <w:rsid w:val="007672E2"/>
    <w:rsid w:val="007673F9"/>
    <w:rsid w:val="007678B8"/>
    <w:rsid w:val="00767A46"/>
    <w:rsid w:val="00767F33"/>
    <w:rsid w:val="00770A57"/>
    <w:rsid w:val="007710F9"/>
    <w:rsid w:val="00771500"/>
    <w:rsid w:val="0077187D"/>
    <w:rsid w:val="00771D6E"/>
    <w:rsid w:val="00772CF4"/>
    <w:rsid w:val="0077347D"/>
    <w:rsid w:val="00773CBE"/>
    <w:rsid w:val="00773FFD"/>
    <w:rsid w:val="00774A30"/>
    <w:rsid w:val="00774A85"/>
    <w:rsid w:val="00774C77"/>
    <w:rsid w:val="0077536F"/>
    <w:rsid w:val="00775EDA"/>
    <w:rsid w:val="00776226"/>
    <w:rsid w:val="00776756"/>
    <w:rsid w:val="00776984"/>
    <w:rsid w:val="00776AB1"/>
    <w:rsid w:val="0077703F"/>
    <w:rsid w:val="007771B4"/>
    <w:rsid w:val="00777216"/>
    <w:rsid w:val="0077731F"/>
    <w:rsid w:val="00777550"/>
    <w:rsid w:val="0077764C"/>
    <w:rsid w:val="00777775"/>
    <w:rsid w:val="00777DF1"/>
    <w:rsid w:val="0078037E"/>
    <w:rsid w:val="00780482"/>
    <w:rsid w:val="007808E1"/>
    <w:rsid w:val="00780DE9"/>
    <w:rsid w:val="007815CD"/>
    <w:rsid w:val="00781669"/>
    <w:rsid w:val="00781803"/>
    <w:rsid w:val="0078238A"/>
    <w:rsid w:val="007824E4"/>
    <w:rsid w:val="00782761"/>
    <w:rsid w:val="007827C5"/>
    <w:rsid w:val="00782DE5"/>
    <w:rsid w:val="00783181"/>
    <w:rsid w:val="007833F1"/>
    <w:rsid w:val="007834F4"/>
    <w:rsid w:val="00783985"/>
    <w:rsid w:val="007839B2"/>
    <w:rsid w:val="007849B9"/>
    <w:rsid w:val="00784CEF"/>
    <w:rsid w:val="0078514B"/>
    <w:rsid w:val="0078519C"/>
    <w:rsid w:val="00785258"/>
    <w:rsid w:val="00785CA3"/>
    <w:rsid w:val="00785DB0"/>
    <w:rsid w:val="007860B7"/>
    <w:rsid w:val="0078644F"/>
    <w:rsid w:val="007868E6"/>
    <w:rsid w:val="00786C0E"/>
    <w:rsid w:val="00786F10"/>
    <w:rsid w:val="007878D7"/>
    <w:rsid w:val="00787A91"/>
    <w:rsid w:val="00787B2F"/>
    <w:rsid w:val="00787C29"/>
    <w:rsid w:val="00787C4C"/>
    <w:rsid w:val="00787CDD"/>
    <w:rsid w:val="00787D57"/>
    <w:rsid w:val="00790495"/>
    <w:rsid w:val="007908E1"/>
    <w:rsid w:val="00790999"/>
    <w:rsid w:val="00790D37"/>
    <w:rsid w:val="00790D54"/>
    <w:rsid w:val="00790DE7"/>
    <w:rsid w:val="00791127"/>
    <w:rsid w:val="007917AD"/>
    <w:rsid w:val="00791817"/>
    <w:rsid w:val="00791C8F"/>
    <w:rsid w:val="0079255C"/>
    <w:rsid w:val="007926F6"/>
    <w:rsid w:val="007932F0"/>
    <w:rsid w:val="00793332"/>
    <w:rsid w:val="0079364C"/>
    <w:rsid w:val="00793B34"/>
    <w:rsid w:val="00793BB1"/>
    <w:rsid w:val="00793EC8"/>
    <w:rsid w:val="00793F87"/>
    <w:rsid w:val="007942B9"/>
    <w:rsid w:val="007949CE"/>
    <w:rsid w:val="00794C93"/>
    <w:rsid w:val="00795026"/>
    <w:rsid w:val="00795394"/>
    <w:rsid w:val="00795992"/>
    <w:rsid w:val="007962BB"/>
    <w:rsid w:val="0079661E"/>
    <w:rsid w:val="007969EA"/>
    <w:rsid w:val="00796AD2"/>
    <w:rsid w:val="00796AE7"/>
    <w:rsid w:val="00796EED"/>
    <w:rsid w:val="00796F69"/>
    <w:rsid w:val="007977A6"/>
    <w:rsid w:val="0079788C"/>
    <w:rsid w:val="00797DA3"/>
    <w:rsid w:val="007A013F"/>
    <w:rsid w:val="007A07B2"/>
    <w:rsid w:val="007A0995"/>
    <w:rsid w:val="007A0A2E"/>
    <w:rsid w:val="007A0E4C"/>
    <w:rsid w:val="007A1103"/>
    <w:rsid w:val="007A11A1"/>
    <w:rsid w:val="007A125D"/>
    <w:rsid w:val="007A1304"/>
    <w:rsid w:val="007A133A"/>
    <w:rsid w:val="007A15AE"/>
    <w:rsid w:val="007A2405"/>
    <w:rsid w:val="007A2676"/>
    <w:rsid w:val="007A2BF3"/>
    <w:rsid w:val="007A313E"/>
    <w:rsid w:val="007A343C"/>
    <w:rsid w:val="007A35BD"/>
    <w:rsid w:val="007A3732"/>
    <w:rsid w:val="007A42AE"/>
    <w:rsid w:val="007A44A0"/>
    <w:rsid w:val="007A4AEA"/>
    <w:rsid w:val="007A4B9E"/>
    <w:rsid w:val="007A516E"/>
    <w:rsid w:val="007A530F"/>
    <w:rsid w:val="007A5467"/>
    <w:rsid w:val="007A568F"/>
    <w:rsid w:val="007A5B2A"/>
    <w:rsid w:val="007A5BE5"/>
    <w:rsid w:val="007A5E77"/>
    <w:rsid w:val="007A6319"/>
    <w:rsid w:val="007A65D1"/>
    <w:rsid w:val="007A714A"/>
    <w:rsid w:val="007A7414"/>
    <w:rsid w:val="007A786C"/>
    <w:rsid w:val="007A79A0"/>
    <w:rsid w:val="007B01C8"/>
    <w:rsid w:val="007B01DD"/>
    <w:rsid w:val="007B02CC"/>
    <w:rsid w:val="007B0A0E"/>
    <w:rsid w:val="007B0DCA"/>
    <w:rsid w:val="007B1110"/>
    <w:rsid w:val="007B11F5"/>
    <w:rsid w:val="007B1A7A"/>
    <w:rsid w:val="007B1E91"/>
    <w:rsid w:val="007B25DF"/>
    <w:rsid w:val="007B276F"/>
    <w:rsid w:val="007B27D3"/>
    <w:rsid w:val="007B2F41"/>
    <w:rsid w:val="007B2F76"/>
    <w:rsid w:val="007B305C"/>
    <w:rsid w:val="007B30E3"/>
    <w:rsid w:val="007B3685"/>
    <w:rsid w:val="007B36D2"/>
    <w:rsid w:val="007B38F7"/>
    <w:rsid w:val="007B392C"/>
    <w:rsid w:val="007B3BDE"/>
    <w:rsid w:val="007B3C6D"/>
    <w:rsid w:val="007B412B"/>
    <w:rsid w:val="007B4AE8"/>
    <w:rsid w:val="007B4FC4"/>
    <w:rsid w:val="007B5261"/>
    <w:rsid w:val="007B571C"/>
    <w:rsid w:val="007B5795"/>
    <w:rsid w:val="007B6864"/>
    <w:rsid w:val="007B6A3C"/>
    <w:rsid w:val="007B7148"/>
    <w:rsid w:val="007B714F"/>
    <w:rsid w:val="007B7283"/>
    <w:rsid w:val="007B759A"/>
    <w:rsid w:val="007B7A96"/>
    <w:rsid w:val="007C0222"/>
    <w:rsid w:val="007C0A59"/>
    <w:rsid w:val="007C0BCA"/>
    <w:rsid w:val="007C0DBD"/>
    <w:rsid w:val="007C0F05"/>
    <w:rsid w:val="007C113D"/>
    <w:rsid w:val="007C1219"/>
    <w:rsid w:val="007C163D"/>
    <w:rsid w:val="007C1AA3"/>
    <w:rsid w:val="007C2158"/>
    <w:rsid w:val="007C2311"/>
    <w:rsid w:val="007C3493"/>
    <w:rsid w:val="007C39B5"/>
    <w:rsid w:val="007C3A1F"/>
    <w:rsid w:val="007C3EF7"/>
    <w:rsid w:val="007C4036"/>
    <w:rsid w:val="007C418E"/>
    <w:rsid w:val="007C4564"/>
    <w:rsid w:val="007C49D9"/>
    <w:rsid w:val="007C557F"/>
    <w:rsid w:val="007C563C"/>
    <w:rsid w:val="007C57D9"/>
    <w:rsid w:val="007C5A37"/>
    <w:rsid w:val="007C5FA4"/>
    <w:rsid w:val="007C6015"/>
    <w:rsid w:val="007C60D6"/>
    <w:rsid w:val="007C6172"/>
    <w:rsid w:val="007C63E2"/>
    <w:rsid w:val="007C6D45"/>
    <w:rsid w:val="007C72B2"/>
    <w:rsid w:val="007C7404"/>
    <w:rsid w:val="007C764C"/>
    <w:rsid w:val="007C77C8"/>
    <w:rsid w:val="007C7818"/>
    <w:rsid w:val="007C7C55"/>
    <w:rsid w:val="007C7DE3"/>
    <w:rsid w:val="007D049B"/>
    <w:rsid w:val="007D0998"/>
    <w:rsid w:val="007D0E52"/>
    <w:rsid w:val="007D10D1"/>
    <w:rsid w:val="007D140B"/>
    <w:rsid w:val="007D1555"/>
    <w:rsid w:val="007D1CB7"/>
    <w:rsid w:val="007D1CE0"/>
    <w:rsid w:val="007D20AA"/>
    <w:rsid w:val="007D21EE"/>
    <w:rsid w:val="007D2D05"/>
    <w:rsid w:val="007D33FF"/>
    <w:rsid w:val="007D356D"/>
    <w:rsid w:val="007D3846"/>
    <w:rsid w:val="007D387D"/>
    <w:rsid w:val="007D3AD7"/>
    <w:rsid w:val="007D3CEA"/>
    <w:rsid w:val="007D3DD1"/>
    <w:rsid w:val="007D42A6"/>
    <w:rsid w:val="007D4442"/>
    <w:rsid w:val="007D48CF"/>
    <w:rsid w:val="007D49D6"/>
    <w:rsid w:val="007D57EF"/>
    <w:rsid w:val="007D5CB8"/>
    <w:rsid w:val="007D6A23"/>
    <w:rsid w:val="007D6C79"/>
    <w:rsid w:val="007D716E"/>
    <w:rsid w:val="007D7A1A"/>
    <w:rsid w:val="007D7A9E"/>
    <w:rsid w:val="007D7FD1"/>
    <w:rsid w:val="007E01F0"/>
    <w:rsid w:val="007E02C9"/>
    <w:rsid w:val="007E0922"/>
    <w:rsid w:val="007E0A7B"/>
    <w:rsid w:val="007E115F"/>
    <w:rsid w:val="007E136E"/>
    <w:rsid w:val="007E13DC"/>
    <w:rsid w:val="007E146F"/>
    <w:rsid w:val="007E179A"/>
    <w:rsid w:val="007E1FCF"/>
    <w:rsid w:val="007E226D"/>
    <w:rsid w:val="007E252A"/>
    <w:rsid w:val="007E28E5"/>
    <w:rsid w:val="007E2D08"/>
    <w:rsid w:val="007E30F1"/>
    <w:rsid w:val="007E32DB"/>
    <w:rsid w:val="007E38D6"/>
    <w:rsid w:val="007E3A37"/>
    <w:rsid w:val="007E3FBE"/>
    <w:rsid w:val="007E404A"/>
    <w:rsid w:val="007E419E"/>
    <w:rsid w:val="007E4394"/>
    <w:rsid w:val="007E4843"/>
    <w:rsid w:val="007E4ACF"/>
    <w:rsid w:val="007E5069"/>
    <w:rsid w:val="007E5320"/>
    <w:rsid w:val="007E533C"/>
    <w:rsid w:val="007E5933"/>
    <w:rsid w:val="007E62D3"/>
    <w:rsid w:val="007E64A5"/>
    <w:rsid w:val="007E6521"/>
    <w:rsid w:val="007E66B9"/>
    <w:rsid w:val="007E6ECF"/>
    <w:rsid w:val="007E74AF"/>
    <w:rsid w:val="007E77C2"/>
    <w:rsid w:val="007E7952"/>
    <w:rsid w:val="007F0052"/>
    <w:rsid w:val="007F0583"/>
    <w:rsid w:val="007F0590"/>
    <w:rsid w:val="007F0673"/>
    <w:rsid w:val="007F0B71"/>
    <w:rsid w:val="007F11EF"/>
    <w:rsid w:val="007F1369"/>
    <w:rsid w:val="007F13D8"/>
    <w:rsid w:val="007F1D91"/>
    <w:rsid w:val="007F1DEE"/>
    <w:rsid w:val="007F2053"/>
    <w:rsid w:val="007F2257"/>
    <w:rsid w:val="007F2598"/>
    <w:rsid w:val="007F2752"/>
    <w:rsid w:val="007F27C3"/>
    <w:rsid w:val="007F2B7C"/>
    <w:rsid w:val="007F2D42"/>
    <w:rsid w:val="007F3003"/>
    <w:rsid w:val="007F38F3"/>
    <w:rsid w:val="007F39D3"/>
    <w:rsid w:val="007F39E5"/>
    <w:rsid w:val="007F3C09"/>
    <w:rsid w:val="007F4137"/>
    <w:rsid w:val="007F41AD"/>
    <w:rsid w:val="007F44AE"/>
    <w:rsid w:val="007F5183"/>
    <w:rsid w:val="007F5360"/>
    <w:rsid w:val="007F56B6"/>
    <w:rsid w:val="007F62BA"/>
    <w:rsid w:val="007F65E5"/>
    <w:rsid w:val="007F68E4"/>
    <w:rsid w:val="007F694B"/>
    <w:rsid w:val="007F71FF"/>
    <w:rsid w:val="007F7209"/>
    <w:rsid w:val="007F73AC"/>
    <w:rsid w:val="007F75A4"/>
    <w:rsid w:val="007F76C9"/>
    <w:rsid w:val="007F77F7"/>
    <w:rsid w:val="007F7904"/>
    <w:rsid w:val="007F7AC0"/>
    <w:rsid w:val="007F7AD5"/>
    <w:rsid w:val="007F7CBB"/>
    <w:rsid w:val="007F7DFD"/>
    <w:rsid w:val="007F7F02"/>
    <w:rsid w:val="00800CD1"/>
    <w:rsid w:val="00801097"/>
    <w:rsid w:val="008011FB"/>
    <w:rsid w:val="00801512"/>
    <w:rsid w:val="008015E7"/>
    <w:rsid w:val="00801CCC"/>
    <w:rsid w:val="008022EB"/>
    <w:rsid w:val="0080261E"/>
    <w:rsid w:val="00802A48"/>
    <w:rsid w:val="00802EE3"/>
    <w:rsid w:val="00802F6A"/>
    <w:rsid w:val="00802FE6"/>
    <w:rsid w:val="008038D7"/>
    <w:rsid w:val="00804446"/>
    <w:rsid w:val="008044B4"/>
    <w:rsid w:val="00804550"/>
    <w:rsid w:val="008047FE"/>
    <w:rsid w:val="00804911"/>
    <w:rsid w:val="008049FA"/>
    <w:rsid w:val="00804DF4"/>
    <w:rsid w:val="00804E74"/>
    <w:rsid w:val="00805CDD"/>
    <w:rsid w:val="00805E0F"/>
    <w:rsid w:val="008064CA"/>
    <w:rsid w:val="00806FAE"/>
    <w:rsid w:val="0080709C"/>
    <w:rsid w:val="00807468"/>
    <w:rsid w:val="00807811"/>
    <w:rsid w:val="00807B09"/>
    <w:rsid w:val="0081057A"/>
    <w:rsid w:val="00810865"/>
    <w:rsid w:val="00810AC9"/>
    <w:rsid w:val="0081110B"/>
    <w:rsid w:val="008111FA"/>
    <w:rsid w:val="008112EF"/>
    <w:rsid w:val="0081137A"/>
    <w:rsid w:val="00812417"/>
    <w:rsid w:val="0081249D"/>
    <w:rsid w:val="008124E0"/>
    <w:rsid w:val="00812788"/>
    <w:rsid w:val="008127B3"/>
    <w:rsid w:val="00812805"/>
    <w:rsid w:val="00812D2E"/>
    <w:rsid w:val="00813088"/>
    <w:rsid w:val="008134E5"/>
    <w:rsid w:val="00813B1C"/>
    <w:rsid w:val="00813D24"/>
    <w:rsid w:val="00814078"/>
    <w:rsid w:val="008144B8"/>
    <w:rsid w:val="0081513E"/>
    <w:rsid w:val="00815393"/>
    <w:rsid w:val="0081642C"/>
    <w:rsid w:val="00816542"/>
    <w:rsid w:val="0081663F"/>
    <w:rsid w:val="008168FA"/>
    <w:rsid w:val="00816A21"/>
    <w:rsid w:val="00816AA3"/>
    <w:rsid w:val="00816B08"/>
    <w:rsid w:val="008170CF"/>
    <w:rsid w:val="00817246"/>
    <w:rsid w:val="008172D9"/>
    <w:rsid w:val="00817358"/>
    <w:rsid w:val="0081736C"/>
    <w:rsid w:val="00817477"/>
    <w:rsid w:val="008178A8"/>
    <w:rsid w:val="00817DDB"/>
    <w:rsid w:val="00817E21"/>
    <w:rsid w:val="008202CE"/>
    <w:rsid w:val="00820523"/>
    <w:rsid w:val="00820BEA"/>
    <w:rsid w:val="00821348"/>
    <w:rsid w:val="008217D2"/>
    <w:rsid w:val="00821B35"/>
    <w:rsid w:val="00821B37"/>
    <w:rsid w:val="00821D90"/>
    <w:rsid w:val="00821E9B"/>
    <w:rsid w:val="008220F8"/>
    <w:rsid w:val="0082277A"/>
    <w:rsid w:val="00822919"/>
    <w:rsid w:val="00822E1B"/>
    <w:rsid w:val="0082320C"/>
    <w:rsid w:val="00823E10"/>
    <w:rsid w:val="00823E4B"/>
    <w:rsid w:val="0082480E"/>
    <w:rsid w:val="008249A2"/>
    <w:rsid w:val="00824B1E"/>
    <w:rsid w:val="00824BAC"/>
    <w:rsid w:val="00824F67"/>
    <w:rsid w:val="0082541B"/>
    <w:rsid w:val="0082551E"/>
    <w:rsid w:val="0082556D"/>
    <w:rsid w:val="0082578D"/>
    <w:rsid w:val="008260C2"/>
    <w:rsid w:val="00826330"/>
    <w:rsid w:val="008263BB"/>
    <w:rsid w:val="0082665B"/>
    <w:rsid w:val="008269E4"/>
    <w:rsid w:val="00826B2F"/>
    <w:rsid w:val="00826B83"/>
    <w:rsid w:val="0082717C"/>
    <w:rsid w:val="00827517"/>
    <w:rsid w:val="0082795E"/>
    <w:rsid w:val="00827DA3"/>
    <w:rsid w:val="00827FBB"/>
    <w:rsid w:val="00830554"/>
    <w:rsid w:val="008305C0"/>
    <w:rsid w:val="008308DA"/>
    <w:rsid w:val="008308F9"/>
    <w:rsid w:val="00830AF6"/>
    <w:rsid w:val="00831B0E"/>
    <w:rsid w:val="00831DBD"/>
    <w:rsid w:val="00831DF7"/>
    <w:rsid w:val="00831FC3"/>
    <w:rsid w:val="008326C5"/>
    <w:rsid w:val="00832DEE"/>
    <w:rsid w:val="0083345B"/>
    <w:rsid w:val="0083387D"/>
    <w:rsid w:val="00833BC1"/>
    <w:rsid w:val="00833BE9"/>
    <w:rsid w:val="00833E24"/>
    <w:rsid w:val="008342B3"/>
    <w:rsid w:val="008347DF"/>
    <w:rsid w:val="0083494A"/>
    <w:rsid w:val="008350F8"/>
    <w:rsid w:val="0083530C"/>
    <w:rsid w:val="008356D9"/>
    <w:rsid w:val="008356E2"/>
    <w:rsid w:val="00835701"/>
    <w:rsid w:val="0083670D"/>
    <w:rsid w:val="0083671C"/>
    <w:rsid w:val="00836741"/>
    <w:rsid w:val="00836958"/>
    <w:rsid w:val="00836985"/>
    <w:rsid w:val="00836B00"/>
    <w:rsid w:val="00836C10"/>
    <w:rsid w:val="00836E61"/>
    <w:rsid w:val="00837C2D"/>
    <w:rsid w:val="00840325"/>
    <w:rsid w:val="008403F0"/>
    <w:rsid w:val="00840474"/>
    <w:rsid w:val="0084090B"/>
    <w:rsid w:val="00840EAF"/>
    <w:rsid w:val="00841229"/>
    <w:rsid w:val="00841552"/>
    <w:rsid w:val="0084156F"/>
    <w:rsid w:val="008419E9"/>
    <w:rsid w:val="008419EC"/>
    <w:rsid w:val="00841FC6"/>
    <w:rsid w:val="008422EE"/>
    <w:rsid w:val="00842B7C"/>
    <w:rsid w:val="00842B7F"/>
    <w:rsid w:val="00842C63"/>
    <w:rsid w:val="00843240"/>
    <w:rsid w:val="0084343C"/>
    <w:rsid w:val="008434A2"/>
    <w:rsid w:val="0084352C"/>
    <w:rsid w:val="0084384B"/>
    <w:rsid w:val="0084388A"/>
    <w:rsid w:val="00844D7A"/>
    <w:rsid w:val="00845892"/>
    <w:rsid w:val="00845AC8"/>
    <w:rsid w:val="00845CEC"/>
    <w:rsid w:val="00845D23"/>
    <w:rsid w:val="00846428"/>
    <w:rsid w:val="0084670E"/>
    <w:rsid w:val="008468BF"/>
    <w:rsid w:val="00846E67"/>
    <w:rsid w:val="008472BE"/>
    <w:rsid w:val="0084744C"/>
    <w:rsid w:val="00847615"/>
    <w:rsid w:val="00847F08"/>
    <w:rsid w:val="00847FA6"/>
    <w:rsid w:val="00850144"/>
    <w:rsid w:val="00850606"/>
    <w:rsid w:val="0085064D"/>
    <w:rsid w:val="00850A69"/>
    <w:rsid w:val="00850ADF"/>
    <w:rsid w:val="008519A3"/>
    <w:rsid w:val="00851A81"/>
    <w:rsid w:val="00851BEF"/>
    <w:rsid w:val="00851C4D"/>
    <w:rsid w:val="00851E64"/>
    <w:rsid w:val="00851E97"/>
    <w:rsid w:val="00852032"/>
    <w:rsid w:val="00852507"/>
    <w:rsid w:val="00852C2C"/>
    <w:rsid w:val="00852D4F"/>
    <w:rsid w:val="00852FD7"/>
    <w:rsid w:val="00853520"/>
    <w:rsid w:val="0085359D"/>
    <w:rsid w:val="00853684"/>
    <w:rsid w:val="00853876"/>
    <w:rsid w:val="008539F0"/>
    <w:rsid w:val="00853B41"/>
    <w:rsid w:val="00853FFB"/>
    <w:rsid w:val="00854543"/>
    <w:rsid w:val="008548BF"/>
    <w:rsid w:val="00854BEA"/>
    <w:rsid w:val="00854D50"/>
    <w:rsid w:val="00855C80"/>
    <w:rsid w:val="00855CC0"/>
    <w:rsid w:val="00855E9B"/>
    <w:rsid w:val="008562CC"/>
    <w:rsid w:val="00856334"/>
    <w:rsid w:val="008565BE"/>
    <w:rsid w:val="008566B3"/>
    <w:rsid w:val="008566DD"/>
    <w:rsid w:val="00856809"/>
    <w:rsid w:val="0085692C"/>
    <w:rsid w:val="00856AA3"/>
    <w:rsid w:val="00856F87"/>
    <w:rsid w:val="008573F8"/>
    <w:rsid w:val="00857D07"/>
    <w:rsid w:val="00860080"/>
    <w:rsid w:val="008600DC"/>
    <w:rsid w:val="00860753"/>
    <w:rsid w:val="00860C08"/>
    <w:rsid w:val="00861208"/>
    <w:rsid w:val="008612A2"/>
    <w:rsid w:val="008618E4"/>
    <w:rsid w:val="008618F9"/>
    <w:rsid w:val="00861938"/>
    <w:rsid w:val="00861AE4"/>
    <w:rsid w:val="00862ACA"/>
    <w:rsid w:val="00862B7C"/>
    <w:rsid w:val="00862E11"/>
    <w:rsid w:val="00862F06"/>
    <w:rsid w:val="00862F7E"/>
    <w:rsid w:val="0086327A"/>
    <w:rsid w:val="0086339D"/>
    <w:rsid w:val="008634E6"/>
    <w:rsid w:val="00863F08"/>
    <w:rsid w:val="0086419C"/>
    <w:rsid w:val="0086469A"/>
    <w:rsid w:val="00864F3A"/>
    <w:rsid w:val="00864FAF"/>
    <w:rsid w:val="00865219"/>
    <w:rsid w:val="008652FB"/>
    <w:rsid w:val="00865670"/>
    <w:rsid w:val="00865B75"/>
    <w:rsid w:val="00865E0C"/>
    <w:rsid w:val="008661AA"/>
    <w:rsid w:val="008666D1"/>
    <w:rsid w:val="008666EC"/>
    <w:rsid w:val="008669ED"/>
    <w:rsid w:val="00866F7A"/>
    <w:rsid w:val="008679D2"/>
    <w:rsid w:val="00867AE7"/>
    <w:rsid w:val="00867CDA"/>
    <w:rsid w:val="00867D00"/>
    <w:rsid w:val="00867FC0"/>
    <w:rsid w:val="008702A5"/>
    <w:rsid w:val="00870390"/>
    <w:rsid w:val="0087084E"/>
    <w:rsid w:val="00870A8A"/>
    <w:rsid w:val="00870B50"/>
    <w:rsid w:val="00870C1E"/>
    <w:rsid w:val="0087112C"/>
    <w:rsid w:val="00871322"/>
    <w:rsid w:val="0087138D"/>
    <w:rsid w:val="008717ED"/>
    <w:rsid w:val="00871D18"/>
    <w:rsid w:val="00872587"/>
    <w:rsid w:val="008725FB"/>
    <w:rsid w:val="008726E4"/>
    <w:rsid w:val="00872845"/>
    <w:rsid w:val="008728EF"/>
    <w:rsid w:val="00872C21"/>
    <w:rsid w:val="00872F71"/>
    <w:rsid w:val="00873047"/>
    <w:rsid w:val="0087304C"/>
    <w:rsid w:val="00873A5B"/>
    <w:rsid w:val="0087400E"/>
    <w:rsid w:val="00874263"/>
    <w:rsid w:val="00874624"/>
    <w:rsid w:val="00874939"/>
    <w:rsid w:val="00874DB0"/>
    <w:rsid w:val="00875029"/>
    <w:rsid w:val="00875421"/>
    <w:rsid w:val="00875468"/>
    <w:rsid w:val="00875DF4"/>
    <w:rsid w:val="00875F15"/>
    <w:rsid w:val="008762F8"/>
    <w:rsid w:val="00876692"/>
    <w:rsid w:val="00876804"/>
    <w:rsid w:val="00876887"/>
    <w:rsid w:val="00876EA5"/>
    <w:rsid w:val="008770FB"/>
    <w:rsid w:val="0087718B"/>
    <w:rsid w:val="00877A60"/>
    <w:rsid w:val="0088030B"/>
    <w:rsid w:val="00880500"/>
    <w:rsid w:val="00880920"/>
    <w:rsid w:val="00880A61"/>
    <w:rsid w:val="00880ECD"/>
    <w:rsid w:val="00880FED"/>
    <w:rsid w:val="00881322"/>
    <w:rsid w:val="0088139D"/>
    <w:rsid w:val="00881462"/>
    <w:rsid w:val="008814B4"/>
    <w:rsid w:val="008818CF"/>
    <w:rsid w:val="00881CBD"/>
    <w:rsid w:val="00881FA4"/>
    <w:rsid w:val="00882E05"/>
    <w:rsid w:val="00883256"/>
    <w:rsid w:val="0088376C"/>
    <w:rsid w:val="00883AB4"/>
    <w:rsid w:val="00883B66"/>
    <w:rsid w:val="00883DD1"/>
    <w:rsid w:val="00883F8D"/>
    <w:rsid w:val="008841F8"/>
    <w:rsid w:val="008844A4"/>
    <w:rsid w:val="008849A1"/>
    <w:rsid w:val="00884B33"/>
    <w:rsid w:val="008850C9"/>
    <w:rsid w:val="0088527C"/>
    <w:rsid w:val="00885651"/>
    <w:rsid w:val="00885AA0"/>
    <w:rsid w:val="00886276"/>
    <w:rsid w:val="00886855"/>
    <w:rsid w:val="00886A06"/>
    <w:rsid w:val="00886CB3"/>
    <w:rsid w:val="00887246"/>
    <w:rsid w:val="00887A8B"/>
    <w:rsid w:val="00887B91"/>
    <w:rsid w:val="00887C96"/>
    <w:rsid w:val="00890518"/>
    <w:rsid w:val="00890693"/>
    <w:rsid w:val="00890B5B"/>
    <w:rsid w:val="00890BF8"/>
    <w:rsid w:val="00891355"/>
    <w:rsid w:val="0089165C"/>
    <w:rsid w:val="00891764"/>
    <w:rsid w:val="008923DC"/>
    <w:rsid w:val="008923F9"/>
    <w:rsid w:val="008933A2"/>
    <w:rsid w:val="00893662"/>
    <w:rsid w:val="0089388A"/>
    <w:rsid w:val="00893925"/>
    <w:rsid w:val="0089399A"/>
    <w:rsid w:val="00893F91"/>
    <w:rsid w:val="00894002"/>
    <w:rsid w:val="00894297"/>
    <w:rsid w:val="00895719"/>
    <w:rsid w:val="0089576F"/>
    <w:rsid w:val="008959C2"/>
    <w:rsid w:val="00895B77"/>
    <w:rsid w:val="00895F35"/>
    <w:rsid w:val="0089602B"/>
    <w:rsid w:val="00896063"/>
    <w:rsid w:val="0089615A"/>
    <w:rsid w:val="00896198"/>
    <w:rsid w:val="0089628F"/>
    <w:rsid w:val="008966ED"/>
    <w:rsid w:val="008970C7"/>
    <w:rsid w:val="008972C3"/>
    <w:rsid w:val="00897402"/>
    <w:rsid w:val="008976F2"/>
    <w:rsid w:val="008A01F5"/>
    <w:rsid w:val="008A06A9"/>
    <w:rsid w:val="008A0955"/>
    <w:rsid w:val="008A09BA"/>
    <w:rsid w:val="008A0A8F"/>
    <w:rsid w:val="008A1226"/>
    <w:rsid w:val="008A19BB"/>
    <w:rsid w:val="008A1CA0"/>
    <w:rsid w:val="008A1E33"/>
    <w:rsid w:val="008A1F19"/>
    <w:rsid w:val="008A215D"/>
    <w:rsid w:val="008A2440"/>
    <w:rsid w:val="008A2588"/>
    <w:rsid w:val="008A2A3A"/>
    <w:rsid w:val="008A2E96"/>
    <w:rsid w:val="008A2EAC"/>
    <w:rsid w:val="008A2F2A"/>
    <w:rsid w:val="008A35B4"/>
    <w:rsid w:val="008A3678"/>
    <w:rsid w:val="008A39CA"/>
    <w:rsid w:val="008A3B80"/>
    <w:rsid w:val="008A3CF2"/>
    <w:rsid w:val="008A4136"/>
    <w:rsid w:val="008A434A"/>
    <w:rsid w:val="008A4401"/>
    <w:rsid w:val="008A44E9"/>
    <w:rsid w:val="008A4900"/>
    <w:rsid w:val="008A4990"/>
    <w:rsid w:val="008A4AFC"/>
    <w:rsid w:val="008A4CF0"/>
    <w:rsid w:val="008A4D2C"/>
    <w:rsid w:val="008A520C"/>
    <w:rsid w:val="008A52FA"/>
    <w:rsid w:val="008A5945"/>
    <w:rsid w:val="008A5BB6"/>
    <w:rsid w:val="008A6161"/>
    <w:rsid w:val="008A6266"/>
    <w:rsid w:val="008A67FC"/>
    <w:rsid w:val="008A6A60"/>
    <w:rsid w:val="008A6D1C"/>
    <w:rsid w:val="008A6E33"/>
    <w:rsid w:val="008A6E89"/>
    <w:rsid w:val="008A71A5"/>
    <w:rsid w:val="008A72BD"/>
    <w:rsid w:val="008A7E92"/>
    <w:rsid w:val="008B00E4"/>
    <w:rsid w:val="008B0199"/>
    <w:rsid w:val="008B038B"/>
    <w:rsid w:val="008B0892"/>
    <w:rsid w:val="008B0943"/>
    <w:rsid w:val="008B09A0"/>
    <w:rsid w:val="008B13EE"/>
    <w:rsid w:val="008B1819"/>
    <w:rsid w:val="008B219D"/>
    <w:rsid w:val="008B223F"/>
    <w:rsid w:val="008B23D0"/>
    <w:rsid w:val="008B244F"/>
    <w:rsid w:val="008B2E62"/>
    <w:rsid w:val="008B2EB1"/>
    <w:rsid w:val="008B33BB"/>
    <w:rsid w:val="008B3548"/>
    <w:rsid w:val="008B41CF"/>
    <w:rsid w:val="008B48CB"/>
    <w:rsid w:val="008B4F08"/>
    <w:rsid w:val="008B519F"/>
    <w:rsid w:val="008B537F"/>
    <w:rsid w:val="008B5511"/>
    <w:rsid w:val="008B56E7"/>
    <w:rsid w:val="008B58CA"/>
    <w:rsid w:val="008B5CAA"/>
    <w:rsid w:val="008B5EDB"/>
    <w:rsid w:val="008B61D6"/>
    <w:rsid w:val="008B63C8"/>
    <w:rsid w:val="008B6483"/>
    <w:rsid w:val="008B6A6D"/>
    <w:rsid w:val="008B6B4C"/>
    <w:rsid w:val="008B7C83"/>
    <w:rsid w:val="008B7E4F"/>
    <w:rsid w:val="008C00D6"/>
    <w:rsid w:val="008C0613"/>
    <w:rsid w:val="008C0632"/>
    <w:rsid w:val="008C0CBA"/>
    <w:rsid w:val="008C1633"/>
    <w:rsid w:val="008C1A72"/>
    <w:rsid w:val="008C1CDF"/>
    <w:rsid w:val="008C2CF1"/>
    <w:rsid w:val="008C31E4"/>
    <w:rsid w:val="008C355B"/>
    <w:rsid w:val="008C3ADB"/>
    <w:rsid w:val="008C3BA7"/>
    <w:rsid w:val="008C3FB9"/>
    <w:rsid w:val="008C47EC"/>
    <w:rsid w:val="008C4A59"/>
    <w:rsid w:val="008C5311"/>
    <w:rsid w:val="008C536D"/>
    <w:rsid w:val="008C571D"/>
    <w:rsid w:val="008C5911"/>
    <w:rsid w:val="008C5BCB"/>
    <w:rsid w:val="008C5C24"/>
    <w:rsid w:val="008C5CD0"/>
    <w:rsid w:val="008C5CED"/>
    <w:rsid w:val="008C6247"/>
    <w:rsid w:val="008C62B3"/>
    <w:rsid w:val="008C6606"/>
    <w:rsid w:val="008C6D79"/>
    <w:rsid w:val="008C6EA8"/>
    <w:rsid w:val="008C708B"/>
    <w:rsid w:val="008C713B"/>
    <w:rsid w:val="008C778C"/>
    <w:rsid w:val="008C7AAA"/>
    <w:rsid w:val="008C7E20"/>
    <w:rsid w:val="008D01EE"/>
    <w:rsid w:val="008D0207"/>
    <w:rsid w:val="008D02BC"/>
    <w:rsid w:val="008D0471"/>
    <w:rsid w:val="008D07CF"/>
    <w:rsid w:val="008D0829"/>
    <w:rsid w:val="008D09EF"/>
    <w:rsid w:val="008D1187"/>
    <w:rsid w:val="008D1432"/>
    <w:rsid w:val="008D1740"/>
    <w:rsid w:val="008D180B"/>
    <w:rsid w:val="008D18AD"/>
    <w:rsid w:val="008D192B"/>
    <w:rsid w:val="008D1983"/>
    <w:rsid w:val="008D1EF4"/>
    <w:rsid w:val="008D1EF5"/>
    <w:rsid w:val="008D203A"/>
    <w:rsid w:val="008D275B"/>
    <w:rsid w:val="008D2B7F"/>
    <w:rsid w:val="008D36F6"/>
    <w:rsid w:val="008D36FE"/>
    <w:rsid w:val="008D3CF9"/>
    <w:rsid w:val="008D3D83"/>
    <w:rsid w:val="008D4036"/>
    <w:rsid w:val="008D4368"/>
    <w:rsid w:val="008D43DA"/>
    <w:rsid w:val="008D4B06"/>
    <w:rsid w:val="008D4B36"/>
    <w:rsid w:val="008D4D0E"/>
    <w:rsid w:val="008D4F63"/>
    <w:rsid w:val="008D5816"/>
    <w:rsid w:val="008D5A63"/>
    <w:rsid w:val="008D5C8B"/>
    <w:rsid w:val="008D5E00"/>
    <w:rsid w:val="008D60AE"/>
    <w:rsid w:val="008D60ED"/>
    <w:rsid w:val="008D68F2"/>
    <w:rsid w:val="008D6B95"/>
    <w:rsid w:val="008D6ED4"/>
    <w:rsid w:val="008D6EEA"/>
    <w:rsid w:val="008D7245"/>
    <w:rsid w:val="008D7377"/>
    <w:rsid w:val="008D792C"/>
    <w:rsid w:val="008D7A48"/>
    <w:rsid w:val="008E0128"/>
    <w:rsid w:val="008E088C"/>
    <w:rsid w:val="008E0F69"/>
    <w:rsid w:val="008E17AB"/>
    <w:rsid w:val="008E1E58"/>
    <w:rsid w:val="008E2050"/>
    <w:rsid w:val="008E27B8"/>
    <w:rsid w:val="008E2806"/>
    <w:rsid w:val="008E2A53"/>
    <w:rsid w:val="008E2C20"/>
    <w:rsid w:val="008E2CA6"/>
    <w:rsid w:val="008E30A3"/>
    <w:rsid w:val="008E3B3F"/>
    <w:rsid w:val="008E4314"/>
    <w:rsid w:val="008E474C"/>
    <w:rsid w:val="008E506A"/>
    <w:rsid w:val="008E51AA"/>
    <w:rsid w:val="008E52D8"/>
    <w:rsid w:val="008E539E"/>
    <w:rsid w:val="008E56E4"/>
    <w:rsid w:val="008E5FF9"/>
    <w:rsid w:val="008E6610"/>
    <w:rsid w:val="008E671D"/>
    <w:rsid w:val="008E692F"/>
    <w:rsid w:val="008E6C43"/>
    <w:rsid w:val="008E7324"/>
    <w:rsid w:val="008E7439"/>
    <w:rsid w:val="008E7476"/>
    <w:rsid w:val="008E7A7D"/>
    <w:rsid w:val="008E7C3D"/>
    <w:rsid w:val="008E7E34"/>
    <w:rsid w:val="008E7FE5"/>
    <w:rsid w:val="008F0648"/>
    <w:rsid w:val="008F09A4"/>
    <w:rsid w:val="008F0B2E"/>
    <w:rsid w:val="008F1103"/>
    <w:rsid w:val="008F1479"/>
    <w:rsid w:val="008F17A1"/>
    <w:rsid w:val="008F202C"/>
    <w:rsid w:val="008F21FF"/>
    <w:rsid w:val="008F226D"/>
    <w:rsid w:val="008F2520"/>
    <w:rsid w:val="008F2B7E"/>
    <w:rsid w:val="008F2EDD"/>
    <w:rsid w:val="008F2EE9"/>
    <w:rsid w:val="008F2F14"/>
    <w:rsid w:val="008F3098"/>
    <w:rsid w:val="008F31E2"/>
    <w:rsid w:val="008F3647"/>
    <w:rsid w:val="008F3CE1"/>
    <w:rsid w:val="008F3DB5"/>
    <w:rsid w:val="008F3FB2"/>
    <w:rsid w:val="008F4191"/>
    <w:rsid w:val="008F41FF"/>
    <w:rsid w:val="008F42C5"/>
    <w:rsid w:val="008F4766"/>
    <w:rsid w:val="008F4BD7"/>
    <w:rsid w:val="008F4C18"/>
    <w:rsid w:val="008F4E00"/>
    <w:rsid w:val="008F518F"/>
    <w:rsid w:val="008F531B"/>
    <w:rsid w:val="008F57F5"/>
    <w:rsid w:val="008F5AEE"/>
    <w:rsid w:val="008F666D"/>
    <w:rsid w:val="008F6E1C"/>
    <w:rsid w:val="008F6F08"/>
    <w:rsid w:val="008F6FF8"/>
    <w:rsid w:val="008F751D"/>
    <w:rsid w:val="008F76B2"/>
    <w:rsid w:val="008F7FC2"/>
    <w:rsid w:val="0090040A"/>
    <w:rsid w:val="009005B0"/>
    <w:rsid w:val="0090064C"/>
    <w:rsid w:val="00900AC6"/>
    <w:rsid w:val="00900F07"/>
    <w:rsid w:val="009022FD"/>
    <w:rsid w:val="009027CC"/>
    <w:rsid w:val="009030C7"/>
    <w:rsid w:val="00903357"/>
    <w:rsid w:val="00903498"/>
    <w:rsid w:val="009035A4"/>
    <w:rsid w:val="00903673"/>
    <w:rsid w:val="009036F9"/>
    <w:rsid w:val="00903890"/>
    <w:rsid w:val="00903B07"/>
    <w:rsid w:val="00904815"/>
    <w:rsid w:val="009049A0"/>
    <w:rsid w:val="00904E37"/>
    <w:rsid w:val="0090521B"/>
    <w:rsid w:val="009052AF"/>
    <w:rsid w:val="009053D3"/>
    <w:rsid w:val="009059C8"/>
    <w:rsid w:val="009062E5"/>
    <w:rsid w:val="00906449"/>
    <w:rsid w:val="00906B9D"/>
    <w:rsid w:val="0090726E"/>
    <w:rsid w:val="009072DD"/>
    <w:rsid w:val="009078AE"/>
    <w:rsid w:val="009078DF"/>
    <w:rsid w:val="00907B72"/>
    <w:rsid w:val="00907C07"/>
    <w:rsid w:val="00910C15"/>
    <w:rsid w:val="0091169A"/>
    <w:rsid w:val="00911884"/>
    <w:rsid w:val="0091195F"/>
    <w:rsid w:val="00911C0C"/>
    <w:rsid w:val="00911CFD"/>
    <w:rsid w:val="00911D32"/>
    <w:rsid w:val="00911E49"/>
    <w:rsid w:val="00911EA4"/>
    <w:rsid w:val="00911ED8"/>
    <w:rsid w:val="00911F22"/>
    <w:rsid w:val="0091244F"/>
    <w:rsid w:val="009124CF"/>
    <w:rsid w:val="00912EB4"/>
    <w:rsid w:val="00913B8F"/>
    <w:rsid w:val="00914AB7"/>
    <w:rsid w:val="0091523B"/>
    <w:rsid w:val="0091546F"/>
    <w:rsid w:val="00915630"/>
    <w:rsid w:val="009163B1"/>
    <w:rsid w:val="009166EA"/>
    <w:rsid w:val="009167A6"/>
    <w:rsid w:val="00916B1B"/>
    <w:rsid w:val="00916C0C"/>
    <w:rsid w:val="00916DA7"/>
    <w:rsid w:val="00916E13"/>
    <w:rsid w:val="0091735B"/>
    <w:rsid w:val="009178F0"/>
    <w:rsid w:val="00917B1A"/>
    <w:rsid w:val="0092029F"/>
    <w:rsid w:val="009203E1"/>
    <w:rsid w:val="009204F5"/>
    <w:rsid w:val="00920747"/>
    <w:rsid w:val="009207C2"/>
    <w:rsid w:val="00920D02"/>
    <w:rsid w:val="00920F58"/>
    <w:rsid w:val="0092108B"/>
    <w:rsid w:val="00921466"/>
    <w:rsid w:val="0092183D"/>
    <w:rsid w:val="00921C30"/>
    <w:rsid w:val="0092256E"/>
    <w:rsid w:val="00922B87"/>
    <w:rsid w:val="00922D83"/>
    <w:rsid w:val="00922DDA"/>
    <w:rsid w:val="00923044"/>
    <w:rsid w:val="00923373"/>
    <w:rsid w:val="00923737"/>
    <w:rsid w:val="00923806"/>
    <w:rsid w:val="00923F1C"/>
    <w:rsid w:val="009241DD"/>
    <w:rsid w:val="0092521D"/>
    <w:rsid w:val="00925285"/>
    <w:rsid w:val="009253FA"/>
    <w:rsid w:val="00925728"/>
    <w:rsid w:val="0092574D"/>
    <w:rsid w:val="00925768"/>
    <w:rsid w:val="0092593B"/>
    <w:rsid w:val="009259FA"/>
    <w:rsid w:val="00925BF2"/>
    <w:rsid w:val="0092642E"/>
    <w:rsid w:val="00926563"/>
    <w:rsid w:val="00926C48"/>
    <w:rsid w:val="00926D30"/>
    <w:rsid w:val="00926D42"/>
    <w:rsid w:val="00927578"/>
    <w:rsid w:val="0092778D"/>
    <w:rsid w:val="00927B2E"/>
    <w:rsid w:val="00927B99"/>
    <w:rsid w:val="00927BD9"/>
    <w:rsid w:val="00927BEE"/>
    <w:rsid w:val="00930599"/>
    <w:rsid w:val="00930B05"/>
    <w:rsid w:val="00930EDA"/>
    <w:rsid w:val="009314D4"/>
    <w:rsid w:val="00931AD1"/>
    <w:rsid w:val="00931ED1"/>
    <w:rsid w:val="00931EE9"/>
    <w:rsid w:val="0093209C"/>
    <w:rsid w:val="00932AAF"/>
    <w:rsid w:val="00932F0D"/>
    <w:rsid w:val="00932F32"/>
    <w:rsid w:val="00933076"/>
    <w:rsid w:val="009335C2"/>
    <w:rsid w:val="00933D10"/>
    <w:rsid w:val="00933D50"/>
    <w:rsid w:val="00933E80"/>
    <w:rsid w:val="00934006"/>
    <w:rsid w:val="00934073"/>
    <w:rsid w:val="009341A2"/>
    <w:rsid w:val="009341FB"/>
    <w:rsid w:val="009342A2"/>
    <w:rsid w:val="00934309"/>
    <w:rsid w:val="0093487C"/>
    <w:rsid w:val="0093534B"/>
    <w:rsid w:val="009355A3"/>
    <w:rsid w:val="009355E7"/>
    <w:rsid w:val="009355EB"/>
    <w:rsid w:val="0093603B"/>
    <w:rsid w:val="009362DA"/>
    <w:rsid w:val="009369D9"/>
    <w:rsid w:val="00937145"/>
    <w:rsid w:val="009373A8"/>
    <w:rsid w:val="00937889"/>
    <w:rsid w:val="009378B7"/>
    <w:rsid w:val="009378DA"/>
    <w:rsid w:val="009378EB"/>
    <w:rsid w:val="009379C4"/>
    <w:rsid w:val="00937C82"/>
    <w:rsid w:val="009401DA"/>
    <w:rsid w:val="00940342"/>
    <w:rsid w:val="0094051C"/>
    <w:rsid w:val="009405B7"/>
    <w:rsid w:val="009405DD"/>
    <w:rsid w:val="0094077A"/>
    <w:rsid w:val="0094081C"/>
    <w:rsid w:val="00940945"/>
    <w:rsid w:val="00940AC9"/>
    <w:rsid w:val="00941064"/>
    <w:rsid w:val="0094133A"/>
    <w:rsid w:val="00941EEA"/>
    <w:rsid w:val="00941FEA"/>
    <w:rsid w:val="00942198"/>
    <w:rsid w:val="00942418"/>
    <w:rsid w:val="009425CF"/>
    <w:rsid w:val="009426CD"/>
    <w:rsid w:val="009428DA"/>
    <w:rsid w:val="009429F4"/>
    <w:rsid w:val="00942BA1"/>
    <w:rsid w:val="00942C15"/>
    <w:rsid w:val="00942DD0"/>
    <w:rsid w:val="00942E85"/>
    <w:rsid w:val="00943241"/>
    <w:rsid w:val="0094435F"/>
    <w:rsid w:val="0094465B"/>
    <w:rsid w:val="00944AC2"/>
    <w:rsid w:val="00944C36"/>
    <w:rsid w:val="00944C9B"/>
    <w:rsid w:val="00945068"/>
    <w:rsid w:val="009457AE"/>
    <w:rsid w:val="0094584C"/>
    <w:rsid w:val="0094586A"/>
    <w:rsid w:val="00945969"/>
    <w:rsid w:val="00945BB2"/>
    <w:rsid w:val="00945FE1"/>
    <w:rsid w:val="009463A6"/>
    <w:rsid w:val="009465A6"/>
    <w:rsid w:val="0094664C"/>
    <w:rsid w:val="00946858"/>
    <w:rsid w:val="00946B0B"/>
    <w:rsid w:val="0094701A"/>
    <w:rsid w:val="0094705C"/>
    <w:rsid w:val="009478D0"/>
    <w:rsid w:val="00950220"/>
    <w:rsid w:val="009502C7"/>
    <w:rsid w:val="00950BAB"/>
    <w:rsid w:val="00950C5F"/>
    <w:rsid w:val="00950D3F"/>
    <w:rsid w:val="00950FDA"/>
    <w:rsid w:val="00951107"/>
    <w:rsid w:val="0095126F"/>
    <w:rsid w:val="009512BC"/>
    <w:rsid w:val="00951330"/>
    <w:rsid w:val="009514B2"/>
    <w:rsid w:val="00951894"/>
    <w:rsid w:val="00951C0D"/>
    <w:rsid w:val="00951CE8"/>
    <w:rsid w:val="00951E34"/>
    <w:rsid w:val="00952056"/>
    <w:rsid w:val="0095249D"/>
    <w:rsid w:val="0095286E"/>
    <w:rsid w:val="00952B4D"/>
    <w:rsid w:val="00953110"/>
    <w:rsid w:val="00953A9C"/>
    <w:rsid w:val="0095410B"/>
    <w:rsid w:val="009541AC"/>
    <w:rsid w:val="0095451A"/>
    <w:rsid w:val="00954D7B"/>
    <w:rsid w:val="00955133"/>
    <w:rsid w:val="00955BB2"/>
    <w:rsid w:val="00955FD4"/>
    <w:rsid w:val="00956107"/>
    <w:rsid w:val="009561C1"/>
    <w:rsid w:val="009561FE"/>
    <w:rsid w:val="00956452"/>
    <w:rsid w:val="00956E0D"/>
    <w:rsid w:val="009572E5"/>
    <w:rsid w:val="009574A8"/>
    <w:rsid w:val="00957CA1"/>
    <w:rsid w:val="0096024A"/>
    <w:rsid w:val="0096060C"/>
    <w:rsid w:val="009609F5"/>
    <w:rsid w:val="00960A36"/>
    <w:rsid w:val="00960A58"/>
    <w:rsid w:val="00960B51"/>
    <w:rsid w:val="00960B73"/>
    <w:rsid w:val="00960F4C"/>
    <w:rsid w:val="0096184D"/>
    <w:rsid w:val="00961DC4"/>
    <w:rsid w:val="0096230B"/>
    <w:rsid w:val="009629EB"/>
    <w:rsid w:val="00962A06"/>
    <w:rsid w:val="00962D41"/>
    <w:rsid w:val="00963003"/>
    <w:rsid w:val="009637EF"/>
    <w:rsid w:val="00963A41"/>
    <w:rsid w:val="0096400E"/>
    <w:rsid w:val="00964015"/>
    <w:rsid w:val="00964168"/>
    <w:rsid w:val="009641AE"/>
    <w:rsid w:val="0096425C"/>
    <w:rsid w:val="0096427D"/>
    <w:rsid w:val="00964341"/>
    <w:rsid w:val="009643C1"/>
    <w:rsid w:val="009646D5"/>
    <w:rsid w:val="00964877"/>
    <w:rsid w:val="00964A54"/>
    <w:rsid w:val="00964A84"/>
    <w:rsid w:val="0096549C"/>
    <w:rsid w:val="0096560E"/>
    <w:rsid w:val="00965BCA"/>
    <w:rsid w:val="00965BF4"/>
    <w:rsid w:val="00965C64"/>
    <w:rsid w:val="0096628E"/>
    <w:rsid w:val="009663E1"/>
    <w:rsid w:val="009664DA"/>
    <w:rsid w:val="0096796A"/>
    <w:rsid w:val="009706A9"/>
    <w:rsid w:val="00970876"/>
    <w:rsid w:val="00970949"/>
    <w:rsid w:val="00970ABD"/>
    <w:rsid w:val="00970B48"/>
    <w:rsid w:val="00970DBA"/>
    <w:rsid w:val="00970DC8"/>
    <w:rsid w:val="00970E42"/>
    <w:rsid w:val="00971143"/>
    <w:rsid w:val="00971240"/>
    <w:rsid w:val="00971620"/>
    <w:rsid w:val="00971AE1"/>
    <w:rsid w:val="0097233C"/>
    <w:rsid w:val="00972774"/>
    <w:rsid w:val="009727B3"/>
    <w:rsid w:val="00972906"/>
    <w:rsid w:val="00972CC3"/>
    <w:rsid w:val="00972DA7"/>
    <w:rsid w:val="00973814"/>
    <w:rsid w:val="00973854"/>
    <w:rsid w:val="00973C2A"/>
    <w:rsid w:val="009747C0"/>
    <w:rsid w:val="009747D8"/>
    <w:rsid w:val="009748DD"/>
    <w:rsid w:val="00974920"/>
    <w:rsid w:val="00974B0B"/>
    <w:rsid w:val="00975407"/>
    <w:rsid w:val="00975542"/>
    <w:rsid w:val="0097589A"/>
    <w:rsid w:val="00975D3B"/>
    <w:rsid w:val="00976196"/>
    <w:rsid w:val="00976459"/>
    <w:rsid w:val="00976CD4"/>
    <w:rsid w:val="0097711F"/>
    <w:rsid w:val="00977234"/>
    <w:rsid w:val="009773F5"/>
    <w:rsid w:val="00977E24"/>
    <w:rsid w:val="009802E8"/>
    <w:rsid w:val="00980401"/>
    <w:rsid w:val="00980440"/>
    <w:rsid w:val="00980761"/>
    <w:rsid w:val="00980F5D"/>
    <w:rsid w:val="009812E9"/>
    <w:rsid w:val="00981AEA"/>
    <w:rsid w:val="00981D8A"/>
    <w:rsid w:val="00981F83"/>
    <w:rsid w:val="00982193"/>
    <w:rsid w:val="00982562"/>
    <w:rsid w:val="00982711"/>
    <w:rsid w:val="00982C68"/>
    <w:rsid w:val="0098315D"/>
    <w:rsid w:val="00983508"/>
    <w:rsid w:val="00983E2F"/>
    <w:rsid w:val="009841B6"/>
    <w:rsid w:val="009842D3"/>
    <w:rsid w:val="0098455E"/>
    <w:rsid w:val="009848CA"/>
    <w:rsid w:val="00984B7F"/>
    <w:rsid w:val="00985418"/>
    <w:rsid w:val="009856F1"/>
    <w:rsid w:val="009857D1"/>
    <w:rsid w:val="00985DD3"/>
    <w:rsid w:val="00985F68"/>
    <w:rsid w:val="00986547"/>
    <w:rsid w:val="00986608"/>
    <w:rsid w:val="009869E7"/>
    <w:rsid w:val="00986B7D"/>
    <w:rsid w:val="00986E20"/>
    <w:rsid w:val="009876E6"/>
    <w:rsid w:val="00987E06"/>
    <w:rsid w:val="009900CE"/>
    <w:rsid w:val="009902FF"/>
    <w:rsid w:val="00990418"/>
    <w:rsid w:val="009909BF"/>
    <w:rsid w:val="00990F3B"/>
    <w:rsid w:val="0099112F"/>
    <w:rsid w:val="00991294"/>
    <w:rsid w:val="00991703"/>
    <w:rsid w:val="00991FC5"/>
    <w:rsid w:val="00992101"/>
    <w:rsid w:val="0099232E"/>
    <w:rsid w:val="009923CF"/>
    <w:rsid w:val="00992569"/>
    <w:rsid w:val="00993598"/>
    <w:rsid w:val="00993A97"/>
    <w:rsid w:val="009945FA"/>
    <w:rsid w:val="00994615"/>
    <w:rsid w:val="0099464E"/>
    <w:rsid w:val="00994762"/>
    <w:rsid w:val="00994A9C"/>
    <w:rsid w:val="0099593F"/>
    <w:rsid w:val="0099615C"/>
    <w:rsid w:val="00996A04"/>
    <w:rsid w:val="00996B8A"/>
    <w:rsid w:val="00996FF6"/>
    <w:rsid w:val="009977AE"/>
    <w:rsid w:val="00997E8D"/>
    <w:rsid w:val="00997F7F"/>
    <w:rsid w:val="009A0276"/>
    <w:rsid w:val="009A043F"/>
    <w:rsid w:val="009A06B4"/>
    <w:rsid w:val="009A084A"/>
    <w:rsid w:val="009A0EDD"/>
    <w:rsid w:val="009A0F3A"/>
    <w:rsid w:val="009A100F"/>
    <w:rsid w:val="009A11BF"/>
    <w:rsid w:val="009A1BAD"/>
    <w:rsid w:val="009A1DBC"/>
    <w:rsid w:val="009A20DC"/>
    <w:rsid w:val="009A22FE"/>
    <w:rsid w:val="009A3101"/>
    <w:rsid w:val="009A3554"/>
    <w:rsid w:val="009A3D26"/>
    <w:rsid w:val="009A43A6"/>
    <w:rsid w:val="009A453E"/>
    <w:rsid w:val="009A46C4"/>
    <w:rsid w:val="009A5186"/>
    <w:rsid w:val="009A54C9"/>
    <w:rsid w:val="009A55B4"/>
    <w:rsid w:val="009A5816"/>
    <w:rsid w:val="009A5974"/>
    <w:rsid w:val="009A5A30"/>
    <w:rsid w:val="009A5B64"/>
    <w:rsid w:val="009A61D2"/>
    <w:rsid w:val="009A6392"/>
    <w:rsid w:val="009A63A8"/>
    <w:rsid w:val="009A67C7"/>
    <w:rsid w:val="009A6C67"/>
    <w:rsid w:val="009A6E17"/>
    <w:rsid w:val="009A6FBB"/>
    <w:rsid w:val="009A7075"/>
    <w:rsid w:val="009A75A0"/>
    <w:rsid w:val="009A7A1A"/>
    <w:rsid w:val="009A7F07"/>
    <w:rsid w:val="009A7F42"/>
    <w:rsid w:val="009B00A2"/>
    <w:rsid w:val="009B023F"/>
    <w:rsid w:val="009B034A"/>
    <w:rsid w:val="009B04F7"/>
    <w:rsid w:val="009B063F"/>
    <w:rsid w:val="009B0E70"/>
    <w:rsid w:val="009B1574"/>
    <w:rsid w:val="009B17D0"/>
    <w:rsid w:val="009B19D0"/>
    <w:rsid w:val="009B23D9"/>
    <w:rsid w:val="009B2488"/>
    <w:rsid w:val="009B2A29"/>
    <w:rsid w:val="009B2CAF"/>
    <w:rsid w:val="009B2E8F"/>
    <w:rsid w:val="009B3209"/>
    <w:rsid w:val="009B34B3"/>
    <w:rsid w:val="009B35BD"/>
    <w:rsid w:val="009B3903"/>
    <w:rsid w:val="009B3DE7"/>
    <w:rsid w:val="009B3FF1"/>
    <w:rsid w:val="009B4192"/>
    <w:rsid w:val="009B45D3"/>
    <w:rsid w:val="009B4877"/>
    <w:rsid w:val="009B4900"/>
    <w:rsid w:val="009B4DE0"/>
    <w:rsid w:val="009B4E4D"/>
    <w:rsid w:val="009B4F48"/>
    <w:rsid w:val="009B50FC"/>
    <w:rsid w:val="009B52CD"/>
    <w:rsid w:val="009B5B75"/>
    <w:rsid w:val="009B5C51"/>
    <w:rsid w:val="009B5D31"/>
    <w:rsid w:val="009B6880"/>
    <w:rsid w:val="009B69B2"/>
    <w:rsid w:val="009B7075"/>
    <w:rsid w:val="009B76BB"/>
    <w:rsid w:val="009B7F53"/>
    <w:rsid w:val="009B7FFC"/>
    <w:rsid w:val="009C036D"/>
    <w:rsid w:val="009C05FA"/>
    <w:rsid w:val="009C1684"/>
    <w:rsid w:val="009C1726"/>
    <w:rsid w:val="009C187C"/>
    <w:rsid w:val="009C1FFC"/>
    <w:rsid w:val="009C21A2"/>
    <w:rsid w:val="009C22D4"/>
    <w:rsid w:val="009C25BD"/>
    <w:rsid w:val="009C268B"/>
    <w:rsid w:val="009C29DC"/>
    <w:rsid w:val="009C2F36"/>
    <w:rsid w:val="009C311E"/>
    <w:rsid w:val="009C3199"/>
    <w:rsid w:val="009C34E0"/>
    <w:rsid w:val="009C3C2A"/>
    <w:rsid w:val="009C3EA4"/>
    <w:rsid w:val="009C4699"/>
    <w:rsid w:val="009C4813"/>
    <w:rsid w:val="009C5266"/>
    <w:rsid w:val="009C5BD1"/>
    <w:rsid w:val="009C5CBA"/>
    <w:rsid w:val="009C5E1C"/>
    <w:rsid w:val="009C5F1F"/>
    <w:rsid w:val="009C5FC5"/>
    <w:rsid w:val="009C60A3"/>
    <w:rsid w:val="009C6154"/>
    <w:rsid w:val="009C624D"/>
    <w:rsid w:val="009C6696"/>
    <w:rsid w:val="009C6A10"/>
    <w:rsid w:val="009C6B95"/>
    <w:rsid w:val="009C6D76"/>
    <w:rsid w:val="009C714B"/>
    <w:rsid w:val="009C77A6"/>
    <w:rsid w:val="009C7EBB"/>
    <w:rsid w:val="009C7F8A"/>
    <w:rsid w:val="009C7FEE"/>
    <w:rsid w:val="009D07FD"/>
    <w:rsid w:val="009D0ACC"/>
    <w:rsid w:val="009D0BCE"/>
    <w:rsid w:val="009D1130"/>
    <w:rsid w:val="009D1559"/>
    <w:rsid w:val="009D1664"/>
    <w:rsid w:val="009D1D46"/>
    <w:rsid w:val="009D1DE8"/>
    <w:rsid w:val="009D1EEC"/>
    <w:rsid w:val="009D277F"/>
    <w:rsid w:val="009D3012"/>
    <w:rsid w:val="009D33DC"/>
    <w:rsid w:val="009D38DF"/>
    <w:rsid w:val="009D3A49"/>
    <w:rsid w:val="009D3C9A"/>
    <w:rsid w:val="009D404C"/>
    <w:rsid w:val="009D4DF3"/>
    <w:rsid w:val="009D50C4"/>
    <w:rsid w:val="009D5133"/>
    <w:rsid w:val="009D552E"/>
    <w:rsid w:val="009D6119"/>
    <w:rsid w:val="009D6143"/>
    <w:rsid w:val="009D6593"/>
    <w:rsid w:val="009D66E5"/>
    <w:rsid w:val="009D7476"/>
    <w:rsid w:val="009D75FB"/>
    <w:rsid w:val="009D7D11"/>
    <w:rsid w:val="009D7F2F"/>
    <w:rsid w:val="009E03D9"/>
    <w:rsid w:val="009E0E1D"/>
    <w:rsid w:val="009E0ECD"/>
    <w:rsid w:val="009E11F8"/>
    <w:rsid w:val="009E14C6"/>
    <w:rsid w:val="009E15BE"/>
    <w:rsid w:val="009E1781"/>
    <w:rsid w:val="009E18A9"/>
    <w:rsid w:val="009E216F"/>
    <w:rsid w:val="009E2262"/>
    <w:rsid w:val="009E22CD"/>
    <w:rsid w:val="009E260A"/>
    <w:rsid w:val="009E2BFB"/>
    <w:rsid w:val="009E300A"/>
    <w:rsid w:val="009E3336"/>
    <w:rsid w:val="009E35EE"/>
    <w:rsid w:val="009E436D"/>
    <w:rsid w:val="009E4417"/>
    <w:rsid w:val="009E51BC"/>
    <w:rsid w:val="009E576E"/>
    <w:rsid w:val="009E5CEF"/>
    <w:rsid w:val="009E5EF9"/>
    <w:rsid w:val="009E5F9F"/>
    <w:rsid w:val="009E66CB"/>
    <w:rsid w:val="009E6EB2"/>
    <w:rsid w:val="009E70C0"/>
    <w:rsid w:val="009E7193"/>
    <w:rsid w:val="009E7AB3"/>
    <w:rsid w:val="009E7D08"/>
    <w:rsid w:val="009E7D1A"/>
    <w:rsid w:val="009E7E00"/>
    <w:rsid w:val="009E7F89"/>
    <w:rsid w:val="009F005C"/>
    <w:rsid w:val="009F05F4"/>
    <w:rsid w:val="009F0611"/>
    <w:rsid w:val="009F072A"/>
    <w:rsid w:val="009F0A8F"/>
    <w:rsid w:val="009F0C3A"/>
    <w:rsid w:val="009F14E8"/>
    <w:rsid w:val="009F17C1"/>
    <w:rsid w:val="009F1A33"/>
    <w:rsid w:val="009F21DC"/>
    <w:rsid w:val="009F2212"/>
    <w:rsid w:val="009F23C8"/>
    <w:rsid w:val="009F281E"/>
    <w:rsid w:val="009F29EC"/>
    <w:rsid w:val="009F2AEB"/>
    <w:rsid w:val="009F2D52"/>
    <w:rsid w:val="009F2DB1"/>
    <w:rsid w:val="009F2E93"/>
    <w:rsid w:val="009F34D8"/>
    <w:rsid w:val="009F3871"/>
    <w:rsid w:val="009F39F5"/>
    <w:rsid w:val="009F3D88"/>
    <w:rsid w:val="009F3F14"/>
    <w:rsid w:val="009F432E"/>
    <w:rsid w:val="009F4360"/>
    <w:rsid w:val="009F47F8"/>
    <w:rsid w:val="009F4812"/>
    <w:rsid w:val="009F4B47"/>
    <w:rsid w:val="009F501B"/>
    <w:rsid w:val="009F563B"/>
    <w:rsid w:val="009F5A49"/>
    <w:rsid w:val="009F5B97"/>
    <w:rsid w:val="009F617B"/>
    <w:rsid w:val="009F6523"/>
    <w:rsid w:val="009F680B"/>
    <w:rsid w:val="009F6D65"/>
    <w:rsid w:val="009F722B"/>
    <w:rsid w:val="009F7491"/>
    <w:rsid w:val="009F74BF"/>
    <w:rsid w:val="009F7700"/>
    <w:rsid w:val="009F78AB"/>
    <w:rsid w:val="009F78CA"/>
    <w:rsid w:val="009F7A21"/>
    <w:rsid w:val="009F7A58"/>
    <w:rsid w:val="00A004AD"/>
    <w:rsid w:val="00A00883"/>
    <w:rsid w:val="00A00892"/>
    <w:rsid w:val="00A00A6E"/>
    <w:rsid w:val="00A00AFF"/>
    <w:rsid w:val="00A00C50"/>
    <w:rsid w:val="00A00C6C"/>
    <w:rsid w:val="00A0150C"/>
    <w:rsid w:val="00A01B16"/>
    <w:rsid w:val="00A0235E"/>
    <w:rsid w:val="00A023C4"/>
    <w:rsid w:val="00A02524"/>
    <w:rsid w:val="00A028AA"/>
    <w:rsid w:val="00A0326A"/>
    <w:rsid w:val="00A0329F"/>
    <w:rsid w:val="00A034D6"/>
    <w:rsid w:val="00A03532"/>
    <w:rsid w:val="00A035FB"/>
    <w:rsid w:val="00A037E4"/>
    <w:rsid w:val="00A039B9"/>
    <w:rsid w:val="00A03E01"/>
    <w:rsid w:val="00A040F4"/>
    <w:rsid w:val="00A042C5"/>
    <w:rsid w:val="00A04BFC"/>
    <w:rsid w:val="00A0507D"/>
    <w:rsid w:val="00A050F5"/>
    <w:rsid w:val="00A0527D"/>
    <w:rsid w:val="00A05406"/>
    <w:rsid w:val="00A0546F"/>
    <w:rsid w:val="00A05BF2"/>
    <w:rsid w:val="00A060D4"/>
    <w:rsid w:val="00A0696B"/>
    <w:rsid w:val="00A06AC5"/>
    <w:rsid w:val="00A07096"/>
    <w:rsid w:val="00A071CA"/>
    <w:rsid w:val="00A07D9A"/>
    <w:rsid w:val="00A07E10"/>
    <w:rsid w:val="00A07EAC"/>
    <w:rsid w:val="00A07F40"/>
    <w:rsid w:val="00A1016C"/>
    <w:rsid w:val="00A102DA"/>
    <w:rsid w:val="00A10777"/>
    <w:rsid w:val="00A10B3E"/>
    <w:rsid w:val="00A10D91"/>
    <w:rsid w:val="00A10E9D"/>
    <w:rsid w:val="00A10EAC"/>
    <w:rsid w:val="00A11225"/>
    <w:rsid w:val="00A11826"/>
    <w:rsid w:val="00A11C28"/>
    <w:rsid w:val="00A120EC"/>
    <w:rsid w:val="00A120F8"/>
    <w:rsid w:val="00A121F1"/>
    <w:rsid w:val="00A12334"/>
    <w:rsid w:val="00A12E17"/>
    <w:rsid w:val="00A131E1"/>
    <w:rsid w:val="00A1372E"/>
    <w:rsid w:val="00A13AB9"/>
    <w:rsid w:val="00A14336"/>
    <w:rsid w:val="00A145EE"/>
    <w:rsid w:val="00A14B3C"/>
    <w:rsid w:val="00A14B61"/>
    <w:rsid w:val="00A14FD2"/>
    <w:rsid w:val="00A15256"/>
    <w:rsid w:val="00A15537"/>
    <w:rsid w:val="00A15645"/>
    <w:rsid w:val="00A15A0D"/>
    <w:rsid w:val="00A160FB"/>
    <w:rsid w:val="00A1652C"/>
    <w:rsid w:val="00A16810"/>
    <w:rsid w:val="00A16B2E"/>
    <w:rsid w:val="00A17328"/>
    <w:rsid w:val="00A17638"/>
    <w:rsid w:val="00A17729"/>
    <w:rsid w:val="00A17780"/>
    <w:rsid w:val="00A17CE3"/>
    <w:rsid w:val="00A17E8B"/>
    <w:rsid w:val="00A17F9C"/>
    <w:rsid w:val="00A17FD4"/>
    <w:rsid w:val="00A203C8"/>
    <w:rsid w:val="00A20F2C"/>
    <w:rsid w:val="00A20FDC"/>
    <w:rsid w:val="00A2121D"/>
    <w:rsid w:val="00A213D6"/>
    <w:rsid w:val="00A21722"/>
    <w:rsid w:val="00A21919"/>
    <w:rsid w:val="00A21B2E"/>
    <w:rsid w:val="00A21C1F"/>
    <w:rsid w:val="00A221EA"/>
    <w:rsid w:val="00A222BC"/>
    <w:rsid w:val="00A223BF"/>
    <w:rsid w:val="00A22AB9"/>
    <w:rsid w:val="00A22ED0"/>
    <w:rsid w:val="00A23565"/>
    <w:rsid w:val="00A239E5"/>
    <w:rsid w:val="00A23BE4"/>
    <w:rsid w:val="00A24053"/>
    <w:rsid w:val="00A241FB"/>
    <w:rsid w:val="00A243B5"/>
    <w:rsid w:val="00A24621"/>
    <w:rsid w:val="00A24A22"/>
    <w:rsid w:val="00A24ACC"/>
    <w:rsid w:val="00A24EF8"/>
    <w:rsid w:val="00A251E8"/>
    <w:rsid w:val="00A251EE"/>
    <w:rsid w:val="00A2532B"/>
    <w:rsid w:val="00A258F5"/>
    <w:rsid w:val="00A2603C"/>
    <w:rsid w:val="00A26309"/>
    <w:rsid w:val="00A26501"/>
    <w:rsid w:val="00A2661A"/>
    <w:rsid w:val="00A267B9"/>
    <w:rsid w:val="00A268D7"/>
    <w:rsid w:val="00A272C7"/>
    <w:rsid w:val="00A27865"/>
    <w:rsid w:val="00A300F5"/>
    <w:rsid w:val="00A304EE"/>
    <w:rsid w:val="00A30579"/>
    <w:rsid w:val="00A305A9"/>
    <w:rsid w:val="00A308E5"/>
    <w:rsid w:val="00A30AA7"/>
    <w:rsid w:val="00A30FB5"/>
    <w:rsid w:val="00A3106E"/>
    <w:rsid w:val="00A3165D"/>
    <w:rsid w:val="00A317F7"/>
    <w:rsid w:val="00A319D5"/>
    <w:rsid w:val="00A31CFB"/>
    <w:rsid w:val="00A32406"/>
    <w:rsid w:val="00A32644"/>
    <w:rsid w:val="00A3284A"/>
    <w:rsid w:val="00A3287B"/>
    <w:rsid w:val="00A328BA"/>
    <w:rsid w:val="00A329B1"/>
    <w:rsid w:val="00A32A34"/>
    <w:rsid w:val="00A32D44"/>
    <w:rsid w:val="00A32D5B"/>
    <w:rsid w:val="00A32DDC"/>
    <w:rsid w:val="00A32F37"/>
    <w:rsid w:val="00A332F7"/>
    <w:rsid w:val="00A33814"/>
    <w:rsid w:val="00A33D8F"/>
    <w:rsid w:val="00A34791"/>
    <w:rsid w:val="00A34810"/>
    <w:rsid w:val="00A34811"/>
    <w:rsid w:val="00A34B3C"/>
    <w:rsid w:val="00A34EC4"/>
    <w:rsid w:val="00A3513F"/>
    <w:rsid w:val="00A35526"/>
    <w:rsid w:val="00A35852"/>
    <w:rsid w:val="00A35BB1"/>
    <w:rsid w:val="00A35F7C"/>
    <w:rsid w:val="00A36C4F"/>
    <w:rsid w:val="00A3787F"/>
    <w:rsid w:val="00A37CDF"/>
    <w:rsid w:val="00A4009B"/>
    <w:rsid w:val="00A40353"/>
    <w:rsid w:val="00A408CC"/>
    <w:rsid w:val="00A40A91"/>
    <w:rsid w:val="00A40E27"/>
    <w:rsid w:val="00A41191"/>
    <w:rsid w:val="00A41350"/>
    <w:rsid w:val="00A41810"/>
    <w:rsid w:val="00A4205E"/>
    <w:rsid w:val="00A423CC"/>
    <w:rsid w:val="00A42511"/>
    <w:rsid w:val="00A42BC6"/>
    <w:rsid w:val="00A4301F"/>
    <w:rsid w:val="00A430FA"/>
    <w:rsid w:val="00A43599"/>
    <w:rsid w:val="00A437F8"/>
    <w:rsid w:val="00A43A48"/>
    <w:rsid w:val="00A43F38"/>
    <w:rsid w:val="00A44092"/>
    <w:rsid w:val="00A443EF"/>
    <w:rsid w:val="00A44AA3"/>
    <w:rsid w:val="00A44C37"/>
    <w:rsid w:val="00A44D5C"/>
    <w:rsid w:val="00A45180"/>
    <w:rsid w:val="00A452E9"/>
    <w:rsid w:val="00A458B1"/>
    <w:rsid w:val="00A45E7E"/>
    <w:rsid w:val="00A4630C"/>
    <w:rsid w:val="00A464A9"/>
    <w:rsid w:val="00A4665E"/>
    <w:rsid w:val="00A46815"/>
    <w:rsid w:val="00A471F1"/>
    <w:rsid w:val="00A47607"/>
    <w:rsid w:val="00A479D8"/>
    <w:rsid w:val="00A47CEA"/>
    <w:rsid w:val="00A47E07"/>
    <w:rsid w:val="00A501C9"/>
    <w:rsid w:val="00A502BA"/>
    <w:rsid w:val="00A505EC"/>
    <w:rsid w:val="00A50CD9"/>
    <w:rsid w:val="00A5106D"/>
    <w:rsid w:val="00A512EC"/>
    <w:rsid w:val="00A51412"/>
    <w:rsid w:val="00A51512"/>
    <w:rsid w:val="00A516B7"/>
    <w:rsid w:val="00A518B4"/>
    <w:rsid w:val="00A51D20"/>
    <w:rsid w:val="00A51DBB"/>
    <w:rsid w:val="00A526F0"/>
    <w:rsid w:val="00A52787"/>
    <w:rsid w:val="00A52A48"/>
    <w:rsid w:val="00A53735"/>
    <w:rsid w:val="00A53AC5"/>
    <w:rsid w:val="00A53B05"/>
    <w:rsid w:val="00A53F15"/>
    <w:rsid w:val="00A54300"/>
    <w:rsid w:val="00A54605"/>
    <w:rsid w:val="00A546C6"/>
    <w:rsid w:val="00A54761"/>
    <w:rsid w:val="00A54769"/>
    <w:rsid w:val="00A54870"/>
    <w:rsid w:val="00A5492E"/>
    <w:rsid w:val="00A552F7"/>
    <w:rsid w:val="00A557DD"/>
    <w:rsid w:val="00A55871"/>
    <w:rsid w:val="00A558B5"/>
    <w:rsid w:val="00A559D0"/>
    <w:rsid w:val="00A55A6A"/>
    <w:rsid w:val="00A55B81"/>
    <w:rsid w:val="00A5609E"/>
    <w:rsid w:val="00A565A6"/>
    <w:rsid w:val="00A56A91"/>
    <w:rsid w:val="00A56CC5"/>
    <w:rsid w:val="00A571D0"/>
    <w:rsid w:val="00A574D9"/>
    <w:rsid w:val="00A60AB1"/>
    <w:rsid w:val="00A60B0E"/>
    <w:rsid w:val="00A61349"/>
    <w:rsid w:val="00A61381"/>
    <w:rsid w:val="00A61691"/>
    <w:rsid w:val="00A61743"/>
    <w:rsid w:val="00A61892"/>
    <w:rsid w:val="00A61AB2"/>
    <w:rsid w:val="00A61F2C"/>
    <w:rsid w:val="00A62074"/>
    <w:rsid w:val="00A620F8"/>
    <w:rsid w:val="00A63654"/>
    <w:rsid w:val="00A637D2"/>
    <w:rsid w:val="00A63DA9"/>
    <w:rsid w:val="00A64016"/>
    <w:rsid w:val="00A643CB"/>
    <w:rsid w:val="00A64ADE"/>
    <w:rsid w:val="00A65029"/>
    <w:rsid w:val="00A65309"/>
    <w:rsid w:val="00A65957"/>
    <w:rsid w:val="00A66157"/>
    <w:rsid w:val="00A664DF"/>
    <w:rsid w:val="00A6663F"/>
    <w:rsid w:val="00A66878"/>
    <w:rsid w:val="00A66AA4"/>
    <w:rsid w:val="00A66FB9"/>
    <w:rsid w:val="00A66FF3"/>
    <w:rsid w:val="00A673E2"/>
    <w:rsid w:val="00A67402"/>
    <w:rsid w:val="00A678F9"/>
    <w:rsid w:val="00A67A35"/>
    <w:rsid w:val="00A67EC3"/>
    <w:rsid w:val="00A700D4"/>
    <w:rsid w:val="00A70596"/>
    <w:rsid w:val="00A70D9E"/>
    <w:rsid w:val="00A710BD"/>
    <w:rsid w:val="00A713AD"/>
    <w:rsid w:val="00A71679"/>
    <w:rsid w:val="00A71760"/>
    <w:rsid w:val="00A717B4"/>
    <w:rsid w:val="00A718E0"/>
    <w:rsid w:val="00A72533"/>
    <w:rsid w:val="00A72701"/>
    <w:rsid w:val="00A72837"/>
    <w:rsid w:val="00A729D9"/>
    <w:rsid w:val="00A72A22"/>
    <w:rsid w:val="00A72A7F"/>
    <w:rsid w:val="00A72BF0"/>
    <w:rsid w:val="00A72EF2"/>
    <w:rsid w:val="00A73169"/>
    <w:rsid w:val="00A731AD"/>
    <w:rsid w:val="00A736D2"/>
    <w:rsid w:val="00A73AEB"/>
    <w:rsid w:val="00A73C54"/>
    <w:rsid w:val="00A742A7"/>
    <w:rsid w:val="00A74526"/>
    <w:rsid w:val="00A74A19"/>
    <w:rsid w:val="00A74CEE"/>
    <w:rsid w:val="00A74D8E"/>
    <w:rsid w:val="00A7525A"/>
    <w:rsid w:val="00A758C8"/>
    <w:rsid w:val="00A75912"/>
    <w:rsid w:val="00A7613A"/>
    <w:rsid w:val="00A763F3"/>
    <w:rsid w:val="00A770C5"/>
    <w:rsid w:val="00A7735B"/>
    <w:rsid w:val="00A775E3"/>
    <w:rsid w:val="00A77AE7"/>
    <w:rsid w:val="00A77DA6"/>
    <w:rsid w:val="00A80042"/>
    <w:rsid w:val="00A8019D"/>
    <w:rsid w:val="00A8135C"/>
    <w:rsid w:val="00A81557"/>
    <w:rsid w:val="00A81AC1"/>
    <w:rsid w:val="00A81E0A"/>
    <w:rsid w:val="00A81E64"/>
    <w:rsid w:val="00A81E8B"/>
    <w:rsid w:val="00A827F8"/>
    <w:rsid w:val="00A82CAB"/>
    <w:rsid w:val="00A830D2"/>
    <w:rsid w:val="00A839CB"/>
    <w:rsid w:val="00A83F8A"/>
    <w:rsid w:val="00A84810"/>
    <w:rsid w:val="00A84895"/>
    <w:rsid w:val="00A84C16"/>
    <w:rsid w:val="00A84CB3"/>
    <w:rsid w:val="00A853D8"/>
    <w:rsid w:val="00A85743"/>
    <w:rsid w:val="00A85C1A"/>
    <w:rsid w:val="00A86804"/>
    <w:rsid w:val="00A868D8"/>
    <w:rsid w:val="00A86F4B"/>
    <w:rsid w:val="00A87064"/>
    <w:rsid w:val="00A87084"/>
    <w:rsid w:val="00A875B9"/>
    <w:rsid w:val="00A87952"/>
    <w:rsid w:val="00A87C21"/>
    <w:rsid w:val="00A87FB5"/>
    <w:rsid w:val="00A87FDF"/>
    <w:rsid w:val="00A90185"/>
    <w:rsid w:val="00A901B0"/>
    <w:rsid w:val="00A90410"/>
    <w:rsid w:val="00A90769"/>
    <w:rsid w:val="00A90A73"/>
    <w:rsid w:val="00A9150A"/>
    <w:rsid w:val="00A91926"/>
    <w:rsid w:val="00A91AA8"/>
    <w:rsid w:val="00A91AB5"/>
    <w:rsid w:val="00A91EC8"/>
    <w:rsid w:val="00A92089"/>
    <w:rsid w:val="00A92690"/>
    <w:rsid w:val="00A93187"/>
    <w:rsid w:val="00A93236"/>
    <w:rsid w:val="00A932C0"/>
    <w:rsid w:val="00A9331D"/>
    <w:rsid w:val="00A9360C"/>
    <w:rsid w:val="00A937CE"/>
    <w:rsid w:val="00A9391C"/>
    <w:rsid w:val="00A93E1A"/>
    <w:rsid w:val="00A9443B"/>
    <w:rsid w:val="00A94557"/>
    <w:rsid w:val="00A95214"/>
    <w:rsid w:val="00A957FE"/>
    <w:rsid w:val="00A95846"/>
    <w:rsid w:val="00A95C3A"/>
    <w:rsid w:val="00A960C1"/>
    <w:rsid w:val="00A96884"/>
    <w:rsid w:val="00A96E6F"/>
    <w:rsid w:val="00A96E75"/>
    <w:rsid w:val="00A96EC1"/>
    <w:rsid w:val="00A96ED9"/>
    <w:rsid w:val="00A97498"/>
    <w:rsid w:val="00A97957"/>
    <w:rsid w:val="00AA02C9"/>
    <w:rsid w:val="00AA0498"/>
    <w:rsid w:val="00AA04F5"/>
    <w:rsid w:val="00AA0C4B"/>
    <w:rsid w:val="00AA1064"/>
    <w:rsid w:val="00AA12D8"/>
    <w:rsid w:val="00AA151F"/>
    <w:rsid w:val="00AA1BD0"/>
    <w:rsid w:val="00AA1F0B"/>
    <w:rsid w:val="00AA297A"/>
    <w:rsid w:val="00AA2CB1"/>
    <w:rsid w:val="00AA2E48"/>
    <w:rsid w:val="00AA3739"/>
    <w:rsid w:val="00AA3A01"/>
    <w:rsid w:val="00AA4727"/>
    <w:rsid w:val="00AA5059"/>
    <w:rsid w:val="00AA5C12"/>
    <w:rsid w:val="00AA5D20"/>
    <w:rsid w:val="00AA6428"/>
    <w:rsid w:val="00AA66AC"/>
    <w:rsid w:val="00AA68DB"/>
    <w:rsid w:val="00AA6ABF"/>
    <w:rsid w:val="00AA6BED"/>
    <w:rsid w:val="00AA6C2E"/>
    <w:rsid w:val="00AA6FD3"/>
    <w:rsid w:val="00AA7508"/>
    <w:rsid w:val="00AA7A1D"/>
    <w:rsid w:val="00AA7B20"/>
    <w:rsid w:val="00AA7BC3"/>
    <w:rsid w:val="00AA7F70"/>
    <w:rsid w:val="00AB0932"/>
    <w:rsid w:val="00AB09F9"/>
    <w:rsid w:val="00AB0CA7"/>
    <w:rsid w:val="00AB0E52"/>
    <w:rsid w:val="00AB1BF8"/>
    <w:rsid w:val="00AB1D64"/>
    <w:rsid w:val="00AB2098"/>
    <w:rsid w:val="00AB2411"/>
    <w:rsid w:val="00AB24B5"/>
    <w:rsid w:val="00AB27B4"/>
    <w:rsid w:val="00AB292E"/>
    <w:rsid w:val="00AB2A05"/>
    <w:rsid w:val="00AB2E83"/>
    <w:rsid w:val="00AB2F26"/>
    <w:rsid w:val="00AB361F"/>
    <w:rsid w:val="00AB3645"/>
    <w:rsid w:val="00AB4015"/>
    <w:rsid w:val="00AB40B9"/>
    <w:rsid w:val="00AB4A97"/>
    <w:rsid w:val="00AB4A99"/>
    <w:rsid w:val="00AB4B3C"/>
    <w:rsid w:val="00AB50BD"/>
    <w:rsid w:val="00AB529B"/>
    <w:rsid w:val="00AB530E"/>
    <w:rsid w:val="00AB532F"/>
    <w:rsid w:val="00AB59AD"/>
    <w:rsid w:val="00AB5C73"/>
    <w:rsid w:val="00AB5EC6"/>
    <w:rsid w:val="00AB63C1"/>
    <w:rsid w:val="00AB6840"/>
    <w:rsid w:val="00AB68B6"/>
    <w:rsid w:val="00AB699A"/>
    <w:rsid w:val="00AB6F7F"/>
    <w:rsid w:val="00AB7601"/>
    <w:rsid w:val="00AB764C"/>
    <w:rsid w:val="00AB79D7"/>
    <w:rsid w:val="00AB7B0D"/>
    <w:rsid w:val="00AB7D5B"/>
    <w:rsid w:val="00AB7D79"/>
    <w:rsid w:val="00AB7F5B"/>
    <w:rsid w:val="00AB7F5E"/>
    <w:rsid w:val="00AC05D6"/>
    <w:rsid w:val="00AC0E20"/>
    <w:rsid w:val="00AC11B9"/>
    <w:rsid w:val="00AC12BA"/>
    <w:rsid w:val="00AC13E5"/>
    <w:rsid w:val="00AC1899"/>
    <w:rsid w:val="00AC1E2C"/>
    <w:rsid w:val="00AC1FBC"/>
    <w:rsid w:val="00AC224A"/>
    <w:rsid w:val="00AC273D"/>
    <w:rsid w:val="00AC2A25"/>
    <w:rsid w:val="00AC2E2C"/>
    <w:rsid w:val="00AC34D5"/>
    <w:rsid w:val="00AC35F3"/>
    <w:rsid w:val="00AC36C5"/>
    <w:rsid w:val="00AC389B"/>
    <w:rsid w:val="00AC3F3C"/>
    <w:rsid w:val="00AC42A8"/>
    <w:rsid w:val="00AC4D27"/>
    <w:rsid w:val="00AC4E91"/>
    <w:rsid w:val="00AC4EBB"/>
    <w:rsid w:val="00AC5362"/>
    <w:rsid w:val="00AC54A6"/>
    <w:rsid w:val="00AC56D3"/>
    <w:rsid w:val="00AC57B8"/>
    <w:rsid w:val="00AC5BFB"/>
    <w:rsid w:val="00AC5D28"/>
    <w:rsid w:val="00AC6060"/>
    <w:rsid w:val="00AC61AE"/>
    <w:rsid w:val="00AC641D"/>
    <w:rsid w:val="00AC6909"/>
    <w:rsid w:val="00AC7BB0"/>
    <w:rsid w:val="00AD01A1"/>
    <w:rsid w:val="00AD01DB"/>
    <w:rsid w:val="00AD03DC"/>
    <w:rsid w:val="00AD0D56"/>
    <w:rsid w:val="00AD0DCB"/>
    <w:rsid w:val="00AD0E62"/>
    <w:rsid w:val="00AD0F23"/>
    <w:rsid w:val="00AD1246"/>
    <w:rsid w:val="00AD1B35"/>
    <w:rsid w:val="00AD1BB9"/>
    <w:rsid w:val="00AD1F72"/>
    <w:rsid w:val="00AD22AD"/>
    <w:rsid w:val="00AD2335"/>
    <w:rsid w:val="00AD2AE6"/>
    <w:rsid w:val="00AD2C1B"/>
    <w:rsid w:val="00AD3192"/>
    <w:rsid w:val="00AD3393"/>
    <w:rsid w:val="00AD39D2"/>
    <w:rsid w:val="00AD3E45"/>
    <w:rsid w:val="00AD3EED"/>
    <w:rsid w:val="00AD4A45"/>
    <w:rsid w:val="00AD4B0E"/>
    <w:rsid w:val="00AD4E53"/>
    <w:rsid w:val="00AD4F25"/>
    <w:rsid w:val="00AD523E"/>
    <w:rsid w:val="00AD53DB"/>
    <w:rsid w:val="00AD55F4"/>
    <w:rsid w:val="00AD56C9"/>
    <w:rsid w:val="00AD5A5C"/>
    <w:rsid w:val="00AD5AA6"/>
    <w:rsid w:val="00AD5CE6"/>
    <w:rsid w:val="00AD5D8F"/>
    <w:rsid w:val="00AD60F3"/>
    <w:rsid w:val="00AD6B66"/>
    <w:rsid w:val="00AD6D51"/>
    <w:rsid w:val="00AD79E7"/>
    <w:rsid w:val="00AD7E18"/>
    <w:rsid w:val="00AE02CF"/>
    <w:rsid w:val="00AE07C2"/>
    <w:rsid w:val="00AE0A1A"/>
    <w:rsid w:val="00AE0F4E"/>
    <w:rsid w:val="00AE13A2"/>
    <w:rsid w:val="00AE1747"/>
    <w:rsid w:val="00AE192C"/>
    <w:rsid w:val="00AE197E"/>
    <w:rsid w:val="00AE1C1B"/>
    <w:rsid w:val="00AE1D75"/>
    <w:rsid w:val="00AE1EF4"/>
    <w:rsid w:val="00AE2083"/>
    <w:rsid w:val="00AE218A"/>
    <w:rsid w:val="00AE25D0"/>
    <w:rsid w:val="00AE2851"/>
    <w:rsid w:val="00AE295A"/>
    <w:rsid w:val="00AE2FA2"/>
    <w:rsid w:val="00AE39FD"/>
    <w:rsid w:val="00AE3BCF"/>
    <w:rsid w:val="00AE47FB"/>
    <w:rsid w:val="00AE489E"/>
    <w:rsid w:val="00AE4A96"/>
    <w:rsid w:val="00AE4DA8"/>
    <w:rsid w:val="00AE4FAA"/>
    <w:rsid w:val="00AE50A7"/>
    <w:rsid w:val="00AE57D7"/>
    <w:rsid w:val="00AE5C81"/>
    <w:rsid w:val="00AE5EC5"/>
    <w:rsid w:val="00AE62ED"/>
    <w:rsid w:val="00AE66EF"/>
    <w:rsid w:val="00AE6C82"/>
    <w:rsid w:val="00AE6D37"/>
    <w:rsid w:val="00AE6D3B"/>
    <w:rsid w:val="00AE6DF2"/>
    <w:rsid w:val="00AE6FE8"/>
    <w:rsid w:val="00AE70B8"/>
    <w:rsid w:val="00AE734E"/>
    <w:rsid w:val="00AE7958"/>
    <w:rsid w:val="00AE7F19"/>
    <w:rsid w:val="00AE7F31"/>
    <w:rsid w:val="00AF09B8"/>
    <w:rsid w:val="00AF0C48"/>
    <w:rsid w:val="00AF0D8D"/>
    <w:rsid w:val="00AF1964"/>
    <w:rsid w:val="00AF1A9D"/>
    <w:rsid w:val="00AF1CBF"/>
    <w:rsid w:val="00AF22BF"/>
    <w:rsid w:val="00AF2BD7"/>
    <w:rsid w:val="00AF2C0F"/>
    <w:rsid w:val="00AF2DA5"/>
    <w:rsid w:val="00AF2F89"/>
    <w:rsid w:val="00AF32D7"/>
    <w:rsid w:val="00AF32F8"/>
    <w:rsid w:val="00AF3421"/>
    <w:rsid w:val="00AF351D"/>
    <w:rsid w:val="00AF3686"/>
    <w:rsid w:val="00AF3CD1"/>
    <w:rsid w:val="00AF42D2"/>
    <w:rsid w:val="00AF46C3"/>
    <w:rsid w:val="00AF46DC"/>
    <w:rsid w:val="00AF5013"/>
    <w:rsid w:val="00AF5673"/>
    <w:rsid w:val="00AF5946"/>
    <w:rsid w:val="00AF689F"/>
    <w:rsid w:val="00AF6C49"/>
    <w:rsid w:val="00AF6DDA"/>
    <w:rsid w:val="00AF7141"/>
    <w:rsid w:val="00AF7341"/>
    <w:rsid w:val="00AF77DE"/>
    <w:rsid w:val="00AF789E"/>
    <w:rsid w:val="00AF7AD9"/>
    <w:rsid w:val="00AF7AF0"/>
    <w:rsid w:val="00AF7D3C"/>
    <w:rsid w:val="00B00BE0"/>
    <w:rsid w:val="00B01352"/>
    <w:rsid w:val="00B0142F"/>
    <w:rsid w:val="00B01711"/>
    <w:rsid w:val="00B01889"/>
    <w:rsid w:val="00B022E9"/>
    <w:rsid w:val="00B02656"/>
    <w:rsid w:val="00B02812"/>
    <w:rsid w:val="00B02BED"/>
    <w:rsid w:val="00B02CBB"/>
    <w:rsid w:val="00B03390"/>
    <w:rsid w:val="00B034D8"/>
    <w:rsid w:val="00B0387A"/>
    <w:rsid w:val="00B03AF4"/>
    <w:rsid w:val="00B042A6"/>
    <w:rsid w:val="00B047CB"/>
    <w:rsid w:val="00B04BCD"/>
    <w:rsid w:val="00B04F1C"/>
    <w:rsid w:val="00B0516C"/>
    <w:rsid w:val="00B054EE"/>
    <w:rsid w:val="00B0581A"/>
    <w:rsid w:val="00B05A5B"/>
    <w:rsid w:val="00B06197"/>
    <w:rsid w:val="00B06842"/>
    <w:rsid w:val="00B069B5"/>
    <w:rsid w:val="00B06AD4"/>
    <w:rsid w:val="00B06F1E"/>
    <w:rsid w:val="00B06FDE"/>
    <w:rsid w:val="00B07798"/>
    <w:rsid w:val="00B07865"/>
    <w:rsid w:val="00B101D5"/>
    <w:rsid w:val="00B10206"/>
    <w:rsid w:val="00B102B2"/>
    <w:rsid w:val="00B10978"/>
    <w:rsid w:val="00B11477"/>
    <w:rsid w:val="00B1207A"/>
    <w:rsid w:val="00B1220E"/>
    <w:rsid w:val="00B12791"/>
    <w:rsid w:val="00B13102"/>
    <w:rsid w:val="00B131D0"/>
    <w:rsid w:val="00B1366E"/>
    <w:rsid w:val="00B13E04"/>
    <w:rsid w:val="00B14540"/>
    <w:rsid w:val="00B14E1F"/>
    <w:rsid w:val="00B15A2E"/>
    <w:rsid w:val="00B15AA2"/>
    <w:rsid w:val="00B15BC0"/>
    <w:rsid w:val="00B15D57"/>
    <w:rsid w:val="00B15DD2"/>
    <w:rsid w:val="00B15F9C"/>
    <w:rsid w:val="00B1602B"/>
    <w:rsid w:val="00B16B02"/>
    <w:rsid w:val="00B16DE4"/>
    <w:rsid w:val="00B17BBE"/>
    <w:rsid w:val="00B17DD6"/>
    <w:rsid w:val="00B17FB9"/>
    <w:rsid w:val="00B2041F"/>
    <w:rsid w:val="00B20851"/>
    <w:rsid w:val="00B20C66"/>
    <w:rsid w:val="00B20E29"/>
    <w:rsid w:val="00B21C07"/>
    <w:rsid w:val="00B21D04"/>
    <w:rsid w:val="00B21F6E"/>
    <w:rsid w:val="00B221AC"/>
    <w:rsid w:val="00B22402"/>
    <w:rsid w:val="00B22FA2"/>
    <w:rsid w:val="00B2301B"/>
    <w:rsid w:val="00B231B0"/>
    <w:rsid w:val="00B234B6"/>
    <w:rsid w:val="00B23840"/>
    <w:rsid w:val="00B23A62"/>
    <w:rsid w:val="00B242A9"/>
    <w:rsid w:val="00B245AC"/>
    <w:rsid w:val="00B2468E"/>
    <w:rsid w:val="00B24C96"/>
    <w:rsid w:val="00B24F1B"/>
    <w:rsid w:val="00B255DF"/>
    <w:rsid w:val="00B2568E"/>
    <w:rsid w:val="00B25B37"/>
    <w:rsid w:val="00B25C2B"/>
    <w:rsid w:val="00B2632E"/>
    <w:rsid w:val="00B266A8"/>
    <w:rsid w:val="00B2674A"/>
    <w:rsid w:val="00B2680F"/>
    <w:rsid w:val="00B26C5B"/>
    <w:rsid w:val="00B26FB5"/>
    <w:rsid w:val="00B26FF5"/>
    <w:rsid w:val="00B27297"/>
    <w:rsid w:val="00B27818"/>
    <w:rsid w:val="00B2796C"/>
    <w:rsid w:val="00B27A11"/>
    <w:rsid w:val="00B27E0F"/>
    <w:rsid w:val="00B27EB2"/>
    <w:rsid w:val="00B27EDD"/>
    <w:rsid w:val="00B27FC2"/>
    <w:rsid w:val="00B30788"/>
    <w:rsid w:val="00B307CD"/>
    <w:rsid w:val="00B3141D"/>
    <w:rsid w:val="00B31487"/>
    <w:rsid w:val="00B31653"/>
    <w:rsid w:val="00B31F57"/>
    <w:rsid w:val="00B32750"/>
    <w:rsid w:val="00B330A9"/>
    <w:rsid w:val="00B332A9"/>
    <w:rsid w:val="00B334AA"/>
    <w:rsid w:val="00B33568"/>
    <w:rsid w:val="00B3378F"/>
    <w:rsid w:val="00B33A00"/>
    <w:rsid w:val="00B33E6B"/>
    <w:rsid w:val="00B34506"/>
    <w:rsid w:val="00B346B9"/>
    <w:rsid w:val="00B34852"/>
    <w:rsid w:val="00B34A77"/>
    <w:rsid w:val="00B34D43"/>
    <w:rsid w:val="00B34E2C"/>
    <w:rsid w:val="00B351D4"/>
    <w:rsid w:val="00B35324"/>
    <w:rsid w:val="00B3538C"/>
    <w:rsid w:val="00B353B1"/>
    <w:rsid w:val="00B356BF"/>
    <w:rsid w:val="00B35802"/>
    <w:rsid w:val="00B358ED"/>
    <w:rsid w:val="00B3592D"/>
    <w:rsid w:val="00B35B92"/>
    <w:rsid w:val="00B35BA6"/>
    <w:rsid w:val="00B35C6B"/>
    <w:rsid w:val="00B35D20"/>
    <w:rsid w:val="00B361B3"/>
    <w:rsid w:val="00B367D5"/>
    <w:rsid w:val="00B36952"/>
    <w:rsid w:val="00B36EEA"/>
    <w:rsid w:val="00B37093"/>
    <w:rsid w:val="00B3716B"/>
    <w:rsid w:val="00B374B8"/>
    <w:rsid w:val="00B37538"/>
    <w:rsid w:val="00B37606"/>
    <w:rsid w:val="00B376B1"/>
    <w:rsid w:val="00B3792C"/>
    <w:rsid w:val="00B37D44"/>
    <w:rsid w:val="00B4021A"/>
    <w:rsid w:val="00B407C1"/>
    <w:rsid w:val="00B40C43"/>
    <w:rsid w:val="00B41995"/>
    <w:rsid w:val="00B41AA3"/>
    <w:rsid w:val="00B41EAE"/>
    <w:rsid w:val="00B41EC8"/>
    <w:rsid w:val="00B41F14"/>
    <w:rsid w:val="00B42491"/>
    <w:rsid w:val="00B426E1"/>
    <w:rsid w:val="00B42891"/>
    <w:rsid w:val="00B42C41"/>
    <w:rsid w:val="00B42E44"/>
    <w:rsid w:val="00B43C35"/>
    <w:rsid w:val="00B43F9D"/>
    <w:rsid w:val="00B440B1"/>
    <w:rsid w:val="00B4429A"/>
    <w:rsid w:val="00B44364"/>
    <w:rsid w:val="00B444E2"/>
    <w:rsid w:val="00B44C9F"/>
    <w:rsid w:val="00B458C0"/>
    <w:rsid w:val="00B45D0F"/>
    <w:rsid w:val="00B45D8C"/>
    <w:rsid w:val="00B45E00"/>
    <w:rsid w:val="00B45EB3"/>
    <w:rsid w:val="00B45F81"/>
    <w:rsid w:val="00B463EB"/>
    <w:rsid w:val="00B46ED4"/>
    <w:rsid w:val="00B4737A"/>
    <w:rsid w:val="00B47AE0"/>
    <w:rsid w:val="00B47BA6"/>
    <w:rsid w:val="00B47FE4"/>
    <w:rsid w:val="00B501AF"/>
    <w:rsid w:val="00B50FE6"/>
    <w:rsid w:val="00B51907"/>
    <w:rsid w:val="00B519FE"/>
    <w:rsid w:val="00B51DCD"/>
    <w:rsid w:val="00B53048"/>
    <w:rsid w:val="00B531C5"/>
    <w:rsid w:val="00B53533"/>
    <w:rsid w:val="00B536DB"/>
    <w:rsid w:val="00B5382E"/>
    <w:rsid w:val="00B538EC"/>
    <w:rsid w:val="00B545C8"/>
    <w:rsid w:val="00B545E6"/>
    <w:rsid w:val="00B55857"/>
    <w:rsid w:val="00B55911"/>
    <w:rsid w:val="00B56208"/>
    <w:rsid w:val="00B56856"/>
    <w:rsid w:val="00B569A1"/>
    <w:rsid w:val="00B56ADB"/>
    <w:rsid w:val="00B56C39"/>
    <w:rsid w:val="00B579E0"/>
    <w:rsid w:val="00B6103E"/>
    <w:rsid w:val="00B61C8E"/>
    <w:rsid w:val="00B6298A"/>
    <w:rsid w:val="00B62C57"/>
    <w:rsid w:val="00B62D92"/>
    <w:rsid w:val="00B63230"/>
    <w:rsid w:val="00B63947"/>
    <w:rsid w:val="00B647D5"/>
    <w:rsid w:val="00B648F6"/>
    <w:rsid w:val="00B650B4"/>
    <w:rsid w:val="00B657B0"/>
    <w:rsid w:val="00B65855"/>
    <w:rsid w:val="00B65894"/>
    <w:rsid w:val="00B65E63"/>
    <w:rsid w:val="00B65FA4"/>
    <w:rsid w:val="00B66337"/>
    <w:rsid w:val="00B6664B"/>
    <w:rsid w:val="00B66BBD"/>
    <w:rsid w:val="00B66FD9"/>
    <w:rsid w:val="00B671DD"/>
    <w:rsid w:val="00B67CB9"/>
    <w:rsid w:val="00B67E78"/>
    <w:rsid w:val="00B7007A"/>
    <w:rsid w:val="00B70177"/>
    <w:rsid w:val="00B702C1"/>
    <w:rsid w:val="00B70D89"/>
    <w:rsid w:val="00B70FCC"/>
    <w:rsid w:val="00B710D5"/>
    <w:rsid w:val="00B7129B"/>
    <w:rsid w:val="00B72A89"/>
    <w:rsid w:val="00B72A9C"/>
    <w:rsid w:val="00B72B7C"/>
    <w:rsid w:val="00B72BFB"/>
    <w:rsid w:val="00B72C95"/>
    <w:rsid w:val="00B72CD9"/>
    <w:rsid w:val="00B73516"/>
    <w:rsid w:val="00B73CB4"/>
    <w:rsid w:val="00B7430E"/>
    <w:rsid w:val="00B74356"/>
    <w:rsid w:val="00B74727"/>
    <w:rsid w:val="00B75609"/>
    <w:rsid w:val="00B75818"/>
    <w:rsid w:val="00B758DE"/>
    <w:rsid w:val="00B75BBF"/>
    <w:rsid w:val="00B75DE1"/>
    <w:rsid w:val="00B760BA"/>
    <w:rsid w:val="00B762DB"/>
    <w:rsid w:val="00B767E5"/>
    <w:rsid w:val="00B76DC8"/>
    <w:rsid w:val="00B76FFC"/>
    <w:rsid w:val="00B773B6"/>
    <w:rsid w:val="00B77914"/>
    <w:rsid w:val="00B77A3B"/>
    <w:rsid w:val="00B80004"/>
    <w:rsid w:val="00B8008C"/>
    <w:rsid w:val="00B8074B"/>
    <w:rsid w:val="00B81293"/>
    <w:rsid w:val="00B814C9"/>
    <w:rsid w:val="00B81668"/>
    <w:rsid w:val="00B81D71"/>
    <w:rsid w:val="00B81DC6"/>
    <w:rsid w:val="00B81DC8"/>
    <w:rsid w:val="00B81FEE"/>
    <w:rsid w:val="00B823C2"/>
    <w:rsid w:val="00B82440"/>
    <w:rsid w:val="00B82B1C"/>
    <w:rsid w:val="00B82C8B"/>
    <w:rsid w:val="00B82D6B"/>
    <w:rsid w:val="00B82F66"/>
    <w:rsid w:val="00B83158"/>
    <w:rsid w:val="00B831E6"/>
    <w:rsid w:val="00B837F8"/>
    <w:rsid w:val="00B8387D"/>
    <w:rsid w:val="00B83B24"/>
    <w:rsid w:val="00B83C3F"/>
    <w:rsid w:val="00B83C5A"/>
    <w:rsid w:val="00B83C9A"/>
    <w:rsid w:val="00B83CD8"/>
    <w:rsid w:val="00B83E9B"/>
    <w:rsid w:val="00B8423B"/>
    <w:rsid w:val="00B84415"/>
    <w:rsid w:val="00B845B4"/>
    <w:rsid w:val="00B84C15"/>
    <w:rsid w:val="00B84DAD"/>
    <w:rsid w:val="00B8530E"/>
    <w:rsid w:val="00B854BB"/>
    <w:rsid w:val="00B854EA"/>
    <w:rsid w:val="00B856C4"/>
    <w:rsid w:val="00B85923"/>
    <w:rsid w:val="00B85D17"/>
    <w:rsid w:val="00B85FAA"/>
    <w:rsid w:val="00B860B4"/>
    <w:rsid w:val="00B86196"/>
    <w:rsid w:val="00B86314"/>
    <w:rsid w:val="00B86557"/>
    <w:rsid w:val="00B86A36"/>
    <w:rsid w:val="00B87177"/>
    <w:rsid w:val="00B872C2"/>
    <w:rsid w:val="00B87425"/>
    <w:rsid w:val="00B876EA"/>
    <w:rsid w:val="00B879C5"/>
    <w:rsid w:val="00B87D37"/>
    <w:rsid w:val="00B90EB8"/>
    <w:rsid w:val="00B9124B"/>
    <w:rsid w:val="00B9125C"/>
    <w:rsid w:val="00B9172C"/>
    <w:rsid w:val="00B91B14"/>
    <w:rsid w:val="00B91CBD"/>
    <w:rsid w:val="00B91FA0"/>
    <w:rsid w:val="00B91FAA"/>
    <w:rsid w:val="00B91FDA"/>
    <w:rsid w:val="00B923FD"/>
    <w:rsid w:val="00B9328B"/>
    <w:rsid w:val="00B9332C"/>
    <w:rsid w:val="00B947FD"/>
    <w:rsid w:val="00B949F9"/>
    <w:rsid w:val="00B94B7E"/>
    <w:rsid w:val="00B94BB0"/>
    <w:rsid w:val="00B94C1F"/>
    <w:rsid w:val="00B95401"/>
    <w:rsid w:val="00B95976"/>
    <w:rsid w:val="00B95B1E"/>
    <w:rsid w:val="00B95CEF"/>
    <w:rsid w:val="00B96094"/>
    <w:rsid w:val="00B9618B"/>
    <w:rsid w:val="00B962BB"/>
    <w:rsid w:val="00B966EE"/>
    <w:rsid w:val="00B9691A"/>
    <w:rsid w:val="00B96E99"/>
    <w:rsid w:val="00B97332"/>
    <w:rsid w:val="00B97C00"/>
    <w:rsid w:val="00BA0040"/>
    <w:rsid w:val="00BA0251"/>
    <w:rsid w:val="00BA073D"/>
    <w:rsid w:val="00BA091A"/>
    <w:rsid w:val="00BA0B79"/>
    <w:rsid w:val="00BA0D6A"/>
    <w:rsid w:val="00BA1460"/>
    <w:rsid w:val="00BA14B3"/>
    <w:rsid w:val="00BA159E"/>
    <w:rsid w:val="00BA1A90"/>
    <w:rsid w:val="00BA2524"/>
    <w:rsid w:val="00BA2541"/>
    <w:rsid w:val="00BA2B82"/>
    <w:rsid w:val="00BA309B"/>
    <w:rsid w:val="00BA334C"/>
    <w:rsid w:val="00BA339A"/>
    <w:rsid w:val="00BA354A"/>
    <w:rsid w:val="00BA3691"/>
    <w:rsid w:val="00BA43F0"/>
    <w:rsid w:val="00BA48F5"/>
    <w:rsid w:val="00BA4F5F"/>
    <w:rsid w:val="00BA5449"/>
    <w:rsid w:val="00BA5B41"/>
    <w:rsid w:val="00BA616A"/>
    <w:rsid w:val="00BA6791"/>
    <w:rsid w:val="00BA68BC"/>
    <w:rsid w:val="00BA6B5A"/>
    <w:rsid w:val="00BA6BFA"/>
    <w:rsid w:val="00BA7063"/>
    <w:rsid w:val="00BA740A"/>
    <w:rsid w:val="00BA75BE"/>
    <w:rsid w:val="00BA7F8E"/>
    <w:rsid w:val="00BB0175"/>
    <w:rsid w:val="00BB0BEC"/>
    <w:rsid w:val="00BB0C7F"/>
    <w:rsid w:val="00BB115D"/>
    <w:rsid w:val="00BB1224"/>
    <w:rsid w:val="00BB15A2"/>
    <w:rsid w:val="00BB215F"/>
    <w:rsid w:val="00BB2257"/>
    <w:rsid w:val="00BB2376"/>
    <w:rsid w:val="00BB2F44"/>
    <w:rsid w:val="00BB2F85"/>
    <w:rsid w:val="00BB323D"/>
    <w:rsid w:val="00BB32D9"/>
    <w:rsid w:val="00BB3550"/>
    <w:rsid w:val="00BB363F"/>
    <w:rsid w:val="00BB3706"/>
    <w:rsid w:val="00BB3B1D"/>
    <w:rsid w:val="00BB3EDA"/>
    <w:rsid w:val="00BB441F"/>
    <w:rsid w:val="00BB4533"/>
    <w:rsid w:val="00BB4561"/>
    <w:rsid w:val="00BB4568"/>
    <w:rsid w:val="00BB4CE3"/>
    <w:rsid w:val="00BB5331"/>
    <w:rsid w:val="00BB55AD"/>
    <w:rsid w:val="00BB5723"/>
    <w:rsid w:val="00BB5829"/>
    <w:rsid w:val="00BB5CCB"/>
    <w:rsid w:val="00BB5EB3"/>
    <w:rsid w:val="00BB5EDC"/>
    <w:rsid w:val="00BB646A"/>
    <w:rsid w:val="00BB685C"/>
    <w:rsid w:val="00BB6DC3"/>
    <w:rsid w:val="00BB6E28"/>
    <w:rsid w:val="00BB72FB"/>
    <w:rsid w:val="00BB7393"/>
    <w:rsid w:val="00BB7A9C"/>
    <w:rsid w:val="00BB7DDC"/>
    <w:rsid w:val="00BC0380"/>
    <w:rsid w:val="00BC0CD1"/>
    <w:rsid w:val="00BC0F9D"/>
    <w:rsid w:val="00BC1382"/>
    <w:rsid w:val="00BC14E9"/>
    <w:rsid w:val="00BC14F0"/>
    <w:rsid w:val="00BC18D9"/>
    <w:rsid w:val="00BC21CE"/>
    <w:rsid w:val="00BC2647"/>
    <w:rsid w:val="00BC2805"/>
    <w:rsid w:val="00BC2CE2"/>
    <w:rsid w:val="00BC344B"/>
    <w:rsid w:val="00BC36CF"/>
    <w:rsid w:val="00BC3ED2"/>
    <w:rsid w:val="00BC4326"/>
    <w:rsid w:val="00BC4368"/>
    <w:rsid w:val="00BC4568"/>
    <w:rsid w:val="00BC4C77"/>
    <w:rsid w:val="00BC56C1"/>
    <w:rsid w:val="00BC58B3"/>
    <w:rsid w:val="00BC5920"/>
    <w:rsid w:val="00BC5B0D"/>
    <w:rsid w:val="00BC5B2F"/>
    <w:rsid w:val="00BC5EEA"/>
    <w:rsid w:val="00BC615D"/>
    <w:rsid w:val="00BC61E4"/>
    <w:rsid w:val="00BC62A1"/>
    <w:rsid w:val="00BC64B3"/>
    <w:rsid w:val="00BC6A32"/>
    <w:rsid w:val="00BC6E18"/>
    <w:rsid w:val="00BC7042"/>
    <w:rsid w:val="00BC711A"/>
    <w:rsid w:val="00BC712E"/>
    <w:rsid w:val="00BC7818"/>
    <w:rsid w:val="00BC78E9"/>
    <w:rsid w:val="00BC7DA8"/>
    <w:rsid w:val="00BD0279"/>
    <w:rsid w:val="00BD0880"/>
    <w:rsid w:val="00BD0B8C"/>
    <w:rsid w:val="00BD0F8F"/>
    <w:rsid w:val="00BD13B7"/>
    <w:rsid w:val="00BD1B10"/>
    <w:rsid w:val="00BD1E06"/>
    <w:rsid w:val="00BD22B4"/>
    <w:rsid w:val="00BD263B"/>
    <w:rsid w:val="00BD2A6F"/>
    <w:rsid w:val="00BD2E82"/>
    <w:rsid w:val="00BD2EEF"/>
    <w:rsid w:val="00BD3039"/>
    <w:rsid w:val="00BD304F"/>
    <w:rsid w:val="00BD36BD"/>
    <w:rsid w:val="00BD37BC"/>
    <w:rsid w:val="00BD3802"/>
    <w:rsid w:val="00BD3A5A"/>
    <w:rsid w:val="00BD3E72"/>
    <w:rsid w:val="00BD40DC"/>
    <w:rsid w:val="00BD493F"/>
    <w:rsid w:val="00BD49C2"/>
    <w:rsid w:val="00BD4B05"/>
    <w:rsid w:val="00BD4FBD"/>
    <w:rsid w:val="00BD55DA"/>
    <w:rsid w:val="00BD5781"/>
    <w:rsid w:val="00BD5A48"/>
    <w:rsid w:val="00BD63F5"/>
    <w:rsid w:val="00BD68FA"/>
    <w:rsid w:val="00BD692F"/>
    <w:rsid w:val="00BD6C26"/>
    <w:rsid w:val="00BD71A4"/>
    <w:rsid w:val="00BD752D"/>
    <w:rsid w:val="00BD75BA"/>
    <w:rsid w:val="00BD77C9"/>
    <w:rsid w:val="00BD783D"/>
    <w:rsid w:val="00BD7907"/>
    <w:rsid w:val="00BD7BFB"/>
    <w:rsid w:val="00BD7D11"/>
    <w:rsid w:val="00BE0286"/>
    <w:rsid w:val="00BE092A"/>
    <w:rsid w:val="00BE0AA4"/>
    <w:rsid w:val="00BE0AAF"/>
    <w:rsid w:val="00BE0D8E"/>
    <w:rsid w:val="00BE1561"/>
    <w:rsid w:val="00BE1644"/>
    <w:rsid w:val="00BE170F"/>
    <w:rsid w:val="00BE1937"/>
    <w:rsid w:val="00BE2604"/>
    <w:rsid w:val="00BE2751"/>
    <w:rsid w:val="00BE2ED0"/>
    <w:rsid w:val="00BE2F7F"/>
    <w:rsid w:val="00BE3031"/>
    <w:rsid w:val="00BE3729"/>
    <w:rsid w:val="00BE398D"/>
    <w:rsid w:val="00BE39C8"/>
    <w:rsid w:val="00BE3ADD"/>
    <w:rsid w:val="00BE3EB3"/>
    <w:rsid w:val="00BE4B67"/>
    <w:rsid w:val="00BE4CDA"/>
    <w:rsid w:val="00BE4EED"/>
    <w:rsid w:val="00BE58C9"/>
    <w:rsid w:val="00BE5C70"/>
    <w:rsid w:val="00BE5F23"/>
    <w:rsid w:val="00BE5F80"/>
    <w:rsid w:val="00BE673E"/>
    <w:rsid w:val="00BE6CE6"/>
    <w:rsid w:val="00BE6F19"/>
    <w:rsid w:val="00BE6F73"/>
    <w:rsid w:val="00BE77D9"/>
    <w:rsid w:val="00BE7A80"/>
    <w:rsid w:val="00BE7DFB"/>
    <w:rsid w:val="00BF0332"/>
    <w:rsid w:val="00BF05E6"/>
    <w:rsid w:val="00BF0694"/>
    <w:rsid w:val="00BF06C4"/>
    <w:rsid w:val="00BF0720"/>
    <w:rsid w:val="00BF0F4C"/>
    <w:rsid w:val="00BF1403"/>
    <w:rsid w:val="00BF149D"/>
    <w:rsid w:val="00BF1618"/>
    <w:rsid w:val="00BF16FD"/>
    <w:rsid w:val="00BF1ACF"/>
    <w:rsid w:val="00BF1BE1"/>
    <w:rsid w:val="00BF1DA4"/>
    <w:rsid w:val="00BF254F"/>
    <w:rsid w:val="00BF262C"/>
    <w:rsid w:val="00BF2B19"/>
    <w:rsid w:val="00BF34BE"/>
    <w:rsid w:val="00BF38DE"/>
    <w:rsid w:val="00BF3E11"/>
    <w:rsid w:val="00BF41E6"/>
    <w:rsid w:val="00BF432A"/>
    <w:rsid w:val="00BF4348"/>
    <w:rsid w:val="00BF4409"/>
    <w:rsid w:val="00BF4861"/>
    <w:rsid w:val="00BF4ACF"/>
    <w:rsid w:val="00BF4D01"/>
    <w:rsid w:val="00BF5415"/>
    <w:rsid w:val="00BF551F"/>
    <w:rsid w:val="00BF5B00"/>
    <w:rsid w:val="00BF6364"/>
    <w:rsid w:val="00BF6572"/>
    <w:rsid w:val="00BF66AD"/>
    <w:rsid w:val="00BF6A48"/>
    <w:rsid w:val="00BF6A89"/>
    <w:rsid w:val="00BF6C59"/>
    <w:rsid w:val="00BF6D7E"/>
    <w:rsid w:val="00BF70A3"/>
    <w:rsid w:val="00BF7CB1"/>
    <w:rsid w:val="00BF7EF6"/>
    <w:rsid w:val="00BF7F23"/>
    <w:rsid w:val="00BF7F45"/>
    <w:rsid w:val="00C0071A"/>
    <w:rsid w:val="00C012A0"/>
    <w:rsid w:val="00C012E2"/>
    <w:rsid w:val="00C016E5"/>
    <w:rsid w:val="00C01897"/>
    <w:rsid w:val="00C018FD"/>
    <w:rsid w:val="00C01A44"/>
    <w:rsid w:val="00C01E03"/>
    <w:rsid w:val="00C01E22"/>
    <w:rsid w:val="00C01FEF"/>
    <w:rsid w:val="00C022DF"/>
    <w:rsid w:val="00C02361"/>
    <w:rsid w:val="00C0241B"/>
    <w:rsid w:val="00C02749"/>
    <w:rsid w:val="00C02982"/>
    <w:rsid w:val="00C02A61"/>
    <w:rsid w:val="00C02DE6"/>
    <w:rsid w:val="00C0321C"/>
    <w:rsid w:val="00C0324C"/>
    <w:rsid w:val="00C03491"/>
    <w:rsid w:val="00C03BCE"/>
    <w:rsid w:val="00C03C99"/>
    <w:rsid w:val="00C03D60"/>
    <w:rsid w:val="00C041DD"/>
    <w:rsid w:val="00C043AD"/>
    <w:rsid w:val="00C043FD"/>
    <w:rsid w:val="00C04436"/>
    <w:rsid w:val="00C044DC"/>
    <w:rsid w:val="00C04686"/>
    <w:rsid w:val="00C04A76"/>
    <w:rsid w:val="00C04A7A"/>
    <w:rsid w:val="00C04B7D"/>
    <w:rsid w:val="00C04BCA"/>
    <w:rsid w:val="00C05142"/>
    <w:rsid w:val="00C05294"/>
    <w:rsid w:val="00C05331"/>
    <w:rsid w:val="00C05765"/>
    <w:rsid w:val="00C05D1A"/>
    <w:rsid w:val="00C05D1F"/>
    <w:rsid w:val="00C05FEF"/>
    <w:rsid w:val="00C062C0"/>
    <w:rsid w:val="00C06C18"/>
    <w:rsid w:val="00C0745D"/>
    <w:rsid w:val="00C07A52"/>
    <w:rsid w:val="00C07BB6"/>
    <w:rsid w:val="00C07C47"/>
    <w:rsid w:val="00C1023D"/>
    <w:rsid w:val="00C10F5A"/>
    <w:rsid w:val="00C1105D"/>
    <w:rsid w:val="00C11178"/>
    <w:rsid w:val="00C112DA"/>
    <w:rsid w:val="00C113CB"/>
    <w:rsid w:val="00C116F1"/>
    <w:rsid w:val="00C11939"/>
    <w:rsid w:val="00C11D1E"/>
    <w:rsid w:val="00C12107"/>
    <w:rsid w:val="00C12518"/>
    <w:rsid w:val="00C127D5"/>
    <w:rsid w:val="00C13D02"/>
    <w:rsid w:val="00C1413A"/>
    <w:rsid w:val="00C143A6"/>
    <w:rsid w:val="00C14556"/>
    <w:rsid w:val="00C14BF7"/>
    <w:rsid w:val="00C14C82"/>
    <w:rsid w:val="00C14CC5"/>
    <w:rsid w:val="00C14CE2"/>
    <w:rsid w:val="00C154D4"/>
    <w:rsid w:val="00C1561E"/>
    <w:rsid w:val="00C156E2"/>
    <w:rsid w:val="00C1586D"/>
    <w:rsid w:val="00C15C30"/>
    <w:rsid w:val="00C15F45"/>
    <w:rsid w:val="00C1665F"/>
    <w:rsid w:val="00C1671B"/>
    <w:rsid w:val="00C168BB"/>
    <w:rsid w:val="00C16AB9"/>
    <w:rsid w:val="00C17006"/>
    <w:rsid w:val="00C2026C"/>
    <w:rsid w:val="00C20470"/>
    <w:rsid w:val="00C20B59"/>
    <w:rsid w:val="00C20B93"/>
    <w:rsid w:val="00C20D7B"/>
    <w:rsid w:val="00C20EE4"/>
    <w:rsid w:val="00C20F32"/>
    <w:rsid w:val="00C20F69"/>
    <w:rsid w:val="00C21020"/>
    <w:rsid w:val="00C2169A"/>
    <w:rsid w:val="00C2185F"/>
    <w:rsid w:val="00C21CB7"/>
    <w:rsid w:val="00C21E02"/>
    <w:rsid w:val="00C21F94"/>
    <w:rsid w:val="00C2254A"/>
    <w:rsid w:val="00C22707"/>
    <w:rsid w:val="00C22B17"/>
    <w:rsid w:val="00C22ECF"/>
    <w:rsid w:val="00C2372A"/>
    <w:rsid w:val="00C2393D"/>
    <w:rsid w:val="00C23979"/>
    <w:rsid w:val="00C23D7C"/>
    <w:rsid w:val="00C23F62"/>
    <w:rsid w:val="00C241A6"/>
    <w:rsid w:val="00C24387"/>
    <w:rsid w:val="00C24517"/>
    <w:rsid w:val="00C24851"/>
    <w:rsid w:val="00C24A53"/>
    <w:rsid w:val="00C2506E"/>
    <w:rsid w:val="00C25339"/>
    <w:rsid w:val="00C25E59"/>
    <w:rsid w:val="00C2617B"/>
    <w:rsid w:val="00C266FA"/>
    <w:rsid w:val="00C26A09"/>
    <w:rsid w:val="00C26B3F"/>
    <w:rsid w:val="00C26CA2"/>
    <w:rsid w:val="00C2747A"/>
    <w:rsid w:val="00C276E1"/>
    <w:rsid w:val="00C30089"/>
    <w:rsid w:val="00C30146"/>
    <w:rsid w:val="00C3022C"/>
    <w:rsid w:val="00C30833"/>
    <w:rsid w:val="00C3084D"/>
    <w:rsid w:val="00C30B75"/>
    <w:rsid w:val="00C30C21"/>
    <w:rsid w:val="00C30E4A"/>
    <w:rsid w:val="00C3125A"/>
    <w:rsid w:val="00C318CB"/>
    <w:rsid w:val="00C31C44"/>
    <w:rsid w:val="00C31FC2"/>
    <w:rsid w:val="00C32043"/>
    <w:rsid w:val="00C323C7"/>
    <w:rsid w:val="00C32478"/>
    <w:rsid w:val="00C325E4"/>
    <w:rsid w:val="00C328E9"/>
    <w:rsid w:val="00C329F5"/>
    <w:rsid w:val="00C334BB"/>
    <w:rsid w:val="00C343BC"/>
    <w:rsid w:val="00C34707"/>
    <w:rsid w:val="00C3473E"/>
    <w:rsid w:val="00C34858"/>
    <w:rsid w:val="00C3487D"/>
    <w:rsid w:val="00C34998"/>
    <w:rsid w:val="00C34C51"/>
    <w:rsid w:val="00C34CE2"/>
    <w:rsid w:val="00C34FC7"/>
    <w:rsid w:val="00C353E3"/>
    <w:rsid w:val="00C354D2"/>
    <w:rsid w:val="00C35ECC"/>
    <w:rsid w:val="00C362E3"/>
    <w:rsid w:val="00C36571"/>
    <w:rsid w:val="00C367F9"/>
    <w:rsid w:val="00C36965"/>
    <w:rsid w:val="00C36A7F"/>
    <w:rsid w:val="00C36BBD"/>
    <w:rsid w:val="00C3712E"/>
    <w:rsid w:val="00C37688"/>
    <w:rsid w:val="00C37A14"/>
    <w:rsid w:val="00C40097"/>
    <w:rsid w:val="00C403BA"/>
    <w:rsid w:val="00C40415"/>
    <w:rsid w:val="00C40504"/>
    <w:rsid w:val="00C41154"/>
    <w:rsid w:val="00C422ED"/>
    <w:rsid w:val="00C42A39"/>
    <w:rsid w:val="00C42E8A"/>
    <w:rsid w:val="00C43151"/>
    <w:rsid w:val="00C43342"/>
    <w:rsid w:val="00C433EC"/>
    <w:rsid w:val="00C4373B"/>
    <w:rsid w:val="00C437C2"/>
    <w:rsid w:val="00C43DF7"/>
    <w:rsid w:val="00C43E68"/>
    <w:rsid w:val="00C43EC5"/>
    <w:rsid w:val="00C43F6C"/>
    <w:rsid w:val="00C44236"/>
    <w:rsid w:val="00C446F2"/>
    <w:rsid w:val="00C4484F"/>
    <w:rsid w:val="00C44C2B"/>
    <w:rsid w:val="00C44D57"/>
    <w:rsid w:val="00C45433"/>
    <w:rsid w:val="00C464A9"/>
    <w:rsid w:val="00C46623"/>
    <w:rsid w:val="00C466C9"/>
    <w:rsid w:val="00C467DC"/>
    <w:rsid w:val="00C46EDF"/>
    <w:rsid w:val="00C46FFB"/>
    <w:rsid w:val="00C5004D"/>
    <w:rsid w:val="00C50135"/>
    <w:rsid w:val="00C503EB"/>
    <w:rsid w:val="00C50681"/>
    <w:rsid w:val="00C50B66"/>
    <w:rsid w:val="00C510EE"/>
    <w:rsid w:val="00C512D3"/>
    <w:rsid w:val="00C5154F"/>
    <w:rsid w:val="00C51B4E"/>
    <w:rsid w:val="00C525FD"/>
    <w:rsid w:val="00C52C42"/>
    <w:rsid w:val="00C52F32"/>
    <w:rsid w:val="00C5334E"/>
    <w:rsid w:val="00C5345C"/>
    <w:rsid w:val="00C53999"/>
    <w:rsid w:val="00C53AA7"/>
    <w:rsid w:val="00C53DBD"/>
    <w:rsid w:val="00C54183"/>
    <w:rsid w:val="00C5479A"/>
    <w:rsid w:val="00C554EB"/>
    <w:rsid w:val="00C55779"/>
    <w:rsid w:val="00C55966"/>
    <w:rsid w:val="00C55E64"/>
    <w:rsid w:val="00C55EC0"/>
    <w:rsid w:val="00C56030"/>
    <w:rsid w:val="00C560B0"/>
    <w:rsid w:val="00C567F8"/>
    <w:rsid w:val="00C56800"/>
    <w:rsid w:val="00C572A1"/>
    <w:rsid w:val="00C57682"/>
    <w:rsid w:val="00C57808"/>
    <w:rsid w:val="00C57C85"/>
    <w:rsid w:val="00C57CD2"/>
    <w:rsid w:val="00C57CD3"/>
    <w:rsid w:val="00C57E74"/>
    <w:rsid w:val="00C600EE"/>
    <w:rsid w:val="00C6035E"/>
    <w:rsid w:val="00C605BE"/>
    <w:rsid w:val="00C60E9A"/>
    <w:rsid w:val="00C6100E"/>
    <w:rsid w:val="00C611F5"/>
    <w:rsid w:val="00C613B2"/>
    <w:rsid w:val="00C6193E"/>
    <w:rsid w:val="00C61C3D"/>
    <w:rsid w:val="00C61C5F"/>
    <w:rsid w:val="00C62AF7"/>
    <w:rsid w:val="00C62DD3"/>
    <w:rsid w:val="00C62EAB"/>
    <w:rsid w:val="00C63197"/>
    <w:rsid w:val="00C63840"/>
    <w:rsid w:val="00C63957"/>
    <w:rsid w:val="00C63C81"/>
    <w:rsid w:val="00C63E78"/>
    <w:rsid w:val="00C63FBC"/>
    <w:rsid w:val="00C646D1"/>
    <w:rsid w:val="00C65583"/>
    <w:rsid w:val="00C65680"/>
    <w:rsid w:val="00C656BF"/>
    <w:rsid w:val="00C66F64"/>
    <w:rsid w:val="00C67007"/>
    <w:rsid w:val="00C67057"/>
    <w:rsid w:val="00C6734D"/>
    <w:rsid w:val="00C673F6"/>
    <w:rsid w:val="00C67555"/>
    <w:rsid w:val="00C676D6"/>
    <w:rsid w:val="00C7060C"/>
    <w:rsid w:val="00C7065E"/>
    <w:rsid w:val="00C71284"/>
    <w:rsid w:val="00C7157C"/>
    <w:rsid w:val="00C71767"/>
    <w:rsid w:val="00C71B27"/>
    <w:rsid w:val="00C71D32"/>
    <w:rsid w:val="00C71F44"/>
    <w:rsid w:val="00C71F8A"/>
    <w:rsid w:val="00C72554"/>
    <w:rsid w:val="00C72854"/>
    <w:rsid w:val="00C729D8"/>
    <w:rsid w:val="00C72C2D"/>
    <w:rsid w:val="00C72E8D"/>
    <w:rsid w:val="00C73045"/>
    <w:rsid w:val="00C73803"/>
    <w:rsid w:val="00C73F9F"/>
    <w:rsid w:val="00C740E3"/>
    <w:rsid w:val="00C7410D"/>
    <w:rsid w:val="00C74382"/>
    <w:rsid w:val="00C74B30"/>
    <w:rsid w:val="00C75025"/>
    <w:rsid w:val="00C751D1"/>
    <w:rsid w:val="00C756EA"/>
    <w:rsid w:val="00C756EF"/>
    <w:rsid w:val="00C75B4B"/>
    <w:rsid w:val="00C7601B"/>
    <w:rsid w:val="00C7672E"/>
    <w:rsid w:val="00C76762"/>
    <w:rsid w:val="00C76923"/>
    <w:rsid w:val="00C76DDD"/>
    <w:rsid w:val="00C770AF"/>
    <w:rsid w:val="00C77254"/>
    <w:rsid w:val="00C77291"/>
    <w:rsid w:val="00C7753C"/>
    <w:rsid w:val="00C776D6"/>
    <w:rsid w:val="00C77883"/>
    <w:rsid w:val="00C77978"/>
    <w:rsid w:val="00C77B44"/>
    <w:rsid w:val="00C77DE1"/>
    <w:rsid w:val="00C77FA6"/>
    <w:rsid w:val="00C80387"/>
    <w:rsid w:val="00C80636"/>
    <w:rsid w:val="00C80D69"/>
    <w:rsid w:val="00C811AA"/>
    <w:rsid w:val="00C813FA"/>
    <w:rsid w:val="00C8192B"/>
    <w:rsid w:val="00C82204"/>
    <w:rsid w:val="00C823C7"/>
    <w:rsid w:val="00C82524"/>
    <w:rsid w:val="00C82818"/>
    <w:rsid w:val="00C82BFC"/>
    <w:rsid w:val="00C82C71"/>
    <w:rsid w:val="00C82DC1"/>
    <w:rsid w:val="00C82EDE"/>
    <w:rsid w:val="00C8372D"/>
    <w:rsid w:val="00C83AFA"/>
    <w:rsid w:val="00C84B37"/>
    <w:rsid w:val="00C84E81"/>
    <w:rsid w:val="00C850F7"/>
    <w:rsid w:val="00C85AE2"/>
    <w:rsid w:val="00C85B8C"/>
    <w:rsid w:val="00C861E8"/>
    <w:rsid w:val="00C86A06"/>
    <w:rsid w:val="00C86BB9"/>
    <w:rsid w:val="00C86C73"/>
    <w:rsid w:val="00C86E66"/>
    <w:rsid w:val="00C87869"/>
    <w:rsid w:val="00C87B1D"/>
    <w:rsid w:val="00C87C7A"/>
    <w:rsid w:val="00C90543"/>
    <w:rsid w:val="00C90F35"/>
    <w:rsid w:val="00C90FAB"/>
    <w:rsid w:val="00C91225"/>
    <w:rsid w:val="00C917C2"/>
    <w:rsid w:val="00C9218A"/>
    <w:rsid w:val="00C925BB"/>
    <w:rsid w:val="00C92871"/>
    <w:rsid w:val="00C928F1"/>
    <w:rsid w:val="00C92956"/>
    <w:rsid w:val="00C9297C"/>
    <w:rsid w:val="00C929B6"/>
    <w:rsid w:val="00C92AAC"/>
    <w:rsid w:val="00C92E71"/>
    <w:rsid w:val="00C93423"/>
    <w:rsid w:val="00C939C5"/>
    <w:rsid w:val="00C94E9F"/>
    <w:rsid w:val="00C9511B"/>
    <w:rsid w:val="00C955A0"/>
    <w:rsid w:val="00C9579A"/>
    <w:rsid w:val="00C95867"/>
    <w:rsid w:val="00C95BDB"/>
    <w:rsid w:val="00C965BE"/>
    <w:rsid w:val="00C966C1"/>
    <w:rsid w:val="00C96DD6"/>
    <w:rsid w:val="00C96E5D"/>
    <w:rsid w:val="00C970C3"/>
    <w:rsid w:val="00C971E7"/>
    <w:rsid w:val="00C976F3"/>
    <w:rsid w:val="00C97774"/>
    <w:rsid w:val="00C979BE"/>
    <w:rsid w:val="00C97D98"/>
    <w:rsid w:val="00C97F6F"/>
    <w:rsid w:val="00CA01B6"/>
    <w:rsid w:val="00CA01F2"/>
    <w:rsid w:val="00CA01F5"/>
    <w:rsid w:val="00CA04B7"/>
    <w:rsid w:val="00CA0B97"/>
    <w:rsid w:val="00CA1228"/>
    <w:rsid w:val="00CA12D7"/>
    <w:rsid w:val="00CA1F1F"/>
    <w:rsid w:val="00CA213F"/>
    <w:rsid w:val="00CA2DA4"/>
    <w:rsid w:val="00CA2DED"/>
    <w:rsid w:val="00CA2F21"/>
    <w:rsid w:val="00CA3226"/>
    <w:rsid w:val="00CA3455"/>
    <w:rsid w:val="00CA371D"/>
    <w:rsid w:val="00CA39BA"/>
    <w:rsid w:val="00CA405B"/>
    <w:rsid w:val="00CA4132"/>
    <w:rsid w:val="00CA4326"/>
    <w:rsid w:val="00CA4567"/>
    <w:rsid w:val="00CA49B4"/>
    <w:rsid w:val="00CA4F75"/>
    <w:rsid w:val="00CA5387"/>
    <w:rsid w:val="00CA53DA"/>
    <w:rsid w:val="00CA56A4"/>
    <w:rsid w:val="00CA59F1"/>
    <w:rsid w:val="00CA5A67"/>
    <w:rsid w:val="00CA5DB4"/>
    <w:rsid w:val="00CA5E4E"/>
    <w:rsid w:val="00CA6691"/>
    <w:rsid w:val="00CA6B2A"/>
    <w:rsid w:val="00CA6EC1"/>
    <w:rsid w:val="00CA71F2"/>
    <w:rsid w:val="00CA7392"/>
    <w:rsid w:val="00CA78E1"/>
    <w:rsid w:val="00CB0180"/>
    <w:rsid w:val="00CB062F"/>
    <w:rsid w:val="00CB0A43"/>
    <w:rsid w:val="00CB0DF7"/>
    <w:rsid w:val="00CB1314"/>
    <w:rsid w:val="00CB1838"/>
    <w:rsid w:val="00CB19E6"/>
    <w:rsid w:val="00CB1CE0"/>
    <w:rsid w:val="00CB1F8D"/>
    <w:rsid w:val="00CB222F"/>
    <w:rsid w:val="00CB2D27"/>
    <w:rsid w:val="00CB2FF5"/>
    <w:rsid w:val="00CB3144"/>
    <w:rsid w:val="00CB33DF"/>
    <w:rsid w:val="00CB3440"/>
    <w:rsid w:val="00CB355F"/>
    <w:rsid w:val="00CB3618"/>
    <w:rsid w:val="00CB372A"/>
    <w:rsid w:val="00CB39DC"/>
    <w:rsid w:val="00CB3BFE"/>
    <w:rsid w:val="00CB3E4C"/>
    <w:rsid w:val="00CB3EB4"/>
    <w:rsid w:val="00CB4531"/>
    <w:rsid w:val="00CB493F"/>
    <w:rsid w:val="00CB582D"/>
    <w:rsid w:val="00CB596B"/>
    <w:rsid w:val="00CB5CF3"/>
    <w:rsid w:val="00CB5F53"/>
    <w:rsid w:val="00CB61AF"/>
    <w:rsid w:val="00CB62DC"/>
    <w:rsid w:val="00CB6E09"/>
    <w:rsid w:val="00CB6E86"/>
    <w:rsid w:val="00CB7775"/>
    <w:rsid w:val="00CB78E2"/>
    <w:rsid w:val="00CB7A5E"/>
    <w:rsid w:val="00CB7F54"/>
    <w:rsid w:val="00CC0053"/>
    <w:rsid w:val="00CC00B3"/>
    <w:rsid w:val="00CC0192"/>
    <w:rsid w:val="00CC0249"/>
    <w:rsid w:val="00CC09CF"/>
    <w:rsid w:val="00CC0A2F"/>
    <w:rsid w:val="00CC0CF3"/>
    <w:rsid w:val="00CC0D1E"/>
    <w:rsid w:val="00CC2224"/>
    <w:rsid w:val="00CC2675"/>
    <w:rsid w:val="00CC29D2"/>
    <w:rsid w:val="00CC2AFA"/>
    <w:rsid w:val="00CC2B98"/>
    <w:rsid w:val="00CC2C04"/>
    <w:rsid w:val="00CC2E36"/>
    <w:rsid w:val="00CC2EF8"/>
    <w:rsid w:val="00CC3251"/>
    <w:rsid w:val="00CC3557"/>
    <w:rsid w:val="00CC36F0"/>
    <w:rsid w:val="00CC3B2F"/>
    <w:rsid w:val="00CC4208"/>
    <w:rsid w:val="00CC424F"/>
    <w:rsid w:val="00CC45AA"/>
    <w:rsid w:val="00CC49B9"/>
    <w:rsid w:val="00CC4F9A"/>
    <w:rsid w:val="00CC51F0"/>
    <w:rsid w:val="00CC52AE"/>
    <w:rsid w:val="00CC52FA"/>
    <w:rsid w:val="00CC53D1"/>
    <w:rsid w:val="00CC5B23"/>
    <w:rsid w:val="00CC64FD"/>
    <w:rsid w:val="00CC66FE"/>
    <w:rsid w:val="00CC672F"/>
    <w:rsid w:val="00CC6F29"/>
    <w:rsid w:val="00CC706F"/>
    <w:rsid w:val="00CC71C1"/>
    <w:rsid w:val="00CC744C"/>
    <w:rsid w:val="00CC748B"/>
    <w:rsid w:val="00CC76EC"/>
    <w:rsid w:val="00CD0D0D"/>
    <w:rsid w:val="00CD1429"/>
    <w:rsid w:val="00CD16CB"/>
    <w:rsid w:val="00CD1E06"/>
    <w:rsid w:val="00CD25F8"/>
    <w:rsid w:val="00CD2BC1"/>
    <w:rsid w:val="00CD3A42"/>
    <w:rsid w:val="00CD3DF4"/>
    <w:rsid w:val="00CD4534"/>
    <w:rsid w:val="00CD45ED"/>
    <w:rsid w:val="00CD4A44"/>
    <w:rsid w:val="00CD4CAB"/>
    <w:rsid w:val="00CD518B"/>
    <w:rsid w:val="00CD524C"/>
    <w:rsid w:val="00CD52E4"/>
    <w:rsid w:val="00CD533E"/>
    <w:rsid w:val="00CD5510"/>
    <w:rsid w:val="00CD5770"/>
    <w:rsid w:val="00CD5918"/>
    <w:rsid w:val="00CD5F06"/>
    <w:rsid w:val="00CD60B6"/>
    <w:rsid w:val="00CD6311"/>
    <w:rsid w:val="00CD6876"/>
    <w:rsid w:val="00CD69FB"/>
    <w:rsid w:val="00CD6C51"/>
    <w:rsid w:val="00CD6E5D"/>
    <w:rsid w:val="00CD6F05"/>
    <w:rsid w:val="00CD7203"/>
    <w:rsid w:val="00CE03AF"/>
    <w:rsid w:val="00CE0BC0"/>
    <w:rsid w:val="00CE0D3A"/>
    <w:rsid w:val="00CE1C94"/>
    <w:rsid w:val="00CE2162"/>
    <w:rsid w:val="00CE21A1"/>
    <w:rsid w:val="00CE263D"/>
    <w:rsid w:val="00CE265B"/>
    <w:rsid w:val="00CE274A"/>
    <w:rsid w:val="00CE287A"/>
    <w:rsid w:val="00CE29BE"/>
    <w:rsid w:val="00CE39A3"/>
    <w:rsid w:val="00CE4C80"/>
    <w:rsid w:val="00CE5F63"/>
    <w:rsid w:val="00CE63FE"/>
    <w:rsid w:val="00CE66F1"/>
    <w:rsid w:val="00CE6923"/>
    <w:rsid w:val="00CE6D97"/>
    <w:rsid w:val="00CE7269"/>
    <w:rsid w:val="00CE732D"/>
    <w:rsid w:val="00CE7344"/>
    <w:rsid w:val="00CE7395"/>
    <w:rsid w:val="00CE754F"/>
    <w:rsid w:val="00CE7552"/>
    <w:rsid w:val="00CF0395"/>
    <w:rsid w:val="00CF06E6"/>
    <w:rsid w:val="00CF0AFA"/>
    <w:rsid w:val="00CF10D4"/>
    <w:rsid w:val="00CF1169"/>
    <w:rsid w:val="00CF1298"/>
    <w:rsid w:val="00CF174D"/>
    <w:rsid w:val="00CF17FF"/>
    <w:rsid w:val="00CF1AE3"/>
    <w:rsid w:val="00CF1CC5"/>
    <w:rsid w:val="00CF2A8F"/>
    <w:rsid w:val="00CF2CB8"/>
    <w:rsid w:val="00CF37BB"/>
    <w:rsid w:val="00CF3BD4"/>
    <w:rsid w:val="00CF3C9C"/>
    <w:rsid w:val="00CF45CA"/>
    <w:rsid w:val="00CF4A5E"/>
    <w:rsid w:val="00CF4C25"/>
    <w:rsid w:val="00CF4CC5"/>
    <w:rsid w:val="00CF51A3"/>
    <w:rsid w:val="00CF540C"/>
    <w:rsid w:val="00CF5530"/>
    <w:rsid w:val="00CF57B9"/>
    <w:rsid w:val="00CF5F72"/>
    <w:rsid w:val="00CF6A36"/>
    <w:rsid w:val="00CF6BB8"/>
    <w:rsid w:val="00CF6D1D"/>
    <w:rsid w:val="00CF76AA"/>
    <w:rsid w:val="00D00C24"/>
    <w:rsid w:val="00D018FF"/>
    <w:rsid w:val="00D01F9C"/>
    <w:rsid w:val="00D0205A"/>
    <w:rsid w:val="00D02698"/>
    <w:rsid w:val="00D02A63"/>
    <w:rsid w:val="00D02CCC"/>
    <w:rsid w:val="00D0317C"/>
    <w:rsid w:val="00D036A6"/>
    <w:rsid w:val="00D03B3F"/>
    <w:rsid w:val="00D03B65"/>
    <w:rsid w:val="00D03F48"/>
    <w:rsid w:val="00D045CD"/>
    <w:rsid w:val="00D04653"/>
    <w:rsid w:val="00D048AF"/>
    <w:rsid w:val="00D04D1F"/>
    <w:rsid w:val="00D0540D"/>
    <w:rsid w:val="00D05E59"/>
    <w:rsid w:val="00D06729"/>
    <w:rsid w:val="00D06AD6"/>
    <w:rsid w:val="00D06CC6"/>
    <w:rsid w:val="00D0752E"/>
    <w:rsid w:val="00D078B8"/>
    <w:rsid w:val="00D07A52"/>
    <w:rsid w:val="00D07C9F"/>
    <w:rsid w:val="00D07F06"/>
    <w:rsid w:val="00D10EB1"/>
    <w:rsid w:val="00D11599"/>
    <w:rsid w:val="00D1174B"/>
    <w:rsid w:val="00D1187D"/>
    <w:rsid w:val="00D119D6"/>
    <w:rsid w:val="00D11DEC"/>
    <w:rsid w:val="00D11E66"/>
    <w:rsid w:val="00D121D2"/>
    <w:rsid w:val="00D12499"/>
    <w:rsid w:val="00D12700"/>
    <w:rsid w:val="00D127FC"/>
    <w:rsid w:val="00D129E4"/>
    <w:rsid w:val="00D129E7"/>
    <w:rsid w:val="00D12CDD"/>
    <w:rsid w:val="00D132F1"/>
    <w:rsid w:val="00D13739"/>
    <w:rsid w:val="00D137C7"/>
    <w:rsid w:val="00D13A5A"/>
    <w:rsid w:val="00D13BA5"/>
    <w:rsid w:val="00D13F2A"/>
    <w:rsid w:val="00D1403B"/>
    <w:rsid w:val="00D14169"/>
    <w:rsid w:val="00D141B1"/>
    <w:rsid w:val="00D15150"/>
    <w:rsid w:val="00D15157"/>
    <w:rsid w:val="00D15321"/>
    <w:rsid w:val="00D15499"/>
    <w:rsid w:val="00D15570"/>
    <w:rsid w:val="00D159C8"/>
    <w:rsid w:val="00D15BC5"/>
    <w:rsid w:val="00D15C12"/>
    <w:rsid w:val="00D15D70"/>
    <w:rsid w:val="00D16086"/>
    <w:rsid w:val="00D16779"/>
    <w:rsid w:val="00D1689B"/>
    <w:rsid w:val="00D16BA1"/>
    <w:rsid w:val="00D16FF4"/>
    <w:rsid w:val="00D17930"/>
    <w:rsid w:val="00D17A14"/>
    <w:rsid w:val="00D17A81"/>
    <w:rsid w:val="00D17E3B"/>
    <w:rsid w:val="00D17F64"/>
    <w:rsid w:val="00D203FF"/>
    <w:rsid w:val="00D2072D"/>
    <w:rsid w:val="00D20BDC"/>
    <w:rsid w:val="00D20BEB"/>
    <w:rsid w:val="00D20E59"/>
    <w:rsid w:val="00D21020"/>
    <w:rsid w:val="00D210A4"/>
    <w:rsid w:val="00D21155"/>
    <w:rsid w:val="00D21363"/>
    <w:rsid w:val="00D21403"/>
    <w:rsid w:val="00D214E4"/>
    <w:rsid w:val="00D21522"/>
    <w:rsid w:val="00D219DA"/>
    <w:rsid w:val="00D219EF"/>
    <w:rsid w:val="00D21EB9"/>
    <w:rsid w:val="00D22103"/>
    <w:rsid w:val="00D225CD"/>
    <w:rsid w:val="00D229F2"/>
    <w:rsid w:val="00D22FA2"/>
    <w:rsid w:val="00D232E4"/>
    <w:rsid w:val="00D23D76"/>
    <w:rsid w:val="00D2411C"/>
    <w:rsid w:val="00D24493"/>
    <w:rsid w:val="00D24BD9"/>
    <w:rsid w:val="00D24D14"/>
    <w:rsid w:val="00D24F71"/>
    <w:rsid w:val="00D25633"/>
    <w:rsid w:val="00D258E7"/>
    <w:rsid w:val="00D2598C"/>
    <w:rsid w:val="00D26067"/>
    <w:rsid w:val="00D26358"/>
    <w:rsid w:val="00D26384"/>
    <w:rsid w:val="00D264A1"/>
    <w:rsid w:val="00D2695B"/>
    <w:rsid w:val="00D26DA5"/>
    <w:rsid w:val="00D26F42"/>
    <w:rsid w:val="00D271E2"/>
    <w:rsid w:val="00D27633"/>
    <w:rsid w:val="00D27811"/>
    <w:rsid w:val="00D278CE"/>
    <w:rsid w:val="00D2798B"/>
    <w:rsid w:val="00D27AF4"/>
    <w:rsid w:val="00D302E9"/>
    <w:rsid w:val="00D30314"/>
    <w:rsid w:val="00D306C5"/>
    <w:rsid w:val="00D307B9"/>
    <w:rsid w:val="00D30CD1"/>
    <w:rsid w:val="00D30D7D"/>
    <w:rsid w:val="00D31B77"/>
    <w:rsid w:val="00D32CA1"/>
    <w:rsid w:val="00D33376"/>
    <w:rsid w:val="00D33484"/>
    <w:rsid w:val="00D339EA"/>
    <w:rsid w:val="00D34265"/>
    <w:rsid w:val="00D34973"/>
    <w:rsid w:val="00D34A8F"/>
    <w:rsid w:val="00D34AB3"/>
    <w:rsid w:val="00D34AD0"/>
    <w:rsid w:val="00D34D21"/>
    <w:rsid w:val="00D34FF5"/>
    <w:rsid w:val="00D35147"/>
    <w:rsid w:val="00D358C3"/>
    <w:rsid w:val="00D35A76"/>
    <w:rsid w:val="00D35AB8"/>
    <w:rsid w:val="00D35AEE"/>
    <w:rsid w:val="00D35DF0"/>
    <w:rsid w:val="00D362C8"/>
    <w:rsid w:val="00D368F0"/>
    <w:rsid w:val="00D36A1D"/>
    <w:rsid w:val="00D36A8C"/>
    <w:rsid w:val="00D36CC6"/>
    <w:rsid w:val="00D36D0C"/>
    <w:rsid w:val="00D36F37"/>
    <w:rsid w:val="00D37401"/>
    <w:rsid w:val="00D37BA5"/>
    <w:rsid w:val="00D37EFC"/>
    <w:rsid w:val="00D40232"/>
    <w:rsid w:val="00D41016"/>
    <w:rsid w:val="00D410C2"/>
    <w:rsid w:val="00D410DE"/>
    <w:rsid w:val="00D415E2"/>
    <w:rsid w:val="00D41842"/>
    <w:rsid w:val="00D41B7B"/>
    <w:rsid w:val="00D421A6"/>
    <w:rsid w:val="00D42356"/>
    <w:rsid w:val="00D42449"/>
    <w:rsid w:val="00D42620"/>
    <w:rsid w:val="00D4274B"/>
    <w:rsid w:val="00D43870"/>
    <w:rsid w:val="00D4398A"/>
    <w:rsid w:val="00D43D72"/>
    <w:rsid w:val="00D440FE"/>
    <w:rsid w:val="00D442BA"/>
    <w:rsid w:val="00D4437F"/>
    <w:rsid w:val="00D44A38"/>
    <w:rsid w:val="00D44AF0"/>
    <w:rsid w:val="00D44E8F"/>
    <w:rsid w:val="00D44F63"/>
    <w:rsid w:val="00D45ABB"/>
    <w:rsid w:val="00D45FB9"/>
    <w:rsid w:val="00D4674B"/>
    <w:rsid w:val="00D468D7"/>
    <w:rsid w:val="00D4692B"/>
    <w:rsid w:val="00D477F8"/>
    <w:rsid w:val="00D47990"/>
    <w:rsid w:val="00D50531"/>
    <w:rsid w:val="00D5092B"/>
    <w:rsid w:val="00D51150"/>
    <w:rsid w:val="00D51221"/>
    <w:rsid w:val="00D51404"/>
    <w:rsid w:val="00D51566"/>
    <w:rsid w:val="00D5166D"/>
    <w:rsid w:val="00D517D0"/>
    <w:rsid w:val="00D51B03"/>
    <w:rsid w:val="00D52935"/>
    <w:rsid w:val="00D52950"/>
    <w:rsid w:val="00D52B41"/>
    <w:rsid w:val="00D52B7F"/>
    <w:rsid w:val="00D52D7B"/>
    <w:rsid w:val="00D52F83"/>
    <w:rsid w:val="00D530C0"/>
    <w:rsid w:val="00D538CA"/>
    <w:rsid w:val="00D539BB"/>
    <w:rsid w:val="00D53A4E"/>
    <w:rsid w:val="00D5402E"/>
    <w:rsid w:val="00D54710"/>
    <w:rsid w:val="00D548E3"/>
    <w:rsid w:val="00D549B9"/>
    <w:rsid w:val="00D549C0"/>
    <w:rsid w:val="00D55458"/>
    <w:rsid w:val="00D5589B"/>
    <w:rsid w:val="00D558EA"/>
    <w:rsid w:val="00D55FE6"/>
    <w:rsid w:val="00D563E4"/>
    <w:rsid w:val="00D57868"/>
    <w:rsid w:val="00D57956"/>
    <w:rsid w:val="00D57A75"/>
    <w:rsid w:val="00D57B59"/>
    <w:rsid w:val="00D57C8F"/>
    <w:rsid w:val="00D57F8D"/>
    <w:rsid w:val="00D6026A"/>
    <w:rsid w:val="00D603ED"/>
    <w:rsid w:val="00D61795"/>
    <w:rsid w:val="00D61C62"/>
    <w:rsid w:val="00D61F53"/>
    <w:rsid w:val="00D62C3C"/>
    <w:rsid w:val="00D62F4A"/>
    <w:rsid w:val="00D632E8"/>
    <w:rsid w:val="00D63491"/>
    <w:rsid w:val="00D63A14"/>
    <w:rsid w:val="00D63C64"/>
    <w:rsid w:val="00D6412F"/>
    <w:rsid w:val="00D643B4"/>
    <w:rsid w:val="00D64638"/>
    <w:rsid w:val="00D6464B"/>
    <w:rsid w:val="00D64672"/>
    <w:rsid w:val="00D6478F"/>
    <w:rsid w:val="00D64C19"/>
    <w:rsid w:val="00D64C86"/>
    <w:rsid w:val="00D64D99"/>
    <w:rsid w:val="00D64E22"/>
    <w:rsid w:val="00D64F4F"/>
    <w:rsid w:val="00D650B5"/>
    <w:rsid w:val="00D653D0"/>
    <w:rsid w:val="00D65843"/>
    <w:rsid w:val="00D65A09"/>
    <w:rsid w:val="00D65B9F"/>
    <w:rsid w:val="00D6604A"/>
    <w:rsid w:val="00D667A1"/>
    <w:rsid w:val="00D66A64"/>
    <w:rsid w:val="00D66CE6"/>
    <w:rsid w:val="00D66FEB"/>
    <w:rsid w:val="00D6765F"/>
    <w:rsid w:val="00D67B61"/>
    <w:rsid w:val="00D67F85"/>
    <w:rsid w:val="00D70EDC"/>
    <w:rsid w:val="00D70FA2"/>
    <w:rsid w:val="00D712D4"/>
    <w:rsid w:val="00D71546"/>
    <w:rsid w:val="00D71AC6"/>
    <w:rsid w:val="00D71B42"/>
    <w:rsid w:val="00D724ED"/>
    <w:rsid w:val="00D72511"/>
    <w:rsid w:val="00D72C46"/>
    <w:rsid w:val="00D730DC"/>
    <w:rsid w:val="00D732FB"/>
    <w:rsid w:val="00D7343F"/>
    <w:rsid w:val="00D735DA"/>
    <w:rsid w:val="00D73A75"/>
    <w:rsid w:val="00D73EF1"/>
    <w:rsid w:val="00D7413A"/>
    <w:rsid w:val="00D7436D"/>
    <w:rsid w:val="00D74491"/>
    <w:rsid w:val="00D7466B"/>
    <w:rsid w:val="00D74BF5"/>
    <w:rsid w:val="00D7568C"/>
    <w:rsid w:val="00D75826"/>
    <w:rsid w:val="00D75ACB"/>
    <w:rsid w:val="00D7620F"/>
    <w:rsid w:val="00D762A7"/>
    <w:rsid w:val="00D76332"/>
    <w:rsid w:val="00D7656A"/>
    <w:rsid w:val="00D767F1"/>
    <w:rsid w:val="00D773B8"/>
    <w:rsid w:val="00D77817"/>
    <w:rsid w:val="00D77D5C"/>
    <w:rsid w:val="00D77F85"/>
    <w:rsid w:val="00D800BA"/>
    <w:rsid w:val="00D80828"/>
    <w:rsid w:val="00D8088D"/>
    <w:rsid w:val="00D811F6"/>
    <w:rsid w:val="00D8190E"/>
    <w:rsid w:val="00D81ABD"/>
    <w:rsid w:val="00D8202A"/>
    <w:rsid w:val="00D8257A"/>
    <w:rsid w:val="00D8267A"/>
    <w:rsid w:val="00D82AC6"/>
    <w:rsid w:val="00D82C6E"/>
    <w:rsid w:val="00D8316D"/>
    <w:rsid w:val="00D83361"/>
    <w:rsid w:val="00D8396C"/>
    <w:rsid w:val="00D83976"/>
    <w:rsid w:val="00D84695"/>
    <w:rsid w:val="00D8469A"/>
    <w:rsid w:val="00D8490B"/>
    <w:rsid w:val="00D84AE0"/>
    <w:rsid w:val="00D85074"/>
    <w:rsid w:val="00D85225"/>
    <w:rsid w:val="00D8585D"/>
    <w:rsid w:val="00D85B67"/>
    <w:rsid w:val="00D86D06"/>
    <w:rsid w:val="00D86D5C"/>
    <w:rsid w:val="00D86DD8"/>
    <w:rsid w:val="00D86E22"/>
    <w:rsid w:val="00D86F2A"/>
    <w:rsid w:val="00D8737E"/>
    <w:rsid w:val="00D8799B"/>
    <w:rsid w:val="00D9023E"/>
    <w:rsid w:val="00D904D7"/>
    <w:rsid w:val="00D9094D"/>
    <w:rsid w:val="00D90C43"/>
    <w:rsid w:val="00D90D0A"/>
    <w:rsid w:val="00D90DE9"/>
    <w:rsid w:val="00D91277"/>
    <w:rsid w:val="00D91CF0"/>
    <w:rsid w:val="00D9289A"/>
    <w:rsid w:val="00D92945"/>
    <w:rsid w:val="00D92AB9"/>
    <w:rsid w:val="00D92E04"/>
    <w:rsid w:val="00D92EAD"/>
    <w:rsid w:val="00D93140"/>
    <w:rsid w:val="00D932DB"/>
    <w:rsid w:val="00D935F1"/>
    <w:rsid w:val="00D936AC"/>
    <w:rsid w:val="00D93E25"/>
    <w:rsid w:val="00D93F86"/>
    <w:rsid w:val="00D93FE3"/>
    <w:rsid w:val="00D94070"/>
    <w:rsid w:val="00D948BF"/>
    <w:rsid w:val="00D94922"/>
    <w:rsid w:val="00D950DB"/>
    <w:rsid w:val="00D9549B"/>
    <w:rsid w:val="00D95676"/>
    <w:rsid w:val="00D95ABA"/>
    <w:rsid w:val="00D95B94"/>
    <w:rsid w:val="00D95BC0"/>
    <w:rsid w:val="00D95C42"/>
    <w:rsid w:val="00D95E8D"/>
    <w:rsid w:val="00D969A9"/>
    <w:rsid w:val="00D96BE6"/>
    <w:rsid w:val="00D96CC8"/>
    <w:rsid w:val="00D96D35"/>
    <w:rsid w:val="00D96F7A"/>
    <w:rsid w:val="00D971BF"/>
    <w:rsid w:val="00D97509"/>
    <w:rsid w:val="00D97591"/>
    <w:rsid w:val="00D97C30"/>
    <w:rsid w:val="00D97F13"/>
    <w:rsid w:val="00D97F9F"/>
    <w:rsid w:val="00DA0860"/>
    <w:rsid w:val="00DA0B69"/>
    <w:rsid w:val="00DA0CA7"/>
    <w:rsid w:val="00DA0FAC"/>
    <w:rsid w:val="00DA103F"/>
    <w:rsid w:val="00DA107D"/>
    <w:rsid w:val="00DA1254"/>
    <w:rsid w:val="00DA1640"/>
    <w:rsid w:val="00DA1704"/>
    <w:rsid w:val="00DA1753"/>
    <w:rsid w:val="00DA18E3"/>
    <w:rsid w:val="00DA1D0A"/>
    <w:rsid w:val="00DA1DBE"/>
    <w:rsid w:val="00DA2B12"/>
    <w:rsid w:val="00DA2D26"/>
    <w:rsid w:val="00DA3437"/>
    <w:rsid w:val="00DA3691"/>
    <w:rsid w:val="00DA3ABD"/>
    <w:rsid w:val="00DA3F42"/>
    <w:rsid w:val="00DA554A"/>
    <w:rsid w:val="00DA561F"/>
    <w:rsid w:val="00DA5853"/>
    <w:rsid w:val="00DA5FC0"/>
    <w:rsid w:val="00DA6181"/>
    <w:rsid w:val="00DA625C"/>
    <w:rsid w:val="00DA6B4B"/>
    <w:rsid w:val="00DA6CF3"/>
    <w:rsid w:val="00DA7325"/>
    <w:rsid w:val="00DA7418"/>
    <w:rsid w:val="00DA7C23"/>
    <w:rsid w:val="00DA7EEE"/>
    <w:rsid w:val="00DB02FB"/>
    <w:rsid w:val="00DB04AC"/>
    <w:rsid w:val="00DB056F"/>
    <w:rsid w:val="00DB0812"/>
    <w:rsid w:val="00DB0885"/>
    <w:rsid w:val="00DB0AD2"/>
    <w:rsid w:val="00DB0B52"/>
    <w:rsid w:val="00DB0C41"/>
    <w:rsid w:val="00DB13F7"/>
    <w:rsid w:val="00DB1C38"/>
    <w:rsid w:val="00DB1C48"/>
    <w:rsid w:val="00DB1D55"/>
    <w:rsid w:val="00DB1E64"/>
    <w:rsid w:val="00DB22FD"/>
    <w:rsid w:val="00DB29D6"/>
    <w:rsid w:val="00DB2AA2"/>
    <w:rsid w:val="00DB2B9A"/>
    <w:rsid w:val="00DB2E75"/>
    <w:rsid w:val="00DB2F7F"/>
    <w:rsid w:val="00DB2FBF"/>
    <w:rsid w:val="00DB34B4"/>
    <w:rsid w:val="00DB438A"/>
    <w:rsid w:val="00DB4728"/>
    <w:rsid w:val="00DB479A"/>
    <w:rsid w:val="00DB48DC"/>
    <w:rsid w:val="00DB49A1"/>
    <w:rsid w:val="00DB4B21"/>
    <w:rsid w:val="00DB4BDB"/>
    <w:rsid w:val="00DB4C46"/>
    <w:rsid w:val="00DB5111"/>
    <w:rsid w:val="00DB55A5"/>
    <w:rsid w:val="00DB59A2"/>
    <w:rsid w:val="00DB5A7E"/>
    <w:rsid w:val="00DB5B12"/>
    <w:rsid w:val="00DB5C79"/>
    <w:rsid w:val="00DB5E11"/>
    <w:rsid w:val="00DB5E2B"/>
    <w:rsid w:val="00DB5F0F"/>
    <w:rsid w:val="00DB60DB"/>
    <w:rsid w:val="00DB66F4"/>
    <w:rsid w:val="00DB6943"/>
    <w:rsid w:val="00DB6D51"/>
    <w:rsid w:val="00DB6E03"/>
    <w:rsid w:val="00DB7076"/>
    <w:rsid w:val="00DB7154"/>
    <w:rsid w:val="00DB791F"/>
    <w:rsid w:val="00DB7DD5"/>
    <w:rsid w:val="00DC0632"/>
    <w:rsid w:val="00DC06F4"/>
    <w:rsid w:val="00DC0761"/>
    <w:rsid w:val="00DC0982"/>
    <w:rsid w:val="00DC09CF"/>
    <w:rsid w:val="00DC09F4"/>
    <w:rsid w:val="00DC0B7F"/>
    <w:rsid w:val="00DC0B80"/>
    <w:rsid w:val="00DC0C98"/>
    <w:rsid w:val="00DC1BED"/>
    <w:rsid w:val="00DC21AF"/>
    <w:rsid w:val="00DC27FC"/>
    <w:rsid w:val="00DC3777"/>
    <w:rsid w:val="00DC378C"/>
    <w:rsid w:val="00DC3959"/>
    <w:rsid w:val="00DC3BAD"/>
    <w:rsid w:val="00DC3D07"/>
    <w:rsid w:val="00DC3EE2"/>
    <w:rsid w:val="00DC44BD"/>
    <w:rsid w:val="00DC4A78"/>
    <w:rsid w:val="00DC4C35"/>
    <w:rsid w:val="00DC4C8C"/>
    <w:rsid w:val="00DC4CA0"/>
    <w:rsid w:val="00DC5260"/>
    <w:rsid w:val="00DC5D91"/>
    <w:rsid w:val="00DC6082"/>
    <w:rsid w:val="00DC62D4"/>
    <w:rsid w:val="00DC642D"/>
    <w:rsid w:val="00DC66C5"/>
    <w:rsid w:val="00DC6757"/>
    <w:rsid w:val="00DC6D82"/>
    <w:rsid w:val="00DC6DF5"/>
    <w:rsid w:val="00DC72F4"/>
    <w:rsid w:val="00DC7B75"/>
    <w:rsid w:val="00DC7D8E"/>
    <w:rsid w:val="00DD0189"/>
    <w:rsid w:val="00DD023C"/>
    <w:rsid w:val="00DD0499"/>
    <w:rsid w:val="00DD058A"/>
    <w:rsid w:val="00DD084B"/>
    <w:rsid w:val="00DD0B03"/>
    <w:rsid w:val="00DD0D4E"/>
    <w:rsid w:val="00DD0F34"/>
    <w:rsid w:val="00DD1139"/>
    <w:rsid w:val="00DD1340"/>
    <w:rsid w:val="00DD14B1"/>
    <w:rsid w:val="00DD258D"/>
    <w:rsid w:val="00DD27FA"/>
    <w:rsid w:val="00DD2D39"/>
    <w:rsid w:val="00DD2FA1"/>
    <w:rsid w:val="00DD3383"/>
    <w:rsid w:val="00DD3591"/>
    <w:rsid w:val="00DD36A3"/>
    <w:rsid w:val="00DD3799"/>
    <w:rsid w:val="00DD3938"/>
    <w:rsid w:val="00DD39DB"/>
    <w:rsid w:val="00DD3C6A"/>
    <w:rsid w:val="00DD3E66"/>
    <w:rsid w:val="00DD4129"/>
    <w:rsid w:val="00DD413C"/>
    <w:rsid w:val="00DD42C5"/>
    <w:rsid w:val="00DD4384"/>
    <w:rsid w:val="00DD51EB"/>
    <w:rsid w:val="00DD56B8"/>
    <w:rsid w:val="00DD56E2"/>
    <w:rsid w:val="00DD583C"/>
    <w:rsid w:val="00DD6349"/>
    <w:rsid w:val="00DD72CA"/>
    <w:rsid w:val="00DD7450"/>
    <w:rsid w:val="00DD75D5"/>
    <w:rsid w:val="00DD7B89"/>
    <w:rsid w:val="00DE0002"/>
    <w:rsid w:val="00DE054E"/>
    <w:rsid w:val="00DE07B8"/>
    <w:rsid w:val="00DE16FC"/>
    <w:rsid w:val="00DE1919"/>
    <w:rsid w:val="00DE1DB2"/>
    <w:rsid w:val="00DE2257"/>
    <w:rsid w:val="00DE2561"/>
    <w:rsid w:val="00DE28BB"/>
    <w:rsid w:val="00DE2B93"/>
    <w:rsid w:val="00DE2BAF"/>
    <w:rsid w:val="00DE2E10"/>
    <w:rsid w:val="00DE330B"/>
    <w:rsid w:val="00DE3D43"/>
    <w:rsid w:val="00DE45BA"/>
    <w:rsid w:val="00DE49E1"/>
    <w:rsid w:val="00DE4A36"/>
    <w:rsid w:val="00DE4C85"/>
    <w:rsid w:val="00DE4F7A"/>
    <w:rsid w:val="00DE4FA5"/>
    <w:rsid w:val="00DE510A"/>
    <w:rsid w:val="00DE54F4"/>
    <w:rsid w:val="00DE570D"/>
    <w:rsid w:val="00DE5A23"/>
    <w:rsid w:val="00DE5AA3"/>
    <w:rsid w:val="00DE5C6D"/>
    <w:rsid w:val="00DE5F4B"/>
    <w:rsid w:val="00DE5F65"/>
    <w:rsid w:val="00DE654A"/>
    <w:rsid w:val="00DE678D"/>
    <w:rsid w:val="00DE6858"/>
    <w:rsid w:val="00DE6C0A"/>
    <w:rsid w:val="00DE6DAE"/>
    <w:rsid w:val="00DE6F37"/>
    <w:rsid w:val="00DE75F4"/>
    <w:rsid w:val="00DE76EB"/>
    <w:rsid w:val="00DE7787"/>
    <w:rsid w:val="00DE7A45"/>
    <w:rsid w:val="00DE7AD9"/>
    <w:rsid w:val="00DE7F45"/>
    <w:rsid w:val="00DF002E"/>
    <w:rsid w:val="00DF0261"/>
    <w:rsid w:val="00DF037F"/>
    <w:rsid w:val="00DF0443"/>
    <w:rsid w:val="00DF07CD"/>
    <w:rsid w:val="00DF09F8"/>
    <w:rsid w:val="00DF0C4C"/>
    <w:rsid w:val="00DF0D30"/>
    <w:rsid w:val="00DF10DF"/>
    <w:rsid w:val="00DF14BC"/>
    <w:rsid w:val="00DF1929"/>
    <w:rsid w:val="00DF19D9"/>
    <w:rsid w:val="00DF1AB1"/>
    <w:rsid w:val="00DF1B0E"/>
    <w:rsid w:val="00DF27B1"/>
    <w:rsid w:val="00DF2826"/>
    <w:rsid w:val="00DF29AE"/>
    <w:rsid w:val="00DF2CA3"/>
    <w:rsid w:val="00DF2DD1"/>
    <w:rsid w:val="00DF300A"/>
    <w:rsid w:val="00DF3526"/>
    <w:rsid w:val="00DF358B"/>
    <w:rsid w:val="00DF38AD"/>
    <w:rsid w:val="00DF3B5A"/>
    <w:rsid w:val="00DF3C02"/>
    <w:rsid w:val="00DF4126"/>
    <w:rsid w:val="00DF46BF"/>
    <w:rsid w:val="00DF4768"/>
    <w:rsid w:val="00DF602C"/>
    <w:rsid w:val="00DF6504"/>
    <w:rsid w:val="00DF681D"/>
    <w:rsid w:val="00DF6F0C"/>
    <w:rsid w:val="00DF6F19"/>
    <w:rsid w:val="00DF6FBF"/>
    <w:rsid w:val="00DF7792"/>
    <w:rsid w:val="00DF7E0F"/>
    <w:rsid w:val="00E0022A"/>
    <w:rsid w:val="00E005E9"/>
    <w:rsid w:val="00E00756"/>
    <w:rsid w:val="00E00B57"/>
    <w:rsid w:val="00E017B8"/>
    <w:rsid w:val="00E01C82"/>
    <w:rsid w:val="00E02214"/>
    <w:rsid w:val="00E02420"/>
    <w:rsid w:val="00E02580"/>
    <w:rsid w:val="00E029C5"/>
    <w:rsid w:val="00E02B15"/>
    <w:rsid w:val="00E02FFC"/>
    <w:rsid w:val="00E030ED"/>
    <w:rsid w:val="00E030F7"/>
    <w:rsid w:val="00E034CB"/>
    <w:rsid w:val="00E037CB"/>
    <w:rsid w:val="00E03934"/>
    <w:rsid w:val="00E03F44"/>
    <w:rsid w:val="00E0429F"/>
    <w:rsid w:val="00E04466"/>
    <w:rsid w:val="00E0481A"/>
    <w:rsid w:val="00E04942"/>
    <w:rsid w:val="00E050C3"/>
    <w:rsid w:val="00E05162"/>
    <w:rsid w:val="00E05563"/>
    <w:rsid w:val="00E0556B"/>
    <w:rsid w:val="00E059A5"/>
    <w:rsid w:val="00E05F06"/>
    <w:rsid w:val="00E0614C"/>
    <w:rsid w:val="00E06217"/>
    <w:rsid w:val="00E0660B"/>
    <w:rsid w:val="00E0668E"/>
    <w:rsid w:val="00E06B33"/>
    <w:rsid w:val="00E06E60"/>
    <w:rsid w:val="00E0711F"/>
    <w:rsid w:val="00E0742D"/>
    <w:rsid w:val="00E0750A"/>
    <w:rsid w:val="00E07E21"/>
    <w:rsid w:val="00E10113"/>
    <w:rsid w:val="00E10476"/>
    <w:rsid w:val="00E107E8"/>
    <w:rsid w:val="00E10AAF"/>
    <w:rsid w:val="00E10ECE"/>
    <w:rsid w:val="00E11497"/>
    <w:rsid w:val="00E11A35"/>
    <w:rsid w:val="00E11EB2"/>
    <w:rsid w:val="00E11EB8"/>
    <w:rsid w:val="00E1295B"/>
    <w:rsid w:val="00E12969"/>
    <w:rsid w:val="00E12B65"/>
    <w:rsid w:val="00E135EA"/>
    <w:rsid w:val="00E13841"/>
    <w:rsid w:val="00E13D67"/>
    <w:rsid w:val="00E14225"/>
    <w:rsid w:val="00E14AA2"/>
    <w:rsid w:val="00E14AF4"/>
    <w:rsid w:val="00E14C54"/>
    <w:rsid w:val="00E14F76"/>
    <w:rsid w:val="00E1513D"/>
    <w:rsid w:val="00E1556D"/>
    <w:rsid w:val="00E1576C"/>
    <w:rsid w:val="00E159D8"/>
    <w:rsid w:val="00E15A30"/>
    <w:rsid w:val="00E15A77"/>
    <w:rsid w:val="00E15D92"/>
    <w:rsid w:val="00E16654"/>
    <w:rsid w:val="00E169F0"/>
    <w:rsid w:val="00E16DD7"/>
    <w:rsid w:val="00E16F9C"/>
    <w:rsid w:val="00E1721B"/>
    <w:rsid w:val="00E17295"/>
    <w:rsid w:val="00E1774B"/>
    <w:rsid w:val="00E20062"/>
    <w:rsid w:val="00E2036A"/>
    <w:rsid w:val="00E20BCB"/>
    <w:rsid w:val="00E20D9E"/>
    <w:rsid w:val="00E21021"/>
    <w:rsid w:val="00E2125A"/>
    <w:rsid w:val="00E215FE"/>
    <w:rsid w:val="00E21701"/>
    <w:rsid w:val="00E21730"/>
    <w:rsid w:val="00E21D11"/>
    <w:rsid w:val="00E22112"/>
    <w:rsid w:val="00E22358"/>
    <w:rsid w:val="00E226B3"/>
    <w:rsid w:val="00E2280E"/>
    <w:rsid w:val="00E22926"/>
    <w:rsid w:val="00E22C2E"/>
    <w:rsid w:val="00E22E1C"/>
    <w:rsid w:val="00E23135"/>
    <w:rsid w:val="00E23431"/>
    <w:rsid w:val="00E23921"/>
    <w:rsid w:val="00E23978"/>
    <w:rsid w:val="00E247A4"/>
    <w:rsid w:val="00E24B85"/>
    <w:rsid w:val="00E24B8A"/>
    <w:rsid w:val="00E24FFB"/>
    <w:rsid w:val="00E25033"/>
    <w:rsid w:val="00E25094"/>
    <w:rsid w:val="00E25766"/>
    <w:rsid w:val="00E25A0B"/>
    <w:rsid w:val="00E25B59"/>
    <w:rsid w:val="00E25CDC"/>
    <w:rsid w:val="00E26834"/>
    <w:rsid w:val="00E2683D"/>
    <w:rsid w:val="00E2690F"/>
    <w:rsid w:val="00E26A27"/>
    <w:rsid w:val="00E26CE8"/>
    <w:rsid w:val="00E27A9B"/>
    <w:rsid w:val="00E27F0E"/>
    <w:rsid w:val="00E302F4"/>
    <w:rsid w:val="00E3058A"/>
    <w:rsid w:val="00E30E8F"/>
    <w:rsid w:val="00E31179"/>
    <w:rsid w:val="00E31252"/>
    <w:rsid w:val="00E3127D"/>
    <w:rsid w:val="00E3138F"/>
    <w:rsid w:val="00E31DA4"/>
    <w:rsid w:val="00E323AB"/>
    <w:rsid w:val="00E325A5"/>
    <w:rsid w:val="00E3279D"/>
    <w:rsid w:val="00E33176"/>
    <w:rsid w:val="00E334A8"/>
    <w:rsid w:val="00E335F5"/>
    <w:rsid w:val="00E33805"/>
    <w:rsid w:val="00E33904"/>
    <w:rsid w:val="00E33DAB"/>
    <w:rsid w:val="00E33FE6"/>
    <w:rsid w:val="00E3410B"/>
    <w:rsid w:val="00E34258"/>
    <w:rsid w:val="00E343AE"/>
    <w:rsid w:val="00E34590"/>
    <w:rsid w:val="00E34784"/>
    <w:rsid w:val="00E3484B"/>
    <w:rsid w:val="00E34AAF"/>
    <w:rsid w:val="00E34B5D"/>
    <w:rsid w:val="00E34E48"/>
    <w:rsid w:val="00E358AB"/>
    <w:rsid w:val="00E35B43"/>
    <w:rsid w:val="00E35D07"/>
    <w:rsid w:val="00E35D6B"/>
    <w:rsid w:val="00E35DF9"/>
    <w:rsid w:val="00E3623E"/>
    <w:rsid w:val="00E367B0"/>
    <w:rsid w:val="00E3738A"/>
    <w:rsid w:val="00E378E6"/>
    <w:rsid w:val="00E37E62"/>
    <w:rsid w:val="00E400F0"/>
    <w:rsid w:val="00E40584"/>
    <w:rsid w:val="00E405D5"/>
    <w:rsid w:val="00E406CE"/>
    <w:rsid w:val="00E40706"/>
    <w:rsid w:val="00E40852"/>
    <w:rsid w:val="00E40FBF"/>
    <w:rsid w:val="00E41299"/>
    <w:rsid w:val="00E41407"/>
    <w:rsid w:val="00E41981"/>
    <w:rsid w:val="00E41E85"/>
    <w:rsid w:val="00E41EC7"/>
    <w:rsid w:val="00E42158"/>
    <w:rsid w:val="00E42573"/>
    <w:rsid w:val="00E426F2"/>
    <w:rsid w:val="00E42FEA"/>
    <w:rsid w:val="00E43080"/>
    <w:rsid w:val="00E432C3"/>
    <w:rsid w:val="00E43380"/>
    <w:rsid w:val="00E43BC9"/>
    <w:rsid w:val="00E43D47"/>
    <w:rsid w:val="00E43D78"/>
    <w:rsid w:val="00E440E0"/>
    <w:rsid w:val="00E44266"/>
    <w:rsid w:val="00E442CA"/>
    <w:rsid w:val="00E4445F"/>
    <w:rsid w:val="00E44472"/>
    <w:rsid w:val="00E44854"/>
    <w:rsid w:val="00E44DE9"/>
    <w:rsid w:val="00E458B2"/>
    <w:rsid w:val="00E46157"/>
    <w:rsid w:val="00E4622B"/>
    <w:rsid w:val="00E46394"/>
    <w:rsid w:val="00E465E8"/>
    <w:rsid w:val="00E468A0"/>
    <w:rsid w:val="00E46BD9"/>
    <w:rsid w:val="00E471DC"/>
    <w:rsid w:val="00E473C0"/>
    <w:rsid w:val="00E475DE"/>
    <w:rsid w:val="00E47CAE"/>
    <w:rsid w:val="00E47CE4"/>
    <w:rsid w:val="00E47F81"/>
    <w:rsid w:val="00E50499"/>
    <w:rsid w:val="00E504A0"/>
    <w:rsid w:val="00E5054E"/>
    <w:rsid w:val="00E51010"/>
    <w:rsid w:val="00E5151D"/>
    <w:rsid w:val="00E51BFF"/>
    <w:rsid w:val="00E51E14"/>
    <w:rsid w:val="00E52093"/>
    <w:rsid w:val="00E52338"/>
    <w:rsid w:val="00E528CD"/>
    <w:rsid w:val="00E52A9D"/>
    <w:rsid w:val="00E52C8D"/>
    <w:rsid w:val="00E530A2"/>
    <w:rsid w:val="00E53422"/>
    <w:rsid w:val="00E53678"/>
    <w:rsid w:val="00E53A2C"/>
    <w:rsid w:val="00E53BFB"/>
    <w:rsid w:val="00E5415E"/>
    <w:rsid w:val="00E543BF"/>
    <w:rsid w:val="00E547D6"/>
    <w:rsid w:val="00E54B19"/>
    <w:rsid w:val="00E54D30"/>
    <w:rsid w:val="00E553F3"/>
    <w:rsid w:val="00E55887"/>
    <w:rsid w:val="00E55CC7"/>
    <w:rsid w:val="00E55E65"/>
    <w:rsid w:val="00E562F9"/>
    <w:rsid w:val="00E5644C"/>
    <w:rsid w:val="00E564BD"/>
    <w:rsid w:val="00E56974"/>
    <w:rsid w:val="00E56BFB"/>
    <w:rsid w:val="00E56FE8"/>
    <w:rsid w:val="00E57367"/>
    <w:rsid w:val="00E5743E"/>
    <w:rsid w:val="00E57A15"/>
    <w:rsid w:val="00E57B1B"/>
    <w:rsid w:val="00E6079C"/>
    <w:rsid w:val="00E6124C"/>
    <w:rsid w:val="00E61296"/>
    <w:rsid w:val="00E613A0"/>
    <w:rsid w:val="00E613A8"/>
    <w:rsid w:val="00E619C6"/>
    <w:rsid w:val="00E621C7"/>
    <w:rsid w:val="00E624CE"/>
    <w:rsid w:val="00E631B1"/>
    <w:rsid w:val="00E631F8"/>
    <w:rsid w:val="00E63C4C"/>
    <w:rsid w:val="00E63E71"/>
    <w:rsid w:val="00E64205"/>
    <w:rsid w:val="00E64450"/>
    <w:rsid w:val="00E644A4"/>
    <w:rsid w:val="00E64866"/>
    <w:rsid w:val="00E65156"/>
    <w:rsid w:val="00E65517"/>
    <w:rsid w:val="00E655A3"/>
    <w:rsid w:val="00E6568D"/>
    <w:rsid w:val="00E657C1"/>
    <w:rsid w:val="00E65EDC"/>
    <w:rsid w:val="00E66036"/>
    <w:rsid w:val="00E66148"/>
    <w:rsid w:val="00E66AFB"/>
    <w:rsid w:val="00E66CD4"/>
    <w:rsid w:val="00E67330"/>
    <w:rsid w:val="00E67399"/>
    <w:rsid w:val="00E67D2C"/>
    <w:rsid w:val="00E70CD6"/>
    <w:rsid w:val="00E70D6E"/>
    <w:rsid w:val="00E70FA8"/>
    <w:rsid w:val="00E7140E"/>
    <w:rsid w:val="00E7156F"/>
    <w:rsid w:val="00E7168D"/>
    <w:rsid w:val="00E71CBF"/>
    <w:rsid w:val="00E725EA"/>
    <w:rsid w:val="00E72642"/>
    <w:rsid w:val="00E72753"/>
    <w:rsid w:val="00E734F0"/>
    <w:rsid w:val="00E73892"/>
    <w:rsid w:val="00E73E3C"/>
    <w:rsid w:val="00E7415A"/>
    <w:rsid w:val="00E74A58"/>
    <w:rsid w:val="00E74BCD"/>
    <w:rsid w:val="00E74D9A"/>
    <w:rsid w:val="00E754D6"/>
    <w:rsid w:val="00E7553F"/>
    <w:rsid w:val="00E75BC4"/>
    <w:rsid w:val="00E767A5"/>
    <w:rsid w:val="00E768E9"/>
    <w:rsid w:val="00E768EB"/>
    <w:rsid w:val="00E76A63"/>
    <w:rsid w:val="00E76BD7"/>
    <w:rsid w:val="00E76D06"/>
    <w:rsid w:val="00E77301"/>
    <w:rsid w:val="00E77354"/>
    <w:rsid w:val="00E77C7D"/>
    <w:rsid w:val="00E77D2E"/>
    <w:rsid w:val="00E77EDD"/>
    <w:rsid w:val="00E802F8"/>
    <w:rsid w:val="00E807AB"/>
    <w:rsid w:val="00E80D36"/>
    <w:rsid w:val="00E813E4"/>
    <w:rsid w:val="00E81656"/>
    <w:rsid w:val="00E817E3"/>
    <w:rsid w:val="00E81A50"/>
    <w:rsid w:val="00E81ABE"/>
    <w:rsid w:val="00E81DCA"/>
    <w:rsid w:val="00E82175"/>
    <w:rsid w:val="00E8235C"/>
    <w:rsid w:val="00E82990"/>
    <w:rsid w:val="00E82C8B"/>
    <w:rsid w:val="00E82FC9"/>
    <w:rsid w:val="00E833A1"/>
    <w:rsid w:val="00E8360F"/>
    <w:rsid w:val="00E8394F"/>
    <w:rsid w:val="00E84319"/>
    <w:rsid w:val="00E843B9"/>
    <w:rsid w:val="00E8458D"/>
    <w:rsid w:val="00E84AF4"/>
    <w:rsid w:val="00E84CAC"/>
    <w:rsid w:val="00E852E6"/>
    <w:rsid w:val="00E856B1"/>
    <w:rsid w:val="00E85A2E"/>
    <w:rsid w:val="00E85A9C"/>
    <w:rsid w:val="00E85CA9"/>
    <w:rsid w:val="00E8601E"/>
    <w:rsid w:val="00E863BB"/>
    <w:rsid w:val="00E87127"/>
    <w:rsid w:val="00E874BD"/>
    <w:rsid w:val="00E87D33"/>
    <w:rsid w:val="00E90338"/>
    <w:rsid w:val="00E90730"/>
    <w:rsid w:val="00E90990"/>
    <w:rsid w:val="00E90B9A"/>
    <w:rsid w:val="00E90CEA"/>
    <w:rsid w:val="00E91A91"/>
    <w:rsid w:val="00E91DE9"/>
    <w:rsid w:val="00E9202D"/>
    <w:rsid w:val="00E92770"/>
    <w:rsid w:val="00E94114"/>
    <w:rsid w:val="00E94B03"/>
    <w:rsid w:val="00E94FC1"/>
    <w:rsid w:val="00E958D5"/>
    <w:rsid w:val="00E958F5"/>
    <w:rsid w:val="00E963B3"/>
    <w:rsid w:val="00E96CCB"/>
    <w:rsid w:val="00E96FBE"/>
    <w:rsid w:val="00E97178"/>
    <w:rsid w:val="00EA02EB"/>
    <w:rsid w:val="00EA0CD6"/>
    <w:rsid w:val="00EA0CE5"/>
    <w:rsid w:val="00EA0E84"/>
    <w:rsid w:val="00EA1249"/>
    <w:rsid w:val="00EA2026"/>
    <w:rsid w:val="00EA2098"/>
    <w:rsid w:val="00EA2321"/>
    <w:rsid w:val="00EA2A27"/>
    <w:rsid w:val="00EA2B11"/>
    <w:rsid w:val="00EA3534"/>
    <w:rsid w:val="00EA3700"/>
    <w:rsid w:val="00EA3775"/>
    <w:rsid w:val="00EA3FE9"/>
    <w:rsid w:val="00EA433A"/>
    <w:rsid w:val="00EA46FC"/>
    <w:rsid w:val="00EA4741"/>
    <w:rsid w:val="00EA4EC8"/>
    <w:rsid w:val="00EA5901"/>
    <w:rsid w:val="00EA5A36"/>
    <w:rsid w:val="00EA600A"/>
    <w:rsid w:val="00EA67F5"/>
    <w:rsid w:val="00EA68D4"/>
    <w:rsid w:val="00EA69B3"/>
    <w:rsid w:val="00EA6AE3"/>
    <w:rsid w:val="00EA7209"/>
    <w:rsid w:val="00EA7550"/>
    <w:rsid w:val="00EA7794"/>
    <w:rsid w:val="00EB0676"/>
    <w:rsid w:val="00EB0B8C"/>
    <w:rsid w:val="00EB1142"/>
    <w:rsid w:val="00EB1863"/>
    <w:rsid w:val="00EB216C"/>
    <w:rsid w:val="00EB2947"/>
    <w:rsid w:val="00EB2FB9"/>
    <w:rsid w:val="00EB3140"/>
    <w:rsid w:val="00EB354B"/>
    <w:rsid w:val="00EB366B"/>
    <w:rsid w:val="00EB3966"/>
    <w:rsid w:val="00EB3DAF"/>
    <w:rsid w:val="00EB3FA2"/>
    <w:rsid w:val="00EB42CD"/>
    <w:rsid w:val="00EB432E"/>
    <w:rsid w:val="00EB4666"/>
    <w:rsid w:val="00EB46B6"/>
    <w:rsid w:val="00EB4A6C"/>
    <w:rsid w:val="00EB4BA5"/>
    <w:rsid w:val="00EB4C92"/>
    <w:rsid w:val="00EB54D4"/>
    <w:rsid w:val="00EB5A47"/>
    <w:rsid w:val="00EB5E8C"/>
    <w:rsid w:val="00EB616A"/>
    <w:rsid w:val="00EB656D"/>
    <w:rsid w:val="00EB722D"/>
    <w:rsid w:val="00EB7928"/>
    <w:rsid w:val="00EB7E28"/>
    <w:rsid w:val="00EB7F6B"/>
    <w:rsid w:val="00EC06F5"/>
    <w:rsid w:val="00EC0A32"/>
    <w:rsid w:val="00EC0D74"/>
    <w:rsid w:val="00EC1088"/>
    <w:rsid w:val="00EC10E1"/>
    <w:rsid w:val="00EC2116"/>
    <w:rsid w:val="00EC26B2"/>
    <w:rsid w:val="00EC2921"/>
    <w:rsid w:val="00EC2D0B"/>
    <w:rsid w:val="00EC2D99"/>
    <w:rsid w:val="00EC34B1"/>
    <w:rsid w:val="00EC3CD6"/>
    <w:rsid w:val="00EC3DD3"/>
    <w:rsid w:val="00EC440F"/>
    <w:rsid w:val="00EC4939"/>
    <w:rsid w:val="00EC5E63"/>
    <w:rsid w:val="00EC5F3D"/>
    <w:rsid w:val="00EC6101"/>
    <w:rsid w:val="00EC6184"/>
    <w:rsid w:val="00EC6356"/>
    <w:rsid w:val="00EC63EC"/>
    <w:rsid w:val="00EC667A"/>
    <w:rsid w:val="00EC6792"/>
    <w:rsid w:val="00EC6815"/>
    <w:rsid w:val="00EC681C"/>
    <w:rsid w:val="00EC681F"/>
    <w:rsid w:val="00EC6A86"/>
    <w:rsid w:val="00EC6F0B"/>
    <w:rsid w:val="00EC72B4"/>
    <w:rsid w:val="00EC746E"/>
    <w:rsid w:val="00EC779E"/>
    <w:rsid w:val="00EC783A"/>
    <w:rsid w:val="00EC7A7B"/>
    <w:rsid w:val="00EC7AB4"/>
    <w:rsid w:val="00EC7D37"/>
    <w:rsid w:val="00ED00FE"/>
    <w:rsid w:val="00ED0477"/>
    <w:rsid w:val="00ED04DE"/>
    <w:rsid w:val="00ED05DA"/>
    <w:rsid w:val="00ED0BF7"/>
    <w:rsid w:val="00ED0E34"/>
    <w:rsid w:val="00ED12CC"/>
    <w:rsid w:val="00ED159F"/>
    <w:rsid w:val="00ED163A"/>
    <w:rsid w:val="00ED1BC3"/>
    <w:rsid w:val="00ED24A3"/>
    <w:rsid w:val="00ED2B5F"/>
    <w:rsid w:val="00ED2C7A"/>
    <w:rsid w:val="00ED42CB"/>
    <w:rsid w:val="00ED5326"/>
    <w:rsid w:val="00ED59AE"/>
    <w:rsid w:val="00ED5E89"/>
    <w:rsid w:val="00ED5F43"/>
    <w:rsid w:val="00ED6040"/>
    <w:rsid w:val="00ED6AD5"/>
    <w:rsid w:val="00ED7431"/>
    <w:rsid w:val="00ED78CD"/>
    <w:rsid w:val="00ED7E5D"/>
    <w:rsid w:val="00EE0456"/>
    <w:rsid w:val="00EE0903"/>
    <w:rsid w:val="00EE0954"/>
    <w:rsid w:val="00EE0ACE"/>
    <w:rsid w:val="00EE0E6E"/>
    <w:rsid w:val="00EE0F30"/>
    <w:rsid w:val="00EE18A5"/>
    <w:rsid w:val="00EE20A5"/>
    <w:rsid w:val="00EE29E5"/>
    <w:rsid w:val="00EE3E22"/>
    <w:rsid w:val="00EE3EE2"/>
    <w:rsid w:val="00EE3F77"/>
    <w:rsid w:val="00EE4112"/>
    <w:rsid w:val="00EE4157"/>
    <w:rsid w:val="00EE498F"/>
    <w:rsid w:val="00EE4C58"/>
    <w:rsid w:val="00EE5111"/>
    <w:rsid w:val="00EE5186"/>
    <w:rsid w:val="00EE52CC"/>
    <w:rsid w:val="00EE53B7"/>
    <w:rsid w:val="00EE5934"/>
    <w:rsid w:val="00EE5CB3"/>
    <w:rsid w:val="00EE5E19"/>
    <w:rsid w:val="00EE5FC8"/>
    <w:rsid w:val="00EE60AE"/>
    <w:rsid w:val="00EE6220"/>
    <w:rsid w:val="00EE6282"/>
    <w:rsid w:val="00EE6AA8"/>
    <w:rsid w:val="00EE6D52"/>
    <w:rsid w:val="00EE6EB5"/>
    <w:rsid w:val="00EE78BB"/>
    <w:rsid w:val="00EF0019"/>
    <w:rsid w:val="00EF00DA"/>
    <w:rsid w:val="00EF05E0"/>
    <w:rsid w:val="00EF07C1"/>
    <w:rsid w:val="00EF09CA"/>
    <w:rsid w:val="00EF0A55"/>
    <w:rsid w:val="00EF0FC0"/>
    <w:rsid w:val="00EF1567"/>
    <w:rsid w:val="00EF1C13"/>
    <w:rsid w:val="00EF1CCC"/>
    <w:rsid w:val="00EF203A"/>
    <w:rsid w:val="00EF227D"/>
    <w:rsid w:val="00EF2440"/>
    <w:rsid w:val="00EF2768"/>
    <w:rsid w:val="00EF2A3A"/>
    <w:rsid w:val="00EF2FBE"/>
    <w:rsid w:val="00EF300B"/>
    <w:rsid w:val="00EF32DD"/>
    <w:rsid w:val="00EF335A"/>
    <w:rsid w:val="00EF345D"/>
    <w:rsid w:val="00EF3977"/>
    <w:rsid w:val="00EF3A5E"/>
    <w:rsid w:val="00EF3ACE"/>
    <w:rsid w:val="00EF3D92"/>
    <w:rsid w:val="00EF3DE6"/>
    <w:rsid w:val="00EF3F29"/>
    <w:rsid w:val="00EF4035"/>
    <w:rsid w:val="00EF434E"/>
    <w:rsid w:val="00EF47E0"/>
    <w:rsid w:val="00EF496B"/>
    <w:rsid w:val="00EF4BA6"/>
    <w:rsid w:val="00EF4DD2"/>
    <w:rsid w:val="00EF541C"/>
    <w:rsid w:val="00EF57AD"/>
    <w:rsid w:val="00EF58AC"/>
    <w:rsid w:val="00EF5C5D"/>
    <w:rsid w:val="00EF5F0F"/>
    <w:rsid w:val="00EF5F4B"/>
    <w:rsid w:val="00EF617A"/>
    <w:rsid w:val="00EF63D8"/>
    <w:rsid w:val="00EF64E0"/>
    <w:rsid w:val="00EF64E5"/>
    <w:rsid w:val="00EF66E4"/>
    <w:rsid w:val="00EF66FF"/>
    <w:rsid w:val="00EF6926"/>
    <w:rsid w:val="00EF6C33"/>
    <w:rsid w:val="00EF7388"/>
    <w:rsid w:val="00EF741F"/>
    <w:rsid w:val="00EF75D9"/>
    <w:rsid w:val="00EF7A85"/>
    <w:rsid w:val="00EF7F30"/>
    <w:rsid w:val="00F004C5"/>
    <w:rsid w:val="00F00635"/>
    <w:rsid w:val="00F00CD9"/>
    <w:rsid w:val="00F00F9D"/>
    <w:rsid w:val="00F01078"/>
    <w:rsid w:val="00F015AD"/>
    <w:rsid w:val="00F01CD8"/>
    <w:rsid w:val="00F01E34"/>
    <w:rsid w:val="00F01F3D"/>
    <w:rsid w:val="00F01FE4"/>
    <w:rsid w:val="00F0210C"/>
    <w:rsid w:val="00F02541"/>
    <w:rsid w:val="00F02810"/>
    <w:rsid w:val="00F02F02"/>
    <w:rsid w:val="00F04060"/>
    <w:rsid w:val="00F04237"/>
    <w:rsid w:val="00F04672"/>
    <w:rsid w:val="00F04712"/>
    <w:rsid w:val="00F04B91"/>
    <w:rsid w:val="00F04BEB"/>
    <w:rsid w:val="00F04C7A"/>
    <w:rsid w:val="00F04DCE"/>
    <w:rsid w:val="00F05096"/>
    <w:rsid w:val="00F051AD"/>
    <w:rsid w:val="00F052E9"/>
    <w:rsid w:val="00F05947"/>
    <w:rsid w:val="00F06177"/>
    <w:rsid w:val="00F064F5"/>
    <w:rsid w:val="00F071C1"/>
    <w:rsid w:val="00F071DC"/>
    <w:rsid w:val="00F07B25"/>
    <w:rsid w:val="00F07DA0"/>
    <w:rsid w:val="00F1093D"/>
    <w:rsid w:val="00F10A07"/>
    <w:rsid w:val="00F111B3"/>
    <w:rsid w:val="00F1132A"/>
    <w:rsid w:val="00F11E41"/>
    <w:rsid w:val="00F120E9"/>
    <w:rsid w:val="00F126A3"/>
    <w:rsid w:val="00F128C2"/>
    <w:rsid w:val="00F133EB"/>
    <w:rsid w:val="00F13683"/>
    <w:rsid w:val="00F13889"/>
    <w:rsid w:val="00F13A75"/>
    <w:rsid w:val="00F13C05"/>
    <w:rsid w:val="00F13C4D"/>
    <w:rsid w:val="00F14436"/>
    <w:rsid w:val="00F14851"/>
    <w:rsid w:val="00F149AE"/>
    <w:rsid w:val="00F14A9F"/>
    <w:rsid w:val="00F14C94"/>
    <w:rsid w:val="00F14F84"/>
    <w:rsid w:val="00F1501F"/>
    <w:rsid w:val="00F1538A"/>
    <w:rsid w:val="00F154A9"/>
    <w:rsid w:val="00F15A0D"/>
    <w:rsid w:val="00F15B17"/>
    <w:rsid w:val="00F16070"/>
    <w:rsid w:val="00F1690E"/>
    <w:rsid w:val="00F16ABA"/>
    <w:rsid w:val="00F16E61"/>
    <w:rsid w:val="00F17078"/>
    <w:rsid w:val="00F170F4"/>
    <w:rsid w:val="00F17578"/>
    <w:rsid w:val="00F17BF1"/>
    <w:rsid w:val="00F17CDC"/>
    <w:rsid w:val="00F2068A"/>
    <w:rsid w:val="00F206B0"/>
    <w:rsid w:val="00F207D0"/>
    <w:rsid w:val="00F20C87"/>
    <w:rsid w:val="00F21263"/>
    <w:rsid w:val="00F2191D"/>
    <w:rsid w:val="00F21963"/>
    <w:rsid w:val="00F21BA0"/>
    <w:rsid w:val="00F223E2"/>
    <w:rsid w:val="00F227CB"/>
    <w:rsid w:val="00F2348E"/>
    <w:rsid w:val="00F237DA"/>
    <w:rsid w:val="00F23916"/>
    <w:rsid w:val="00F2395E"/>
    <w:rsid w:val="00F23D20"/>
    <w:rsid w:val="00F23D7C"/>
    <w:rsid w:val="00F24054"/>
    <w:rsid w:val="00F24082"/>
    <w:rsid w:val="00F2409B"/>
    <w:rsid w:val="00F246D2"/>
    <w:rsid w:val="00F24984"/>
    <w:rsid w:val="00F24C8E"/>
    <w:rsid w:val="00F24E37"/>
    <w:rsid w:val="00F24F3E"/>
    <w:rsid w:val="00F252AF"/>
    <w:rsid w:val="00F25871"/>
    <w:rsid w:val="00F25B62"/>
    <w:rsid w:val="00F25CDE"/>
    <w:rsid w:val="00F25D5E"/>
    <w:rsid w:val="00F25D8C"/>
    <w:rsid w:val="00F25D9F"/>
    <w:rsid w:val="00F25F3B"/>
    <w:rsid w:val="00F25F71"/>
    <w:rsid w:val="00F262CE"/>
    <w:rsid w:val="00F2649B"/>
    <w:rsid w:val="00F265DE"/>
    <w:rsid w:val="00F26603"/>
    <w:rsid w:val="00F26720"/>
    <w:rsid w:val="00F26EB8"/>
    <w:rsid w:val="00F2701A"/>
    <w:rsid w:val="00F2714B"/>
    <w:rsid w:val="00F2770A"/>
    <w:rsid w:val="00F27733"/>
    <w:rsid w:val="00F27BA8"/>
    <w:rsid w:val="00F27C9F"/>
    <w:rsid w:val="00F27D08"/>
    <w:rsid w:val="00F3003C"/>
    <w:rsid w:val="00F30089"/>
    <w:rsid w:val="00F3092B"/>
    <w:rsid w:val="00F30D00"/>
    <w:rsid w:val="00F30F1D"/>
    <w:rsid w:val="00F3118A"/>
    <w:rsid w:val="00F31264"/>
    <w:rsid w:val="00F31569"/>
    <w:rsid w:val="00F31A29"/>
    <w:rsid w:val="00F31AF6"/>
    <w:rsid w:val="00F31C8F"/>
    <w:rsid w:val="00F32787"/>
    <w:rsid w:val="00F33412"/>
    <w:rsid w:val="00F33460"/>
    <w:rsid w:val="00F3349F"/>
    <w:rsid w:val="00F3372D"/>
    <w:rsid w:val="00F33B2C"/>
    <w:rsid w:val="00F3420B"/>
    <w:rsid w:val="00F34C68"/>
    <w:rsid w:val="00F34F75"/>
    <w:rsid w:val="00F3564A"/>
    <w:rsid w:val="00F3581B"/>
    <w:rsid w:val="00F359E9"/>
    <w:rsid w:val="00F3663C"/>
    <w:rsid w:val="00F36B52"/>
    <w:rsid w:val="00F36E62"/>
    <w:rsid w:val="00F3733E"/>
    <w:rsid w:val="00F37374"/>
    <w:rsid w:val="00F37522"/>
    <w:rsid w:val="00F3769C"/>
    <w:rsid w:val="00F376CB"/>
    <w:rsid w:val="00F378D4"/>
    <w:rsid w:val="00F37A8E"/>
    <w:rsid w:val="00F37C37"/>
    <w:rsid w:val="00F37C3E"/>
    <w:rsid w:val="00F37E33"/>
    <w:rsid w:val="00F401DB"/>
    <w:rsid w:val="00F4022E"/>
    <w:rsid w:val="00F40248"/>
    <w:rsid w:val="00F40389"/>
    <w:rsid w:val="00F40846"/>
    <w:rsid w:val="00F40A29"/>
    <w:rsid w:val="00F40AB7"/>
    <w:rsid w:val="00F410B7"/>
    <w:rsid w:val="00F41594"/>
    <w:rsid w:val="00F41B3A"/>
    <w:rsid w:val="00F42399"/>
    <w:rsid w:val="00F423B2"/>
    <w:rsid w:val="00F42593"/>
    <w:rsid w:val="00F429BF"/>
    <w:rsid w:val="00F42BDE"/>
    <w:rsid w:val="00F431BE"/>
    <w:rsid w:val="00F431D5"/>
    <w:rsid w:val="00F43223"/>
    <w:rsid w:val="00F432A8"/>
    <w:rsid w:val="00F43862"/>
    <w:rsid w:val="00F4388F"/>
    <w:rsid w:val="00F43B2A"/>
    <w:rsid w:val="00F44163"/>
    <w:rsid w:val="00F442D9"/>
    <w:rsid w:val="00F444D9"/>
    <w:rsid w:val="00F44706"/>
    <w:rsid w:val="00F4518F"/>
    <w:rsid w:val="00F4525A"/>
    <w:rsid w:val="00F4529C"/>
    <w:rsid w:val="00F459D0"/>
    <w:rsid w:val="00F46302"/>
    <w:rsid w:val="00F46CC6"/>
    <w:rsid w:val="00F46F66"/>
    <w:rsid w:val="00F47119"/>
    <w:rsid w:val="00F50486"/>
    <w:rsid w:val="00F517F8"/>
    <w:rsid w:val="00F51C8F"/>
    <w:rsid w:val="00F5213C"/>
    <w:rsid w:val="00F5313F"/>
    <w:rsid w:val="00F53206"/>
    <w:rsid w:val="00F532EC"/>
    <w:rsid w:val="00F53BA7"/>
    <w:rsid w:val="00F54897"/>
    <w:rsid w:val="00F54A2D"/>
    <w:rsid w:val="00F54A57"/>
    <w:rsid w:val="00F54E64"/>
    <w:rsid w:val="00F550B9"/>
    <w:rsid w:val="00F554D4"/>
    <w:rsid w:val="00F556DB"/>
    <w:rsid w:val="00F55813"/>
    <w:rsid w:val="00F55A85"/>
    <w:rsid w:val="00F55A8E"/>
    <w:rsid w:val="00F55D2D"/>
    <w:rsid w:val="00F55F19"/>
    <w:rsid w:val="00F55F68"/>
    <w:rsid w:val="00F56681"/>
    <w:rsid w:val="00F56CBF"/>
    <w:rsid w:val="00F56E9B"/>
    <w:rsid w:val="00F57112"/>
    <w:rsid w:val="00F57586"/>
    <w:rsid w:val="00F5793C"/>
    <w:rsid w:val="00F57964"/>
    <w:rsid w:val="00F57973"/>
    <w:rsid w:val="00F57A03"/>
    <w:rsid w:val="00F57B1D"/>
    <w:rsid w:val="00F602CC"/>
    <w:rsid w:val="00F60327"/>
    <w:rsid w:val="00F60503"/>
    <w:rsid w:val="00F60A22"/>
    <w:rsid w:val="00F615D2"/>
    <w:rsid w:val="00F61947"/>
    <w:rsid w:val="00F61CE6"/>
    <w:rsid w:val="00F61DE7"/>
    <w:rsid w:val="00F61FEE"/>
    <w:rsid w:val="00F62C3D"/>
    <w:rsid w:val="00F6317F"/>
    <w:rsid w:val="00F6333A"/>
    <w:rsid w:val="00F63518"/>
    <w:rsid w:val="00F64317"/>
    <w:rsid w:val="00F643D8"/>
    <w:rsid w:val="00F64461"/>
    <w:rsid w:val="00F64517"/>
    <w:rsid w:val="00F64554"/>
    <w:rsid w:val="00F64594"/>
    <w:rsid w:val="00F645B3"/>
    <w:rsid w:val="00F648D0"/>
    <w:rsid w:val="00F6495B"/>
    <w:rsid w:val="00F64F5B"/>
    <w:rsid w:val="00F652D3"/>
    <w:rsid w:val="00F653BE"/>
    <w:rsid w:val="00F6604B"/>
    <w:rsid w:val="00F66100"/>
    <w:rsid w:val="00F6648A"/>
    <w:rsid w:val="00F665E7"/>
    <w:rsid w:val="00F66770"/>
    <w:rsid w:val="00F66901"/>
    <w:rsid w:val="00F66BB1"/>
    <w:rsid w:val="00F675A8"/>
    <w:rsid w:val="00F6760A"/>
    <w:rsid w:val="00F6768C"/>
    <w:rsid w:val="00F7023B"/>
    <w:rsid w:val="00F70944"/>
    <w:rsid w:val="00F70986"/>
    <w:rsid w:val="00F709CB"/>
    <w:rsid w:val="00F70A84"/>
    <w:rsid w:val="00F713D4"/>
    <w:rsid w:val="00F71D26"/>
    <w:rsid w:val="00F71E75"/>
    <w:rsid w:val="00F721BD"/>
    <w:rsid w:val="00F722A1"/>
    <w:rsid w:val="00F72340"/>
    <w:rsid w:val="00F72701"/>
    <w:rsid w:val="00F72756"/>
    <w:rsid w:val="00F7295D"/>
    <w:rsid w:val="00F729F6"/>
    <w:rsid w:val="00F72F54"/>
    <w:rsid w:val="00F730DC"/>
    <w:rsid w:val="00F7336F"/>
    <w:rsid w:val="00F7375C"/>
    <w:rsid w:val="00F737BC"/>
    <w:rsid w:val="00F73911"/>
    <w:rsid w:val="00F73BD4"/>
    <w:rsid w:val="00F73DFF"/>
    <w:rsid w:val="00F748DA"/>
    <w:rsid w:val="00F753AB"/>
    <w:rsid w:val="00F754B1"/>
    <w:rsid w:val="00F75A1E"/>
    <w:rsid w:val="00F75AEC"/>
    <w:rsid w:val="00F75BC1"/>
    <w:rsid w:val="00F75F4C"/>
    <w:rsid w:val="00F76115"/>
    <w:rsid w:val="00F7635D"/>
    <w:rsid w:val="00F7675C"/>
    <w:rsid w:val="00F767BB"/>
    <w:rsid w:val="00F76A87"/>
    <w:rsid w:val="00F77495"/>
    <w:rsid w:val="00F778E2"/>
    <w:rsid w:val="00F77E47"/>
    <w:rsid w:val="00F77EBC"/>
    <w:rsid w:val="00F8025D"/>
    <w:rsid w:val="00F8128D"/>
    <w:rsid w:val="00F815EB"/>
    <w:rsid w:val="00F81916"/>
    <w:rsid w:val="00F81C05"/>
    <w:rsid w:val="00F826C4"/>
    <w:rsid w:val="00F827A1"/>
    <w:rsid w:val="00F827F8"/>
    <w:rsid w:val="00F82A1D"/>
    <w:rsid w:val="00F8339A"/>
    <w:rsid w:val="00F834C5"/>
    <w:rsid w:val="00F837B3"/>
    <w:rsid w:val="00F837D4"/>
    <w:rsid w:val="00F83AD7"/>
    <w:rsid w:val="00F845DB"/>
    <w:rsid w:val="00F845F5"/>
    <w:rsid w:val="00F8461F"/>
    <w:rsid w:val="00F847FB"/>
    <w:rsid w:val="00F8482A"/>
    <w:rsid w:val="00F84C5E"/>
    <w:rsid w:val="00F84CEA"/>
    <w:rsid w:val="00F84D4A"/>
    <w:rsid w:val="00F852F8"/>
    <w:rsid w:val="00F8556D"/>
    <w:rsid w:val="00F859D1"/>
    <w:rsid w:val="00F85AFB"/>
    <w:rsid w:val="00F870C0"/>
    <w:rsid w:val="00F870D8"/>
    <w:rsid w:val="00F87263"/>
    <w:rsid w:val="00F872BA"/>
    <w:rsid w:val="00F87C9C"/>
    <w:rsid w:val="00F90677"/>
    <w:rsid w:val="00F907CB"/>
    <w:rsid w:val="00F9089F"/>
    <w:rsid w:val="00F90AF3"/>
    <w:rsid w:val="00F90CCC"/>
    <w:rsid w:val="00F91114"/>
    <w:rsid w:val="00F912C3"/>
    <w:rsid w:val="00F9177F"/>
    <w:rsid w:val="00F91851"/>
    <w:rsid w:val="00F92096"/>
    <w:rsid w:val="00F922A1"/>
    <w:rsid w:val="00F924E5"/>
    <w:rsid w:val="00F927D5"/>
    <w:rsid w:val="00F93069"/>
    <w:rsid w:val="00F936DC"/>
    <w:rsid w:val="00F938CF"/>
    <w:rsid w:val="00F94284"/>
    <w:rsid w:val="00F943E2"/>
    <w:rsid w:val="00F94617"/>
    <w:rsid w:val="00F94C92"/>
    <w:rsid w:val="00F94E5C"/>
    <w:rsid w:val="00F94F41"/>
    <w:rsid w:val="00F95219"/>
    <w:rsid w:val="00F952C4"/>
    <w:rsid w:val="00F9549A"/>
    <w:rsid w:val="00F95790"/>
    <w:rsid w:val="00F95946"/>
    <w:rsid w:val="00F95A0E"/>
    <w:rsid w:val="00F95A5C"/>
    <w:rsid w:val="00F95E49"/>
    <w:rsid w:val="00F95E93"/>
    <w:rsid w:val="00F95EA8"/>
    <w:rsid w:val="00F96036"/>
    <w:rsid w:val="00F961CB"/>
    <w:rsid w:val="00F9693F"/>
    <w:rsid w:val="00F96994"/>
    <w:rsid w:val="00F96ECE"/>
    <w:rsid w:val="00F9703A"/>
    <w:rsid w:val="00F973F7"/>
    <w:rsid w:val="00F97BAD"/>
    <w:rsid w:val="00F97C37"/>
    <w:rsid w:val="00FA00B0"/>
    <w:rsid w:val="00FA07BA"/>
    <w:rsid w:val="00FA0A92"/>
    <w:rsid w:val="00FA114A"/>
    <w:rsid w:val="00FA1863"/>
    <w:rsid w:val="00FA256E"/>
    <w:rsid w:val="00FA29FB"/>
    <w:rsid w:val="00FA2D62"/>
    <w:rsid w:val="00FA2F9A"/>
    <w:rsid w:val="00FA2FF7"/>
    <w:rsid w:val="00FA31EF"/>
    <w:rsid w:val="00FA3661"/>
    <w:rsid w:val="00FA36F1"/>
    <w:rsid w:val="00FA455F"/>
    <w:rsid w:val="00FA458C"/>
    <w:rsid w:val="00FA4625"/>
    <w:rsid w:val="00FA462E"/>
    <w:rsid w:val="00FA4A59"/>
    <w:rsid w:val="00FA4F43"/>
    <w:rsid w:val="00FA560B"/>
    <w:rsid w:val="00FA5DFD"/>
    <w:rsid w:val="00FA620C"/>
    <w:rsid w:val="00FA6815"/>
    <w:rsid w:val="00FA7017"/>
    <w:rsid w:val="00FA7A2F"/>
    <w:rsid w:val="00FA7A55"/>
    <w:rsid w:val="00FA7AAE"/>
    <w:rsid w:val="00FA7BF5"/>
    <w:rsid w:val="00FB033D"/>
    <w:rsid w:val="00FB10B9"/>
    <w:rsid w:val="00FB12BD"/>
    <w:rsid w:val="00FB1789"/>
    <w:rsid w:val="00FB180E"/>
    <w:rsid w:val="00FB187E"/>
    <w:rsid w:val="00FB1D60"/>
    <w:rsid w:val="00FB1DA7"/>
    <w:rsid w:val="00FB1F78"/>
    <w:rsid w:val="00FB20C3"/>
    <w:rsid w:val="00FB27E2"/>
    <w:rsid w:val="00FB2AF5"/>
    <w:rsid w:val="00FB31C1"/>
    <w:rsid w:val="00FB32B2"/>
    <w:rsid w:val="00FB332B"/>
    <w:rsid w:val="00FB33CC"/>
    <w:rsid w:val="00FB38A2"/>
    <w:rsid w:val="00FB3DF4"/>
    <w:rsid w:val="00FB3FE3"/>
    <w:rsid w:val="00FB40BF"/>
    <w:rsid w:val="00FB42F0"/>
    <w:rsid w:val="00FB46A3"/>
    <w:rsid w:val="00FB4924"/>
    <w:rsid w:val="00FB495B"/>
    <w:rsid w:val="00FB547E"/>
    <w:rsid w:val="00FB5BB0"/>
    <w:rsid w:val="00FB5DD0"/>
    <w:rsid w:val="00FB5E26"/>
    <w:rsid w:val="00FB63FE"/>
    <w:rsid w:val="00FB66BE"/>
    <w:rsid w:val="00FB6AD8"/>
    <w:rsid w:val="00FB73D5"/>
    <w:rsid w:val="00FB7936"/>
    <w:rsid w:val="00FB7977"/>
    <w:rsid w:val="00FB7B85"/>
    <w:rsid w:val="00FC018D"/>
    <w:rsid w:val="00FC0D28"/>
    <w:rsid w:val="00FC0F1E"/>
    <w:rsid w:val="00FC1024"/>
    <w:rsid w:val="00FC1095"/>
    <w:rsid w:val="00FC12B5"/>
    <w:rsid w:val="00FC1838"/>
    <w:rsid w:val="00FC19B1"/>
    <w:rsid w:val="00FC2233"/>
    <w:rsid w:val="00FC22CB"/>
    <w:rsid w:val="00FC2B2C"/>
    <w:rsid w:val="00FC2B54"/>
    <w:rsid w:val="00FC2CA2"/>
    <w:rsid w:val="00FC3214"/>
    <w:rsid w:val="00FC41F8"/>
    <w:rsid w:val="00FC4BFE"/>
    <w:rsid w:val="00FC4C3D"/>
    <w:rsid w:val="00FC4C53"/>
    <w:rsid w:val="00FC4CCB"/>
    <w:rsid w:val="00FC4E7A"/>
    <w:rsid w:val="00FC4EA4"/>
    <w:rsid w:val="00FC5209"/>
    <w:rsid w:val="00FC5506"/>
    <w:rsid w:val="00FC57BD"/>
    <w:rsid w:val="00FC5CB7"/>
    <w:rsid w:val="00FC5D3A"/>
    <w:rsid w:val="00FC5F19"/>
    <w:rsid w:val="00FC6084"/>
    <w:rsid w:val="00FC6B18"/>
    <w:rsid w:val="00FC6B3B"/>
    <w:rsid w:val="00FC6D0A"/>
    <w:rsid w:val="00FC7451"/>
    <w:rsid w:val="00FC76CE"/>
    <w:rsid w:val="00FC7932"/>
    <w:rsid w:val="00FC7C36"/>
    <w:rsid w:val="00FD068F"/>
    <w:rsid w:val="00FD124F"/>
    <w:rsid w:val="00FD13EA"/>
    <w:rsid w:val="00FD1430"/>
    <w:rsid w:val="00FD1B8D"/>
    <w:rsid w:val="00FD3505"/>
    <w:rsid w:val="00FD359F"/>
    <w:rsid w:val="00FD380A"/>
    <w:rsid w:val="00FD3CAF"/>
    <w:rsid w:val="00FD3F8C"/>
    <w:rsid w:val="00FD40A2"/>
    <w:rsid w:val="00FD4312"/>
    <w:rsid w:val="00FD4956"/>
    <w:rsid w:val="00FD4C30"/>
    <w:rsid w:val="00FD54B3"/>
    <w:rsid w:val="00FD56ED"/>
    <w:rsid w:val="00FD5BB6"/>
    <w:rsid w:val="00FD5BD1"/>
    <w:rsid w:val="00FD5F37"/>
    <w:rsid w:val="00FD6446"/>
    <w:rsid w:val="00FD65BA"/>
    <w:rsid w:val="00FD667D"/>
    <w:rsid w:val="00FD671F"/>
    <w:rsid w:val="00FD6A2E"/>
    <w:rsid w:val="00FD6B3C"/>
    <w:rsid w:val="00FD7B52"/>
    <w:rsid w:val="00FD7D22"/>
    <w:rsid w:val="00FE01AC"/>
    <w:rsid w:val="00FE01D8"/>
    <w:rsid w:val="00FE05E2"/>
    <w:rsid w:val="00FE072E"/>
    <w:rsid w:val="00FE0E7D"/>
    <w:rsid w:val="00FE0ECA"/>
    <w:rsid w:val="00FE179A"/>
    <w:rsid w:val="00FE18DC"/>
    <w:rsid w:val="00FE239A"/>
    <w:rsid w:val="00FE2497"/>
    <w:rsid w:val="00FE281D"/>
    <w:rsid w:val="00FE2933"/>
    <w:rsid w:val="00FE2D0B"/>
    <w:rsid w:val="00FE45C4"/>
    <w:rsid w:val="00FE47CD"/>
    <w:rsid w:val="00FE5097"/>
    <w:rsid w:val="00FE54E4"/>
    <w:rsid w:val="00FE54EC"/>
    <w:rsid w:val="00FE5575"/>
    <w:rsid w:val="00FE579A"/>
    <w:rsid w:val="00FE58FE"/>
    <w:rsid w:val="00FE5A37"/>
    <w:rsid w:val="00FE603B"/>
    <w:rsid w:val="00FE6750"/>
    <w:rsid w:val="00FE6780"/>
    <w:rsid w:val="00FE70C9"/>
    <w:rsid w:val="00FE7872"/>
    <w:rsid w:val="00FE7939"/>
    <w:rsid w:val="00FF0520"/>
    <w:rsid w:val="00FF0A1D"/>
    <w:rsid w:val="00FF0DCD"/>
    <w:rsid w:val="00FF0ED7"/>
    <w:rsid w:val="00FF0FCB"/>
    <w:rsid w:val="00FF137B"/>
    <w:rsid w:val="00FF1542"/>
    <w:rsid w:val="00FF171E"/>
    <w:rsid w:val="00FF1A1A"/>
    <w:rsid w:val="00FF1C18"/>
    <w:rsid w:val="00FF1C20"/>
    <w:rsid w:val="00FF277A"/>
    <w:rsid w:val="00FF2D38"/>
    <w:rsid w:val="00FF2D8F"/>
    <w:rsid w:val="00FF2E1E"/>
    <w:rsid w:val="00FF2EE4"/>
    <w:rsid w:val="00FF2F3D"/>
    <w:rsid w:val="00FF2F63"/>
    <w:rsid w:val="00FF30F3"/>
    <w:rsid w:val="00FF369D"/>
    <w:rsid w:val="00FF373C"/>
    <w:rsid w:val="00FF37CC"/>
    <w:rsid w:val="00FF3981"/>
    <w:rsid w:val="00FF3AAE"/>
    <w:rsid w:val="00FF3DEB"/>
    <w:rsid w:val="00FF4430"/>
    <w:rsid w:val="00FF4C84"/>
    <w:rsid w:val="00FF4D6F"/>
    <w:rsid w:val="00FF5061"/>
    <w:rsid w:val="00FF5773"/>
    <w:rsid w:val="00FF637B"/>
    <w:rsid w:val="00FF6624"/>
    <w:rsid w:val="00FF67DB"/>
    <w:rsid w:val="00FF6978"/>
    <w:rsid w:val="00FF6BA0"/>
    <w:rsid w:val="00FF6BCA"/>
    <w:rsid w:val="00FF6F61"/>
    <w:rsid w:val="00FF70BA"/>
    <w:rsid w:val="00FF79C5"/>
    <w:rsid w:val="00FF7B3C"/>
    <w:rsid w:val="00FF7B9D"/>
    <w:rsid w:val="00FF7BDE"/>
    <w:rsid w:val="440F85E6"/>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D588C"/>
  <w15:docId w15:val="{F840A8ED-F796-4E58-961E-A3775E6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58"/>
    <w:rPr>
      <w:rFonts w:ascii="Arial" w:eastAsia="Verdana" w:hAnsi="Arial" w:cs="Arial"/>
      <w:lang w:val="el-GR"/>
    </w:rPr>
  </w:style>
  <w:style w:type="paragraph" w:styleId="Heading1">
    <w:name w:val="heading 1"/>
    <w:basedOn w:val="Normal"/>
    <w:link w:val="Heading1Char"/>
    <w:uiPriority w:val="9"/>
    <w:qFormat/>
    <w:rsid w:val="004B464F"/>
    <w:pPr>
      <w:numPr>
        <w:numId w:val="15"/>
      </w:numPr>
      <w:spacing w:before="360" w:after="240"/>
      <w:jc w:val="both"/>
      <w:outlineLvl w:val="0"/>
    </w:pPr>
    <w:rPr>
      <w:b/>
      <w:bCs/>
      <w:sz w:val="24"/>
    </w:rPr>
  </w:style>
  <w:style w:type="paragraph" w:styleId="Heading2">
    <w:name w:val="heading 2"/>
    <w:basedOn w:val="Normal"/>
    <w:next w:val="Normal"/>
    <w:link w:val="Heading2Char"/>
    <w:uiPriority w:val="9"/>
    <w:unhideWhenUsed/>
    <w:qFormat/>
    <w:rsid w:val="00517025"/>
    <w:pPr>
      <w:keepNext/>
      <w:keepLines/>
      <w:numPr>
        <w:ilvl w:val="1"/>
        <w:numId w:val="15"/>
      </w:numPr>
      <w:spacing w:before="24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46ED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6ED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6ED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46ED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46ED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6ED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6ED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5"/>
      <w:ind w:left="1015" w:hanging="458"/>
    </w:pPr>
    <w:rPr>
      <w:rFonts w:ascii="Calibri" w:eastAsia="Calibri" w:hAnsi="Calibri" w:cs="Calibri"/>
      <w:b/>
      <w:bCs/>
      <w:sz w:val="20"/>
      <w:szCs w:val="20"/>
    </w:rPr>
  </w:style>
  <w:style w:type="paragraph" w:styleId="TOC2">
    <w:name w:val="toc 2"/>
    <w:basedOn w:val="Normal"/>
    <w:uiPriority w:val="39"/>
    <w:qFormat/>
    <w:pPr>
      <w:spacing w:before="25"/>
      <w:ind w:left="1476" w:hanging="688"/>
    </w:pPr>
    <w:rPr>
      <w:rFonts w:ascii="Calibri" w:eastAsia="Calibri" w:hAnsi="Calibri" w:cs="Calibri"/>
      <w:sz w:val="20"/>
      <w:szCs w:val="20"/>
    </w:rPr>
  </w:style>
  <w:style w:type="paragraph" w:styleId="BodyText">
    <w:name w:val="Body Text"/>
    <w:basedOn w:val="Normal"/>
    <w:link w:val="BodyTextChar"/>
    <w:uiPriority w:val="1"/>
    <w:qFormat/>
    <w:pPr>
      <w:jc w:val="both"/>
    </w:pPr>
  </w:style>
  <w:style w:type="paragraph" w:styleId="Title">
    <w:name w:val="Title"/>
    <w:basedOn w:val="Normal"/>
    <w:uiPriority w:val="10"/>
    <w:qFormat/>
    <w:pPr>
      <w:ind w:left="379"/>
      <w:jc w:val="center"/>
    </w:pPr>
    <w:rPr>
      <w:b/>
      <w:bCs/>
      <w:sz w:val="40"/>
      <w:szCs w:val="40"/>
    </w:rPr>
  </w:style>
  <w:style w:type="paragraph" w:styleId="ListParagraph">
    <w:name w:val="List Paragraph"/>
    <w:basedOn w:val="Normal"/>
    <w:link w:val="ListParagraphChar"/>
    <w:uiPriority w:val="34"/>
    <w:qFormat/>
    <w:rsid w:val="00C55779"/>
    <w:pPr>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0D7B"/>
    <w:pPr>
      <w:tabs>
        <w:tab w:val="center" w:pos="4153"/>
        <w:tab w:val="right" w:pos="8306"/>
      </w:tabs>
    </w:pPr>
  </w:style>
  <w:style w:type="character" w:customStyle="1" w:styleId="HeaderChar">
    <w:name w:val="Header Char"/>
    <w:basedOn w:val="DefaultParagraphFont"/>
    <w:link w:val="Header"/>
    <w:uiPriority w:val="99"/>
    <w:rsid w:val="00C20D7B"/>
    <w:rPr>
      <w:rFonts w:ascii="Verdana" w:eastAsia="Verdana" w:hAnsi="Verdana" w:cs="Verdana"/>
      <w:lang w:val="el-GR"/>
    </w:rPr>
  </w:style>
  <w:style w:type="paragraph" w:styleId="Footer">
    <w:name w:val="footer"/>
    <w:basedOn w:val="Normal"/>
    <w:link w:val="FooterChar"/>
    <w:uiPriority w:val="99"/>
    <w:unhideWhenUsed/>
    <w:rsid w:val="00C20D7B"/>
    <w:pPr>
      <w:tabs>
        <w:tab w:val="center" w:pos="4153"/>
        <w:tab w:val="right" w:pos="8306"/>
      </w:tabs>
    </w:pPr>
  </w:style>
  <w:style w:type="character" w:customStyle="1" w:styleId="FooterChar">
    <w:name w:val="Footer Char"/>
    <w:basedOn w:val="DefaultParagraphFont"/>
    <w:link w:val="Footer"/>
    <w:uiPriority w:val="99"/>
    <w:rsid w:val="00C20D7B"/>
    <w:rPr>
      <w:rFonts w:ascii="Verdana" w:eastAsia="Verdana" w:hAnsi="Verdana" w:cs="Verdana"/>
      <w:lang w:val="el-GR"/>
    </w:rPr>
  </w:style>
  <w:style w:type="paragraph" w:styleId="FootnoteText">
    <w:name w:val="footnote text"/>
    <w:basedOn w:val="Normal"/>
    <w:link w:val="FootnoteTextChar"/>
    <w:uiPriority w:val="99"/>
    <w:unhideWhenUsed/>
    <w:rsid w:val="00276F04"/>
    <w:rPr>
      <w:sz w:val="20"/>
      <w:szCs w:val="20"/>
    </w:rPr>
  </w:style>
  <w:style w:type="character" w:customStyle="1" w:styleId="FootnoteTextChar">
    <w:name w:val="Footnote Text Char"/>
    <w:basedOn w:val="DefaultParagraphFont"/>
    <w:link w:val="FootnoteText"/>
    <w:uiPriority w:val="99"/>
    <w:rsid w:val="00276F04"/>
    <w:rPr>
      <w:rFonts w:ascii="Verdana" w:eastAsia="Verdana" w:hAnsi="Verdana" w:cs="Verdana"/>
      <w:sz w:val="20"/>
      <w:szCs w:val="20"/>
      <w:lang w:val="el-GR"/>
    </w:rPr>
  </w:style>
  <w:style w:type="character" w:styleId="FootnoteReference">
    <w:name w:val="footnote reference"/>
    <w:basedOn w:val="DefaultParagraphFont"/>
    <w:uiPriority w:val="99"/>
    <w:semiHidden/>
    <w:unhideWhenUsed/>
    <w:rsid w:val="00276F04"/>
    <w:rPr>
      <w:vertAlign w:val="superscript"/>
    </w:rPr>
  </w:style>
  <w:style w:type="paragraph" w:styleId="Caption">
    <w:name w:val="caption"/>
    <w:basedOn w:val="Normal"/>
    <w:next w:val="Normal"/>
    <w:uiPriority w:val="35"/>
    <w:unhideWhenUsed/>
    <w:qFormat/>
    <w:rsid w:val="007B30E3"/>
    <w:pPr>
      <w:spacing w:after="200"/>
    </w:pPr>
    <w:rPr>
      <w:i/>
      <w:iCs/>
      <w:color w:val="1F497D" w:themeColor="text2"/>
      <w:sz w:val="18"/>
      <w:szCs w:val="18"/>
    </w:rPr>
  </w:style>
  <w:style w:type="character" w:customStyle="1" w:styleId="BodyTextChar">
    <w:name w:val="Body Text Char"/>
    <w:basedOn w:val="DefaultParagraphFont"/>
    <w:link w:val="BodyText"/>
    <w:uiPriority w:val="1"/>
    <w:rsid w:val="001C0EBF"/>
    <w:rPr>
      <w:rFonts w:ascii="Verdana" w:eastAsia="Verdana" w:hAnsi="Verdana" w:cs="Verdana"/>
      <w:lang w:val="el-GR"/>
    </w:rPr>
  </w:style>
  <w:style w:type="character" w:styleId="CommentReference">
    <w:name w:val="annotation reference"/>
    <w:basedOn w:val="DefaultParagraphFont"/>
    <w:uiPriority w:val="99"/>
    <w:semiHidden/>
    <w:unhideWhenUsed/>
    <w:rsid w:val="00AD79E7"/>
    <w:rPr>
      <w:sz w:val="16"/>
      <w:szCs w:val="16"/>
    </w:rPr>
  </w:style>
  <w:style w:type="paragraph" w:styleId="CommentText">
    <w:name w:val="annotation text"/>
    <w:basedOn w:val="Normal"/>
    <w:link w:val="CommentTextChar"/>
    <w:uiPriority w:val="99"/>
    <w:unhideWhenUsed/>
    <w:rsid w:val="00AD79E7"/>
    <w:rPr>
      <w:sz w:val="20"/>
      <w:szCs w:val="20"/>
    </w:rPr>
  </w:style>
  <w:style w:type="character" w:customStyle="1" w:styleId="CommentTextChar">
    <w:name w:val="Comment Text Char"/>
    <w:basedOn w:val="DefaultParagraphFont"/>
    <w:link w:val="CommentText"/>
    <w:uiPriority w:val="99"/>
    <w:rsid w:val="00AD79E7"/>
    <w:rPr>
      <w:rFonts w:ascii="Verdana" w:eastAsia="Verdana" w:hAnsi="Verdana" w:cs="Verdana"/>
      <w:sz w:val="20"/>
      <w:szCs w:val="20"/>
      <w:lang w:val="el-GR"/>
    </w:rPr>
  </w:style>
  <w:style w:type="paragraph" w:styleId="CommentSubject">
    <w:name w:val="annotation subject"/>
    <w:basedOn w:val="CommentText"/>
    <w:next w:val="CommentText"/>
    <w:link w:val="CommentSubjectChar"/>
    <w:uiPriority w:val="99"/>
    <w:semiHidden/>
    <w:unhideWhenUsed/>
    <w:rsid w:val="00AD79E7"/>
    <w:rPr>
      <w:b/>
      <w:bCs/>
    </w:rPr>
  </w:style>
  <w:style w:type="character" w:customStyle="1" w:styleId="CommentSubjectChar">
    <w:name w:val="Comment Subject Char"/>
    <w:basedOn w:val="CommentTextChar"/>
    <w:link w:val="CommentSubject"/>
    <w:uiPriority w:val="99"/>
    <w:semiHidden/>
    <w:rsid w:val="00AD79E7"/>
    <w:rPr>
      <w:rFonts w:ascii="Verdana" w:eastAsia="Verdana" w:hAnsi="Verdana" w:cs="Verdana"/>
      <w:b/>
      <w:bCs/>
      <w:sz w:val="20"/>
      <w:szCs w:val="20"/>
      <w:lang w:val="el-GR"/>
    </w:rPr>
  </w:style>
  <w:style w:type="character" w:customStyle="1" w:styleId="Heading2Char">
    <w:name w:val="Heading 2 Char"/>
    <w:basedOn w:val="DefaultParagraphFont"/>
    <w:link w:val="Heading2"/>
    <w:uiPriority w:val="9"/>
    <w:rsid w:val="006A5BC2"/>
    <w:rPr>
      <w:rFonts w:ascii="Arial" w:eastAsiaTheme="majorEastAsia" w:hAnsi="Arial" w:cstheme="majorBidi"/>
      <w:b/>
      <w:szCs w:val="26"/>
      <w:lang w:val="el-GR"/>
    </w:rPr>
  </w:style>
  <w:style w:type="character" w:customStyle="1" w:styleId="Heading3Char">
    <w:name w:val="Heading 3 Char"/>
    <w:basedOn w:val="DefaultParagraphFont"/>
    <w:link w:val="Heading3"/>
    <w:uiPriority w:val="9"/>
    <w:rsid w:val="00B46ED4"/>
    <w:rPr>
      <w:rFonts w:asciiTheme="majorHAnsi" w:eastAsiaTheme="majorEastAsia" w:hAnsiTheme="majorHAnsi" w:cstheme="majorBidi"/>
      <w:color w:val="243F60" w:themeColor="accent1" w:themeShade="7F"/>
      <w:sz w:val="24"/>
      <w:szCs w:val="24"/>
      <w:lang w:val="el-GR"/>
    </w:rPr>
  </w:style>
  <w:style w:type="character" w:customStyle="1" w:styleId="Heading4Char">
    <w:name w:val="Heading 4 Char"/>
    <w:basedOn w:val="DefaultParagraphFont"/>
    <w:link w:val="Heading4"/>
    <w:uiPriority w:val="9"/>
    <w:semiHidden/>
    <w:rsid w:val="00B46ED4"/>
    <w:rPr>
      <w:rFonts w:asciiTheme="majorHAnsi" w:eastAsiaTheme="majorEastAsia" w:hAnsiTheme="majorHAnsi" w:cstheme="majorBidi"/>
      <w:i/>
      <w:iCs/>
      <w:color w:val="365F91" w:themeColor="accent1" w:themeShade="BF"/>
      <w:lang w:val="el-GR"/>
    </w:rPr>
  </w:style>
  <w:style w:type="character" w:customStyle="1" w:styleId="Heading5Char">
    <w:name w:val="Heading 5 Char"/>
    <w:basedOn w:val="DefaultParagraphFont"/>
    <w:link w:val="Heading5"/>
    <w:uiPriority w:val="9"/>
    <w:semiHidden/>
    <w:rsid w:val="00B46ED4"/>
    <w:rPr>
      <w:rFonts w:asciiTheme="majorHAnsi" w:eastAsiaTheme="majorEastAsia" w:hAnsiTheme="majorHAnsi" w:cstheme="majorBidi"/>
      <w:color w:val="365F91" w:themeColor="accent1" w:themeShade="BF"/>
      <w:lang w:val="el-GR"/>
    </w:rPr>
  </w:style>
  <w:style w:type="character" w:customStyle="1" w:styleId="Heading6Char">
    <w:name w:val="Heading 6 Char"/>
    <w:basedOn w:val="DefaultParagraphFont"/>
    <w:link w:val="Heading6"/>
    <w:uiPriority w:val="9"/>
    <w:semiHidden/>
    <w:rsid w:val="00B46ED4"/>
    <w:rPr>
      <w:rFonts w:asciiTheme="majorHAnsi" w:eastAsiaTheme="majorEastAsia" w:hAnsiTheme="majorHAnsi" w:cstheme="majorBidi"/>
      <w:color w:val="243F60" w:themeColor="accent1" w:themeShade="7F"/>
      <w:lang w:val="el-GR"/>
    </w:rPr>
  </w:style>
  <w:style w:type="character" w:customStyle="1" w:styleId="Heading7Char">
    <w:name w:val="Heading 7 Char"/>
    <w:basedOn w:val="DefaultParagraphFont"/>
    <w:link w:val="Heading7"/>
    <w:uiPriority w:val="9"/>
    <w:semiHidden/>
    <w:rsid w:val="00B46ED4"/>
    <w:rPr>
      <w:rFonts w:asciiTheme="majorHAnsi" w:eastAsiaTheme="majorEastAsia" w:hAnsiTheme="majorHAnsi" w:cstheme="majorBidi"/>
      <w:i/>
      <w:iCs/>
      <w:color w:val="243F60" w:themeColor="accent1" w:themeShade="7F"/>
      <w:lang w:val="el-GR"/>
    </w:rPr>
  </w:style>
  <w:style w:type="character" w:customStyle="1" w:styleId="Heading8Char">
    <w:name w:val="Heading 8 Char"/>
    <w:basedOn w:val="DefaultParagraphFont"/>
    <w:link w:val="Heading8"/>
    <w:uiPriority w:val="9"/>
    <w:semiHidden/>
    <w:rsid w:val="00B46ED4"/>
    <w:rPr>
      <w:rFonts w:asciiTheme="majorHAnsi" w:eastAsiaTheme="majorEastAsia" w:hAnsiTheme="majorHAnsi" w:cstheme="majorBidi"/>
      <w:color w:val="272727" w:themeColor="text1" w:themeTint="D8"/>
      <w:sz w:val="21"/>
      <w:szCs w:val="21"/>
      <w:lang w:val="el-GR"/>
    </w:rPr>
  </w:style>
  <w:style w:type="character" w:customStyle="1" w:styleId="Heading9Char">
    <w:name w:val="Heading 9 Char"/>
    <w:basedOn w:val="DefaultParagraphFont"/>
    <w:link w:val="Heading9"/>
    <w:uiPriority w:val="9"/>
    <w:semiHidden/>
    <w:rsid w:val="00B46ED4"/>
    <w:rPr>
      <w:rFonts w:asciiTheme="majorHAnsi" w:eastAsiaTheme="majorEastAsia" w:hAnsiTheme="majorHAnsi" w:cstheme="majorBidi"/>
      <w:i/>
      <w:iCs/>
      <w:color w:val="272727" w:themeColor="text1" w:themeTint="D8"/>
      <w:sz w:val="21"/>
      <w:szCs w:val="21"/>
      <w:lang w:val="el-GR"/>
    </w:rPr>
  </w:style>
  <w:style w:type="paragraph" w:styleId="TOCHeading">
    <w:name w:val="TOC Heading"/>
    <w:basedOn w:val="Heading1"/>
    <w:next w:val="Normal"/>
    <w:uiPriority w:val="39"/>
    <w:unhideWhenUsed/>
    <w:qFormat/>
    <w:rsid w:val="002155D2"/>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2155D2"/>
    <w:rPr>
      <w:color w:val="0000FF" w:themeColor="hyperlink"/>
      <w:u w:val="single"/>
    </w:rPr>
  </w:style>
  <w:style w:type="character" w:styleId="UnresolvedMention">
    <w:name w:val="Unresolved Mention"/>
    <w:basedOn w:val="DefaultParagraphFont"/>
    <w:uiPriority w:val="99"/>
    <w:semiHidden/>
    <w:unhideWhenUsed/>
    <w:rsid w:val="000B13A2"/>
    <w:rPr>
      <w:color w:val="605E5C"/>
      <w:shd w:val="clear" w:color="auto" w:fill="E1DFDD"/>
    </w:rPr>
  </w:style>
  <w:style w:type="table" w:styleId="TableGrid">
    <w:name w:val="Table Grid"/>
    <w:basedOn w:val="TableNormal"/>
    <w:uiPriority w:val="39"/>
    <w:qFormat/>
    <w:rsid w:val="00B5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D36F6"/>
    <w:pPr>
      <w:tabs>
        <w:tab w:val="left" w:pos="1476"/>
        <w:tab w:val="right" w:leader="dot" w:pos="9062"/>
      </w:tabs>
      <w:spacing w:after="100"/>
      <w:ind w:left="440"/>
    </w:pPr>
    <w:rPr>
      <w:b/>
      <w:bCs/>
      <w:noProof/>
    </w:rPr>
  </w:style>
  <w:style w:type="paragraph" w:customStyle="1" w:styleId="a">
    <w:name w:val="Κύριο τμήμα"/>
    <w:rsid w:val="00624AB0"/>
    <w:pPr>
      <w:widowControl/>
      <w:pBdr>
        <w:top w:val="nil"/>
        <w:left w:val="nil"/>
        <w:bottom w:val="nil"/>
        <w:right w:val="nil"/>
        <w:between w:val="nil"/>
        <w:bar w:val="nil"/>
      </w:pBdr>
      <w:autoSpaceDE/>
      <w:autoSpaceDN/>
      <w:spacing w:after="160" w:line="259" w:lineRule="auto"/>
    </w:pPr>
    <w:rPr>
      <w:rFonts w:ascii="Calibri" w:eastAsia="Arial Unicode MS" w:hAnsi="Calibri" w:cs="Arial Unicode MS"/>
      <w:color w:val="000000"/>
      <w:u w:color="000000"/>
      <w:bdr w:val="nil"/>
      <w:lang w:val="el-GR" w:eastAsia="el-GR"/>
      <w14:textOutline w14:w="0" w14:cap="flat" w14:cmpd="sng" w14:algn="ctr">
        <w14:noFill/>
        <w14:prstDash w14:val="solid"/>
        <w14:bevel/>
      </w14:textOutline>
    </w:rPr>
  </w:style>
  <w:style w:type="character" w:customStyle="1" w:styleId="ListParagraphChar">
    <w:name w:val="List Paragraph Char"/>
    <w:link w:val="ListParagraph"/>
    <w:uiPriority w:val="34"/>
    <w:locked/>
    <w:rsid w:val="00624AB0"/>
    <w:rPr>
      <w:rFonts w:ascii="Arial" w:eastAsia="Verdana" w:hAnsi="Arial" w:cs="Arial"/>
      <w:lang w:val="el-GR"/>
    </w:rPr>
  </w:style>
  <w:style w:type="table" w:customStyle="1" w:styleId="TableNormal1">
    <w:name w:val="Table Normal1"/>
    <w:uiPriority w:val="2"/>
    <w:semiHidden/>
    <w:unhideWhenUsed/>
    <w:qFormat/>
    <w:rsid w:val="00AD3E45"/>
    <w:pPr>
      <w:widowControl/>
      <w:autoSpaceDE/>
      <w:autoSpaceDN/>
    </w:pPr>
    <w:rPr>
      <w:rFonts w:ascii="Calibri" w:eastAsia="Calibri" w:hAnsi="Calibri" w:cs="Times New Roman"/>
      <w:sz w:val="20"/>
      <w:szCs w:val="20"/>
      <w:lang w:val="el-GR" w:eastAsia="el-GR"/>
    </w:rPr>
    <w:tblPr>
      <w:tblCellMar>
        <w:top w:w="0" w:type="dxa"/>
        <w:left w:w="0" w:type="dxa"/>
        <w:bottom w:w="0" w:type="dxa"/>
        <w:right w:w="0" w:type="dxa"/>
      </w:tblCellMar>
    </w:tblPr>
  </w:style>
  <w:style w:type="paragraph" w:styleId="Revision">
    <w:name w:val="Revision"/>
    <w:hidden/>
    <w:uiPriority w:val="99"/>
    <w:semiHidden/>
    <w:rsid w:val="001E1ECA"/>
    <w:pPr>
      <w:widowControl/>
      <w:autoSpaceDE/>
      <w:autoSpaceDN/>
    </w:pPr>
    <w:rPr>
      <w:rFonts w:ascii="Arial" w:eastAsia="Verdana" w:hAnsi="Arial" w:cs="Arial"/>
      <w:lang w:val="el-GR"/>
    </w:rPr>
  </w:style>
  <w:style w:type="character" w:styleId="PlaceholderText">
    <w:name w:val="Placeholder Text"/>
    <w:basedOn w:val="DefaultParagraphFont"/>
    <w:uiPriority w:val="99"/>
    <w:semiHidden/>
    <w:rsid w:val="002A64F8"/>
    <w:rPr>
      <w:color w:val="666666"/>
    </w:rPr>
  </w:style>
  <w:style w:type="character" w:customStyle="1" w:styleId="Heading1Char">
    <w:name w:val="Heading 1 Char"/>
    <w:basedOn w:val="DefaultParagraphFont"/>
    <w:link w:val="Heading1"/>
    <w:uiPriority w:val="9"/>
    <w:rsid w:val="00155D9A"/>
    <w:rPr>
      <w:rFonts w:ascii="Arial" w:eastAsia="Verdana" w:hAnsi="Arial" w:cs="Arial"/>
      <w:b/>
      <w:bCs/>
      <w:sz w:val="24"/>
      <w:lang w:val="el-GR"/>
    </w:rPr>
  </w:style>
  <w:style w:type="paragraph" w:styleId="EndnoteText">
    <w:name w:val="endnote text"/>
    <w:basedOn w:val="Normal"/>
    <w:link w:val="EndnoteTextChar"/>
    <w:uiPriority w:val="99"/>
    <w:unhideWhenUsed/>
    <w:rsid w:val="000B4596"/>
    <w:pPr>
      <w:widowControl/>
      <w:autoSpaceDE/>
      <w:autoSpaceDN/>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uiPriority w:val="99"/>
    <w:rsid w:val="000B4596"/>
    <w:rPr>
      <w:rFonts w:ascii="Times New Roman" w:eastAsia="Times New Roman" w:hAnsi="Times New Roman" w:cs="Times New Roman"/>
      <w:sz w:val="20"/>
      <w:szCs w:val="20"/>
      <w:lang w:val="el-GR" w:eastAsia="el-GR"/>
    </w:rPr>
  </w:style>
  <w:style w:type="character" w:styleId="EndnoteReference">
    <w:name w:val="endnote reference"/>
    <w:uiPriority w:val="99"/>
    <w:semiHidden/>
    <w:unhideWhenUsed/>
    <w:rsid w:val="000B4596"/>
    <w:rPr>
      <w:sz w:val="24"/>
      <w:szCs w:val="24"/>
      <w:vertAlign w:val="superscript"/>
      <w:lang w:val="en-GB" w:eastAsia="en-GB" w:bidi="ar-SA"/>
    </w:rPr>
  </w:style>
  <w:style w:type="table" w:customStyle="1" w:styleId="1">
    <w:name w:val="Πλέγμα πίνακα1"/>
    <w:basedOn w:val="TableNormal"/>
    <w:next w:val="TableGrid"/>
    <w:uiPriority w:val="59"/>
    <w:rsid w:val="000B4596"/>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707A34"/>
    <w:pPr>
      <w:spacing w:after="120" w:line="480" w:lineRule="auto"/>
    </w:pPr>
    <w:rPr>
      <w:rFonts w:ascii="Verdana" w:hAnsi="Verdana" w:cs="Verdana"/>
    </w:rPr>
  </w:style>
  <w:style w:type="character" w:customStyle="1" w:styleId="BodyText2Char">
    <w:name w:val="Body Text 2 Char"/>
    <w:basedOn w:val="DefaultParagraphFont"/>
    <w:link w:val="BodyText2"/>
    <w:uiPriority w:val="99"/>
    <w:rsid w:val="00707A34"/>
    <w:rPr>
      <w:rFonts w:ascii="Verdana" w:eastAsia="Verdana" w:hAnsi="Verdana" w:cs="Verdana"/>
      <w:lang w:val="el-GR"/>
    </w:rPr>
  </w:style>
  <w:style w:type="paragraph" w:styleId="BodyTextIndent">
    <w:name w:val="Body Text Indent"/>
    <w:basedOn w:val="Normal"/>
    <w:link w:val="BodyTextIndentChar"/>
    <w:uiPriority w:val="99"/>
    <w:semiHidden/>
    <w:unhideWhenUsed/>
    <w:rsid w:val="00707A34"/>
    <w:pPr>
      <w:spacing w:after="120"/>
      <w:ind w:left="283"/>
    </w:pPr>
    <w:rPr>
      <w:rFonts w:ascii="Verdana" w:hAnsi="Verdana" w:cs="Verdana"/>
    </w:rPr>
  </w:style>
  <w:style w:type="character" w:customStyle="1" w:styleId="BodyTextIndentChar">
    <w:name w:val="Body Text Indent Char"/>
    <w:basedOn w:val="DefaultParagraphFont"/>
    <w:link w:val="BodyTextIndent"/>
    <w:uiPriority w:val="99"/>
    <w:semiHidden/>
    <w:rsid w:val="00707A34"/>
    <w:rPr>
      <w:rFonts w:ascii="Verdana" w:eastAsia="Verdana" w:hAnsi="Verdana" w:cs="Verdana"/>
      <w:lang w:val="el-GR"/>
    </w:rPr>
  </w:style>
  <w:style w:type="paragraph" w:styleId="NormalWeb">
    <w:name w:val="Normal (Web)"/>
    <w:basedOn w:val="Normal"/>
    <w:uiPriority w:val="99"/>
    <w:semiHidden/>
    <w:unhideWhenUsed/>
    <w:rsid w:val="003B17B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26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202254383">
      <w:bodyDiv w:val="1"/>
      <w:marLeft w:val="0"/>
      <w:marRight w:val="0"/>
      <w:marTop w:val="0"/>
      <w:marBottom w:val="0"/>
      <w:divBdr>
        <w:top w:val="none" w:sz="0" w:space="0" w:color="auto"/>
        <w:left w:val="none" w:sz="0" w:space="0" w:color="auto"/>
        <w:bottom w:val="none" w:sz="0" w:space="0" w:color="auto"/>
        <w:right w:val="none" w:sz="0" w:space="0" w:color="auto"/>
      </w:divBdr>
    </w:div>
    <w:div w:id="202987803">
      <w:bodyDiv w:val="1"/>
      <w:marLeft w:val="0"/>
      <w:marRight w:val="0"/>
      <w:marTop w:val="0"/>
      <w:marBottom w:val="0"/>
      <w:divBdr>
        <w:top w:val="none" w:sz="0" w:space="0" w:color="auto"/>
        <w:left w:val="none" w:sz="0" w:space="0" w:color="auto"/>
        <w:bottom w:val="none" w:sz="0" w:space="0" w:color="auto"/>
        <w:right w:val="none" w:sz="0" w:space="0" w:color="auto"/>
      </w:divBdr>
    </w:div>
    <w:div w:id="344748241">
      <w:bodyDiv w:val="1"/>
      <w:marLeft w:val="0"/>
      <w:marRight w:val="0"/>
      <w:marTop w:val="0"/>
      <w:marBottom w:val="0"/>
      <w:divBdr>
        <w:top w:val="none" w:sz="0" w:space="0" w:color="auto"/>
        <w:left w:val="none" w:sz="0" w:space="0" w:color="auto"/>
        <w:bottom w:val="none" w:sz="0" w:space="0" w:color="auto"/>
        <w:right w:val="none" w:sz="0" w:space="0" w:color="auto"/>
      </w:divBdr>
    </w:div>
    <w:div w:id="347567469">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714545419">
      <w:bodyDiv w:val="1"/>
      <w:marLeft w:val="0"/>
      <w:marRight w:val="0"/>
      <w:marTop w:val="0"/>
      <w:marBottom w:val="0"/>
      <w:divBdr>
        <w:top w:val="none" w:sz="0" w:space="0" w:color="auto"/>
        <w:left w:val="none" w:sz="0" w:space="0" w:color="auto"/>
        <w:bottom w:val="none" w:sz="0" w:space="0" w:color="auto"/>
        <w:right w:val="none" w:sz="0" w:space="0" w:color="auto"/>
      </w:divBdr>
    </w:div>
    <w:div w:id="770591057">
      <w:bodyDiv w:val="1"/>
      <w:marLeft w:val="0"/>
      <w:marRight w:val="0"/>
      <w:marTop w:val="0"/>
      <w:marBottom w:val="0"/>
      <w:divBdr>
        <w:top w:val="none" w:sz="0" w:space="0" w:color="auto"/>
        <w:left w:val="none" w:sz="0" w:space="0" w:color="auto"/>
        <w:bottom w:val="none" w:sz="0" w:space="0" w:color="auto"/>
        <w:right w:val="none" w:sz="0" w:space="0" w:color="auto"/>
      </w:divBdr>
    </w:div>
    <w:div w:id="884103346">
      <w:bodyDiv w:val="1"/>
      <w:marLeft w:val="0"/>
      <w:marRight w:val="0"/>
      <w:marTop w:val="0"/>
      <w:marBottom w:val="0"/>
      <w:divBdr>
        <w:top w:val="none" w:sz="0" w:space="0" w:color="auto"/>
        <w:left w:val="none" w:sz="0" w:space="0" w:color="auto"/>
        <w:bottom w:val="none" w:sz="0" w:space="0" w:color="auto"/>
        <w:right w:val="none" w:sz="0" w:space="0" w:color="auto"/>
      </w:divBdr>
    </w:div>
    <w:div w:id="888615292">
      <w:bodyDiv w:val="1"/>
      <w:marLeft w:val="0"/>
      <w:marRight w:val="0"/>
      <w:marTop w:val="0"/>
      <w:marBottom w:val="0"/>
      <w:divBdr>
        <w:top w:val="none" w:sz="0" w:space="0" w:color="auto"/>
        <w:left w:val="none" w:sz="0" w:space="0" w:color="auto"/>
        <w:bottom w:val="none" w:sz="0" w:space="0" w:color="auto"/>
        <w:right w:val="none" w:sz="0" w:space="0" w:color="auto"/>
      </w:divBdr>
    </w:div>
    <w:div w:id="899441496">
      <w:bodyDiv w:val="1"/>
      <w:marLeft w:val="0"/>
      <w:marRight w:val="0"/>
      <w:marTop w:val="0"/>
      <w:marBottom w:val="0"/>
      <w:divBdr>
        <w:top w:val="none" w:sz="0" w:space="0" w:color="auto"/>
        <w:left w:val="none" w:sz="0" w:space="0" w:color="auto"/>
        <w:bottom w:val="none" w:sz="0" w:space="0" w:color="auto"/>
        <w:right w:val="none" w:sz="0" w:space="0" w:color="auto"/>
      </w:divBdr>
    </w:div>
    <w:div w:id="960961889">
      <w:bodyDiv w:val="1"/>
      <w:marLeft w:val="0"/>
      <w:marRight w:val="0"/>
      <w:marTop w:val="0"/>
      <w:marBottom w:val="0"/>
      <w:divBdr>
        <w:top w:val="none" w:sz="0" w:space="0" w:color="auto"/>
        <w:left w:val="none" w:sz="0" w:space="0" w:color="auto"/>
        <w:bottom w:val="none" w:sz="0" w:space="0" w:color="auto"/>
        <w:right w:val="none" w:sz="0" w:space="0" w:color="auto"/>
      </w:divBdr>
    </w:div>
    <w:div w:id="1063213580">
      <w:bodyDiv w:val="1"/>
      <w:marLeft w:val="0"/>
      <w:marRight w:val="0"/>
      <w:marTop w:val="0"/>
      <w:marBottom w:val="0"/>
      <w:divBdr>
        <w:top w:val="none" w:sz="0" w:space="0" w:color="auto"/>
        <w:left w:val="none" w:sz="0" w:space="0" w:color="auto"/>
        <w:bottom w:val="none" w:sz="0" w:space="0" w:color="auto"/>
        <w:right w:val="none" w:sz="0" w:space="0" w:color="auto"/>
      </w:divBdr>
    </w:div>
    <w:div w:id="1203253240">
      <w:bodyDiv w:val="1"/>
      <w:marLeft w:val="0"/>
      <w:marRight w:val="0"/>
      <w:marTop w:val="0"/>
      <w:marBottom w:val="0"/>
      <w:divBdr>
        <w:top w:val="none" w:sz="0" w:space="0" w:color="auto"/>
        <w:left w:val="none" w:sz="0" w:space="0" w:color="auto"/>
        <w:bottom w:val="none" w:sz="0" w:space="0" w:color="auto"/>
        <w:right w:val="none" w:sz="0" w:space="0" w:color="auto"/>
      </w:divBdr>
    </w:div>
    <w:div w:id="1221749092">
      <w:bodyDiv w:val="1"/>
      <w:marLeft w:val="0"/>
      <w:marRight w:val="0"/>
      <w:marTop w:val="0"/>
      <w:marBottom w:val="0"/>
      <w:divBdr>
        <w:top w:val="none" w:sz="0" w:space="0" w:color="auto"/>
        <w:left w:val="none" w:sz="0" w:space="0" w:color="auto"/>
        <w:bottom w:val="none" w:sz="0" w:space="0" w:color="auto"/>
        <w:right w:val="none" w:sz="0" w:space="0" w:color="auto"/>
      </w:divBdr>
    </w:div>
    <w:div w:id="1253470482">
      <w:bodyDiv w:val="1"/>
      <w:marLeft w:val="0"/>
      <w:marRight w:val="0"/>
      <w:marTop w:val="0"/>
      <w:marBottom w:val="0"/>
      <w:divBdr>
        <w:top w:val="none" w:sz="0" w:space="0" w:color="auto"/>
        <w:left w:val="none" w:sz="0" w:space="0" w:color="auto"/>
        <w:bottom w:val="none" w:sz="0" w:space="0" w:color="auto"/>
        <w:right w:val="none" w:sz="0" w:space="0" w:color="auto"/>
      </w:divBdr>
    </w:div>
    <w:div w:id="1480922484">
      <w:bodyDiv w:val="1"/>
      <w:marLeft w:val="0"/>
      <w:marRight w:val="0"/>
      <w:marTop w:val="0"/>
      <w:marBottom w:val="0"/>
      <w:divBdr>
        <w:top w:val="none" w:sz="0" w:space="0" w:color="auto"/>
        <w:left w:val="none" w:sz="0" w:space="0" w:color="auto"/>
        <w:bottom w:val="none" w:sz="0" w:space="0" w:color="auto"/>
        <w:right w:val="none" w:sz="0" w:space="0" w:color="auto"/>
      </w:divBdr>
    </w:div>
    <w:div w:id="1522010716">
      <w:bodyDiv w:val="1"/>
      <w:marLeft w:val="0"/>
      <w:marRight w:val="0"/>
      <w:marTop w:val="0"/>
      <w:marBottom w:val="0"/>
      <w:divBdr>
        <w:top w:val="none" w:sz="0" w:space="0" w:color="auto"/>
        <w:left w:val="none" w:sz="0" w:space="0" w:color="auto"/>
        <w:bottom w:val="none" w:sz="0" w:space="0" w:color="auto"/>
        <w:right w:val="none" w:sz="0" w:space="0" w:color="auto"/>
      </w:divBdr>
    </w:div>
    <w:div w:id="1776973828">
      <w:bodyDiv w:val="1"/>
      <w:marLeft w:val="0"/>
      <w:marRight w:val="0"/>
      <w:marTop w:val="0"/>
      <w:marBottom w:val="0"/>
      <w:divBdr>
        <w:top w:val="none" w:sz="0" w:space="0" w:color="auto"/>
        <w:left w:val="none" w:sz="0" w:space="0" w:color="auto"/>
        <w:bottom w:val="none" w:sz="0" w:space="0" w:color="auto"/>
        <w:right w:val="none" w:sz="0" w:space="0" w:color="auto"/>
      </w:divBdr>
    </w:div>
    <w:div w:id="1778208992">
      <w:bodyDiv w:val="1"/>
      <w:marLeft w:val="0"/>
      <w:marRight w:val="0"/>
      <w:marTop w:val="0"/>
      <w:marBottom w:val="0"/>
      <w:divBdr>
        <w:top w:val="none" w:sz="0" w:space="0" w:color="auto"/>
        <w:left w:val="none" w:sz="0" w:space="0" w:color="auto"/>
        <w:bottom w:val="none" w:sz="0" w:space="0" w:color="auto"/>
        <w:right w:val="none" w:sz="0" w:space="0" w:color="auto"/>
      </w:divBdr>
    </w:div>
    <w:div w:id="1816796708">
      <w:bodyDiv w:val="1"/>
      <w:marLeft w:val="0"/>
      <w:marRight w:val="0"/>
      <w:marTop w:val="0"/>
      <w:marBottom w:val="0"/>
      <w:divBdr>
        <w:top w:val="none" w:sz="0" w:space="0" w:color="auto"/>
        <w:left w:val="none" w:sz="0" w:space="0" w:color="auto"/>
        <w:bottom w:val="none" w:sz="0" w:space="0" w:color="auto"/>
        <w:right w:val="none" w:sz="0" w:space="0" w:color="auto"/>
      </w:divBdr>
    </w:div>
    <w:div w:id="1826697943">
      <w:bodyDiv w:val="1"/>
      <w:marLeft w:val="0"/>
      <w:marRight w:val="0"/>
      <w:marTop w:val="0"/>
      <w:marBottom w:val="0"/>
      <w:divBdr>
        <w:top w:val="none" w:sz="0" w:space="0" w:color="auto"/>
        <w:left w:val="none" w:sz="0" w:space="0" w:color="auto"/>
        <w:bottom w:val="none" w:sz="0" w:space="0" w:color="auto"/>
        <w:right w:val="none" w:sz="0" w:space="0" w:color="auto"/>
      </w:divBdr>
    </w:div>
    <w:div w:id="199197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azothermansi-thermosifona.gov.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CEE924E92BB54190990FE67987027D" ma:contentTypeVersion="28" ma:contentTypeDescription="Create a new document." ma:contentTypeScope="" ma:versionID="3d32b9303c5d84dc52541bd718c45d89">
  <xsd:schema xmlns:xsd="http://www.w3.org/2001/XMLSchema" xmlns:xs="http://www.w3.org/2001/XMLSchema" xmlns:p="http://schemas.microsoft.com/office/2006/metadata/properties" xmlns:ns1="http://schemas.microsoft.com/sharepoint/v3" xmlns:ns2="9300985e-39b3-4abd-9d78-758df8ad3c27" xmlns:ns3="1245a0cc-d3b5-453f-a25b-905cec2ffeda" targetNamespace="http://schemas.microsoft.com/office/2006/metadata/properties" ma:root="true" ma:fieldsID="ed7af26c7c3a1d5ae865c865f3921156" ns1:_="" ns2:_="" ns3:_="">
    <xsd:import namespace="http://schemas.microsoft.com/sharepoint/v3"/>
    <xsd:import namespace="9300985e-39b3-4abd-9d78-758df8ad3c27"/>
    <xsd:import namespace="1245a0cc-d3b5-453f-a25b-905cec2ffeda"/>
    <xsd:element name="properties">
      <xsd:complexType>
        <xsd:sequence>
          <xsd:element name="documentManagement">
            <xsd:complexType>
              <xsd:all>
                <xsd:element ref="ns3:Test" minOccurs="0"/>
                <xsd:element ref="ns3:Ic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91a9cc87bea49a1838df93b8271acb3" minOccurs="0"/>
                <xsd:element ref="ns2:TaxCatchAll" minOccurs="0"/>
                <xsd:element ref="ns2:TaxKeywordTaxHTField"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985e-39b3-4abd-9d78-758df8ad3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3b4293-7e68-46ae-acbd-bb87084c35d5}" ma:internalName="TaxCatchAll" ma:showField="CatchAllData" ma:web="9300985e-39b3-4abd-9d78-758df8ad3c27">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6cc3e670-e3cd-4e3e-b247-833b089b6a3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45a0cc-d3b5-453f-a25b-905cec2ffeda" elementFormDefault="qualified">
    <xsd:import namespace="http://schemas.microsoft.com/office/2006/documentManagement/types"/>
    <xsd:import namespace="http://schemas.microsoft.com/office/infopath/2007/PartnerControls"/>
    <xsd:element name="Test" ma:index="3" nillable="true" ma:displayName="Expertise" ma:description="Areas of specialization" ma:format="Dropdown" ma:internalName="Test">
      <xsd:complexType>
        <xsd:complexContent>
          <xsd:extension base="dms:MultiChoiceFillIn">
            <xsd:sequence>
              <xsd:element name="Value" maxOccurs="unbounded" minOccurs="0" nillable="true">
                <xsd:simpleType>
                  <xsd:union memberTypes="dms:Text">
                    <xsd:simpleType>
                      <xsd:restriction base="dms:Choice">
                        <xsd:enumeration value="Electricity"/>
                        <xsd:enumeration value="Gas"/>
                        <xsd:enumeration value="Renewables"/>
                      </xsd:restriction>
                    </xsd:simpleType>
                  </xsd:union>
                </xsd:simpleType>
              </xsd:element>
            </xsd:sequence>
          </xsd:extension>
        </xsd:complexContent>
      </xsd:complexType>
    </xsd:element>
    <xsd:element name="Icon" ma:index="5" nillable="true" ma:displayName="Icon" ma:format="Image" ma:internalName="Ic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91a9cc87bea49a1838df93b8271acb3" ma:index="18" nillable="true" ma:taxonomy="true" ma:internalName="l91a9cc87bea49a1838df93b8271acb3" ma:taxonomyFieldName="ExpertIn" ma:displayName="ExpertIn" ma:default="" ma:fieldId="{591a9cc8-7bea-49a1-838d-f93b8271acb3}" ma:taxonomyMulti="true" ma:sspId="6cc3e670-e3cd-4e3e-b247-833b089b6a3f" ma:termSetId="7727eade-7942-4bb5-a7d4-2067a86b7bda"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6cc3e670-e3cd-4e3e-b247-833b089b6a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 xmlns="1245a0cc-d3b5-453f-a25b-905cec2ffeda">
      <Url xsi:nil="true"/>
      <Description xsi:nil="true"/>
    </Icon>
    <l91a9cc87bea49a1838df93b8271acb3 xmlns="1245a0cc-d3b5-453f-a25b-905cec2ffeda">
      <Terms xmlns="http://schemas.microsoft.com/office/infopath/2007/PartnerControls"/>
    </l91a9cc87bea49a1838df93b8271acb3>
    <TaxKeywordTaxHTField xmlns="9300985e-39b3-4abd-9d78-758df8ad3c27">
      <Terms xmlns="http://schemas.microsoft.com/office/infopath/2007/PartnerControls"/>
    </TaxKeywordTaxHTField>
    <Test xmlns="1245a0cc-d3b5-453f-a25b-905cec2ffeda" xsi:nil="true"/>
    <_ip_UnifiedCompliancePolicyUIAction xmlns="http://schemas.microsoft.com/sharepoint/v3" xsi:nil="true"/>
    <_ip_UnifiedCompliancePolicyProperties xmlns="http://schemas.microsoft.com/sharepoint/v3" xsi:nil="true"/>
    <lcf76f155ced4ddcb4097134ff3c332f xmlns="1245a0cc-d3b5-453f-a25b-905cec2ffeda">
      <Terms xmlns="http://schemas.microsoft.com/office/infopath/2007/PartnerControls"/>
    </lcf76f155ced4ddcb4097134ff3c332f>
    <TaxCatchAll xmlns="9300985e-39b3-4abd-9d78-758df8ad3c27" xsi:nil="true"/>
  </documentManagement>
</p:properties>
</file>

<file path=customXml/itemProps1.xml><?xml version="1.0" encoding="utf-8"?>
<ds:datastoreItem xmlns:ds="http://schemas.openxmlformats.org/officeDocument/2006/customXml" ds:itemID="{174506A1-520A-411B-8EFE-0DABBD9060E5}">
  <ds:schemaRefs>
    <ds:schemaRef ds:uri="http://schemas.microsoft.com/sharepoint/v3/contenttype/forms"/>
  </ds:schemaRefs>
</ds:datastoreItem>
</file>

<file path=customXml/itemProps2.xml><?xml version="1.0" encoding="utf-8"?>
<ds:datastoreItem xmlns:ds="http://schemas.openxmlformats.org/officeDocument/2006/customXml" ds:itemID="{8A18358B-3941-4C06-939B-0C5AA1CA1DF5}">
  <ds:schemaRefs>
    <ds:schemaRef ds:uri="http://schemas.openxmlformats.org/officeDocument/2006/bibliography"/>
  </ds:schemaRefs>
</ds:datastoreItem>
</file>

<file path=customXml/itemProps3.xml><?xml version="1.0" encoding="utf-8"?>
<ds:datastoreItem xmlns:ds="http://schemas.openxmlformats.org/officeDocument/2006/customXml" ds:itemID="{E19DAFE8-785A-4F7F-A304-A76487F64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00985e-39b3-4abd-9d78-758df8ad3c27"/>
    <ds:schemaRef ds:uri="1245a0cc-d3b5-453f-a25b-905cec2ff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5CCC9-0026-4456-A0A8-ECA511AB8098}">
  <ds:schemaRefs>
    <ds:schemaRef ds:uri="http://schemas.microsoft.com/office/2006/metadata/properties"/>
    <ds:schemaRef ds:uri="http://schemas.microsoft.com/office/infopath/2007/PartnerControls"/>
    <ds:schemaRef ds:uri="1245a0cc-d3b5-453f-a25b-905cec2ffeda"/>
    <ds:schemaRef ds:uri="9300985e-39b3-4abd-9d78-758df8ad3c2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13042</Words>
  <Characters>74341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2024-12-14T18:38:00Z</dcterms:created>
  <dcterms:modified xsi:type="dcterms:W3CDTF">2024-12-14T18:38:00Z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LastSaved">
    <vt:filetime>2024-07-19T00:00:00Z</vt:filetime>
  </property>
  <property fmtid="{D5CDD505-2E9C-101B-9397-08002B2CF9AE}" pid="4" name="MediaServiceImageTags">
    <vt:lpwstr/>
  </property>
  <property fmtid="{D5CDD505-2E9C-101B-9397-08002B2CF9AE}" pid="5" name="SourceModified">
    <vt:lpwstr>D:20230510110207+08'02'</vt:lpwstr>
  </property>
  <property fmtid="{D5CDD505-2E9C-101B-9397-08002B2CF9AE}" pid="6" name="ContentTypeId">
    <vt:lpwstr>0x01010070CEE924E92BB54190990FE67987027D</vt:lpwstr>
  </property>
  <property fmtid="{D5CDD505-2E9C-101B-9397-08002B2CF9AE}" pid="7" name="ExpertIn">
    <vt:lpwstr/>
  </property>
  <property fmtid="{D5CDD505-2E9C-101B-9397-08002B2CF9AE}" pid="8" name="Creator">
    <vt:lpwstr>WPS Writer</vt:lpwstr>
  </property>
  <property fmtid="{D5CDD505-2E9C-101B-9397-08002B2CF9AE}" pid="9" name="Created">
    <vt:filetime>2023-05-10T00:00:00Z</vt:filetime>
  </property>
</Properties>
</file>