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5024C" w14:textId="7F0E740D" w:rsidR="003B7737" w:rsidRPr="00662B4C" w:rsidRDefault="008A5817" w:rsidP="003B7737">
      <w:pPr>
        <w:shd w:val="clear" w:color="auto" w:fill="DEEAF6" w:themeFill="accent1" w:themeFillTint="33"/>
        <w:jc w:val="center"/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</w:pPr>
      <w:bookmarkStart w:id="0" w:name="_GoBack"/>
      <w:bookmarkEnd w:id="0"/>
      <w:r w:rsidRPr="00662B4C">
        <w:rPr>
          <w:rFonts w:asciiTheme="minorHAnsi" w:eastAsiaTheme="minorHAnsi" w:hAnsiTheme="minorHAnsi" w:cstheme="minorHAnsi"/>
          <w:b/>
          <w:color w:val="auto"/>
          <w:u w:val="single"/>
          <w:lang w:val="el-GR" w:eastAsia="en-US"/>
        </w:rPr>
        <w:t>Σχέδιο νόμου του Υπουργείου Εσωτερικών για το σ</w:t>
      </w:r>
      <w:r w:rsidR="003B7737"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 xml:space="preserve">ύστημα </w:t>
      </w:r>
      <w:r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>κ</w:t>
      </w:r>
      <w:r w:rsidR="003B7737"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 xml:space="preserve">ινήτρων και </w:t>
      </w:r>
      <w:r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>α</w:t>
      </w:r>
      <w:r w:rsidR="003B7737"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 xml:space="preserve">νταμοιβής </w:t>
      </w:r>
      <w:r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>δ</w:t>
      </w:r>
      <w:r w:rsidR="003B7737"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 xml:space="preserve">ημοσίων </w:t>
      </w:r>
      <w:r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>υ</w:t>
      </w:r>
      <w:r w:rsidR="003B7737"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>παλλήλων</w:t>
      </w:r>
      <w:r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 xml:space="preserve"> (</w:t>
      </w:r>
      <w:r w:rsidR="00D427EF"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>μπόνους</w:t>
      </w:r>
      <w:r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 xml:space="preserve"> παραγωγικότητας)</w:t>
      </w:r>
    </w:p>
    <w:p w14:paraId="372EFFB5" w14:textId="59D7F732" w:rsidR="008A5817" w:rsidRPr="00662B4C" w:rsidRDefault="008A5817" w:rsidP="003B7737">
      <w:pPr>
        <w:shd w:val="clear" w:color="auto" w:fill="DEEAF6" w:themeFill="accent1" w:themeFillTint="33"/>
        <w:jc w:val="center"/>
        <w:rPr>
          <w:rFonts w:asciiTheme="minorHAnsi" w:eastAsiaTheme="minorHAnsi" w:hAnsiTheme="minorHAnsi" w:cstheme="minorHAnsi"/>
          <w:b/>
          <w:color w:val="auto"/>
          <w:u w:val="single"/>
          <w:lang w:val="el-GR" w:eastAsia="en-US"/>
        </w:rPr>
      </w:pPr>
      <w:r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>Συχνές ερωτήσεις και απαντήσεις</w:t>
      </w:r>
    </w:p>
    <w:p w14:paraId="173B6FA2" w14:textId="77777777" w:rsidR="008D4FCC" w:rsidRPr="00662B4C" w:rsidRDefault="008D4FCC" w:rsidP="008C658B">
      <w:pPr>
        <w:rPr>
          <w:rFonts w:asciiTheme="minorHAnsi" w:eastAsia="Calibri" w:hAnsiTheme="minorHAnsi" w:cstheme="minorHAnsi"/>
          <w:color w:val="auto"/>
          <w:lang w:val="el-GR" w:eastAsia="en-US"/>
        </w:rPr>
      </w:pPr>
    </w:p>
    <w:p w14:paraId="40468602" w14:textId="221B4FAE" w:rsidR="008C658B" w:rsidRPr="00662B4C" w:rsidRDefault="008A5817" w:rsidP="00015B08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</w:pPr>
      <w:r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 xml:space="preserve">Τι είναι το </w:t>
      </w:r>
      <w:r w:rsidR="009F438A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 xml:space="preserve">νέο </w:t>
      </w:r>
      <w:r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>σύστημα κινήτρων και ανταμοιβής δημοσίων υπαλλήλων</w:t>
      </w:r>
      <w:r w:rsidR="00433EC7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 xml:space="preserve"> </w:t>
      </w:r>
      <w:r w:rsidR="00CA502F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>(</w:t>
      </w:r>
      <w:r w:rsidR="00D427EF"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>μπόνους</w:t>
      </w:r>
      <w:r w:rsidR="00D427EF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 xml:space="preserve"> </w:t>
      </w:r>
      <w:r w:rsidR="006C6AE0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>παραγωγικότητας</w:t>
      </w:r>
      <w:r w:rsidR="00CA502F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>)</w:t>
      </w:r>
      <w:r w:rsidR="006C6AE0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>;</w:t>
      </w:r>
    </w:p>
    <w:p w14:paraId="24C0ACD4" w14:textId="161A1FB4" w:rsidR="004A4CE6" w:rsidRPr="00662B4C" w:rsidRDefault="006C6AE0" w:rsidP="00015B08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lang w:val="el-GR"/>
        </w:rPr>
      </w:pPr>
      <w:r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>Πρόκειται</w:t>
      </w:r>
      <w:r w:rsidR="00CA502F"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 xml:space="preserve"> για </w:t>
      </w:r>
      <w:r w:rsidR="00E522BB"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 xml:space="preserve">ένα νέο σύστημα </w:t>
      </w:r>
      <w:r w:rsidR="00541505" w:rsidRPr="00662B4C">
        <w:rPr>
          <w:rFonts w:asciiTheme="minorHAnsi" w:eastAsia="Calibri" w:hAnsiTheme="minorHAnsi" w:cstheme="minorHAnsi"/>
          <w:b/>
          <w:color w:val="auto"/>
          <w:lang w:val="el-GR" w:eastAsia="en-US"/>
        </w:rPr>
        <w:t>επιβ</w:t>
      </w:r>
      <w:r w:rsidR="003E3134" w:rsidRPr="00662B4C">
        <w:rPr>
          <w:rFonts w:asciiTheme="minorHAnsi" w:eastAsia="Calibri" w:hAnsiTheme="minorHAnsi" w:cstheme="minorHAnsi"/>
          <w:b/>
          <w:color w:val="auto"/>
          <w:lang w:val="el-GR" w:eastAsia="en-US"/>
        </w:rPr>
        <w:t>ράβευσης</w:t>
      </w:r>
      <w:r w:rsidR="003E3134"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 xml:space="preserve"> </w:t>
      </w:r>
      <w:r w:rsidR="005F1431"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>των δημοσίων</w:t>
      </w:r>
      <w:r w:rsidR="00541505"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 xml:space="preserve"> </w:t>
      </w:r>
      <w:r w:rsidR="000F588B"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 xml:space="preserve">υπαλλήλων για την ουσιαστική </w:t>
      </w:r>
      <w:r w:rsidR="000F588B" w:rsidRPr="00662B4C">
        <w:rPr>
          <w:rFonts w:asciiTheme="minorHAnsi" w:eastAsia="Calibri" w:hAnsiTheme="minorHAnsi" w:cstheme="minorHAnsi"/>
          <w:b/>
          <w:color w:val="auto"/>
          <w:lang w:val="el-GR" w:eastAsia="en-US"/>
        </w:rPr>
        <w:t>συμβολή</w:t>
      </w:r>
      <w:r w:rsidR="000F588B"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 xml:space="preserve"> τους στην επίτευξη </w:t>
      </w:r>
      <w:r w:rsidR="001E0155" w:rsidRPr="00662B4C">
        <w:rPr>
          <w:rFonts w:asciiTheme="minorHAnsi" w:eastAsia="Calibri" w:hAnsiTheme="minorHAnsi" w:cstheme="minorHAnsi"/>
          <w:b/>
          <w:color w:val="auto"/>
          <w:lang w:val="el-GR" w:eastAsia="en-US"/>
        </w:rPr>
        <w:t>προσδιορισμένων και μετρήσιμων στόχων</w:t>
      </w:r>
      <w:r w:rsidR="0038754C"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 xml:space="preserve">, </w:t>
      </w:r>
      <w:r w:rsidR="002F3895">
        <w:rPr>
          <w:rFonts w:asciiTheme="minorHAnsi" w:eastAsia="Calibri" w:hAnsiTheme="minorHAnsi" w:cstheme="minorHAnsi"/>
          <w:bCs/>
          <w:color w:val="auto"/>
          <w:lang w:val="el-GR" w:eastAsia="en-US"/>
        </w:rPr>
        <w:t xml:space="preserve">απόλυτα συνδεδεμένο </w:t>
      </w:r>
      <w:r w:rsidR="0024732F" w:rsidRPr="00662B4C">
        <w:rPr>
          <w:rFonts w:asciiTheme="minorHAnsi" w:hAnsiTheme="minorHAnsi" w:cstheme="minorHAnsi"/>
          <w:bCs/>
          <w:lang w:val="el-GR"/>
        </w:rPr>
        <w:t>με</w:t>
      </w:r>
      <w:r w:rsidR="004A4CE6" w:rsidRPr="00662B4C">
        <w:rPr>
          <w:rFonts w:asciiTheme="minorHAnsi" w:hAnsiTheme="minorHAnsi" w:cstheme="minorHAnsi"/>
          <w:bCs/>
          <w:lang w:val="el-GR"/>
        </w:rPr>
        <w:t xml:space="preserve"> το υφιστάμενο σύστημα στοχοθεσίας </w:t>
      </w:r>
      <w:r w:rsidR="0095163C" w:rsidRPr="00662B4C">
        <w:rPr>
          <w:rFonts w:asciiTheme="minorHAnsi" w:hAnsiTheme="minorHAnsi" w:cstheme="minorHAnsi"/>
          <w:bCs/>
          <w:lang w:val="el-GR"/>
        </w:rPr>
        <w:t>–</w:t>
      </w:r>
      <w:r w:rsidR="004A4CE6" w:rsidRPr="00662B4C">
        <w:rPr>
          <w:rFonts w:asciiTheme="minorHAnsi" w:hAnsiTheme="minorHAnsi" w:cstheme="minorHAnsi"/>
          <w:bCs/>
          <w:lang w:val="el-GR"/>
        </w:rPr>
        <w:t xml:space="preserve"> αξιολόγησης</w:t>
      </w:r>
      <w:r w:rsidR="0095163C" w:rsidRPr="00662B4C">
        <w:rPr>
          <w:rFonts w:asciiTheme="minorHAnsi" w:hAnsiTheme="minorHAnsi" w:cstheme="minorHAnsi"/>
          <w:bCs/>
          <w:lang w:val="el-GR"/>
        </w:rPr>
        <w:t xml:space="preserve"> </w:t>
      </w:r>
      <w:r w:rsidR="004A4CE6" w:rsidRPr="00662B4C">
        <w:rPr>
          <w:rFonts w:asciiTheme="minorHAnsi" w:hAnsiTheme="minorHAnsi" w:cstheme="minorHAnsi"/>
          <w:bCs/>
          <w:lang w:val="el-GR"/>
        </w:rPr>
        <w:t xml:space="preserve">και </w:t>
      </w:r>
      <w:r w:rsidR="0099297E" w:rsidRPr="00662B4C">
        <w:rPr>
          <w:rFonts w:asciiTheme="minorHAnsi" w:hAnsiTheme="minorHAnsi" w:cstheme="minorHAnsi"/>
          <w:bCs/>
          <w:lang w:val="el-GR"/>
        </w:rPr>
        <w:t xml:space="preserve">με </w:t>
      </w:r>
      <w:r w:rsidR="004A4CE6" w:rsidRPr="00662B4C">
        <w:rPr>
          <w:rFonts w:asciiTheme="minorHAnsi" w:hAnsiTheme="minorHAnsi" w:cstheme="minorHAnsi"/>
          <w:bCs/>
          <w:lang w:val="el-GR"/>
        </w:rPr>
        <w:t>τα Ετήσια Σχέδια Δράσης των Υπουργείων.</w:t>
      </w:r>
    </w:p>
    <w:p w14:paraId="7616AB10" w14:textId="0370193A" w:rsidR="000370B6" w:rsidRPr="00662B4C" w:rsidRDefault="00F42879" w:rsidP="00015B08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lang w:val="el-GR"/>
        </w:rPr>
      </w:pPr>
      <w:r w:rsidRPr="00662B4C">
        <w:rPr>
          <w:rFonts w:asciiTheme="minorHAnsi" w:hAnsiTheme="minorHAnsi" w:cstheme="minorHAnsi"/>
          <w:bCs/>
          <w:lang w:val="el-GR"/>
        </w:rPr>
        <w:t xml:space="preserve">Στόχος του νέου συστήματος είναι </w:t>
      </w:r>
      <w:r w:rsidRPr="00662B4C">
        <w:rPr>
          <w:rFonts w:asciiTheme="minorHAnsi" w:hAnsiTheme="minorHAnsi" w:cstheme="minorHAnsi"/>
          <w:b/>
          <w:lang w:val="el-GR"/>
        </w:rPr>
        <w:t>η ενίσχυση της παραγωγικότητας και της αποδοτικότητας</w:t>
      </w:r>
      <w:r w:rsidRPr="00662B4C">
        <w:rPr>
          <w:rFonts w:asciiTheme="minorHAnsi" w:hAnsiTheme="minorHAnsi" w:cstheme="minorHAnsi"/>
          <w:bCs/>
          <w:lang w:val="el-GR"/>
        </w:rPr>
        <w:t xml:space="preserve"> των δημοσίων υπαλλήλων ώστε να επιτυγχάνεται η ταχύτερη και αποτελεσματικότερη εφαρμογή μεταρρυθμίσεων με απώτερο στόχο τη βέλτιστη εξυπηρέτηση των πολιτών.</w:t>
      </w:r>
    </w:p>
    <w:p w14:paraId="54A0430C" w14:textId="38881F7E" w:rsidR="005C1C53" w:rsidRPr="00662B4C" w:rsidRDefault="005C1C53" w:rsidP="008C658B">
      <w:pPr>
        <w:rPr>
          <w:rFonts w:asciiTheme="minorHAnsi" w:hAnsiTheme="minorHAnsi" w:cstheme="minorHAnsi"/>
          <w:b/>
          <w:u w:val="single"/>
          <w:lang w:val="el-GR"/>
        </w:rPr>
      </w:pPr>
    </w:p>
    <w:p w14:paraId="5D558BA2" w14:textId="70BC85B1" w:rsidR="000370B6" w:rsidRPr="00662B4C" w:rsidRDefault="000370B6" w:rsidP="00015B08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  <w:u w:val="single"/>
          <w:lang w:val="el-GR"/>
        </w:rPr>
      </w:pPr>
      <w:r w:rsidRPr="00662B4C">
        <w:rPr>
          <w:rFonts w:asciiTheme="minorHAnsi" w:hAnsiTheme="minorHAnsi" w:cstheme="minorHAnsi"/>
          <w:b/>
          <w:bCs/>
          <w:u w:val="single"/>
          <w:lang w:val="el-GR"/>
        </w:rPr>
        <w:t xml:space="preserve">Ποια είναι τα οφέλη του </w:t>
      </w:r>
      <w:r w:rsidR="00D427EF"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>μπόνους</w:t>
      </w:r>
      <w:r w:rsidR="00D427EF" w:rsidRPr="00662B4C">
        <w:rPr>
          <w:rFonts w:asciiTheme="minorHAnsi" w:hAnsiTheme="minorHAnsi" w:cstheme="minorHAnsi"/>
          <w:b/>
          <w:u w:val="single"/>
          <w:lang w:val="el-GR"/>
        </w:rPr>
        <w:t xml:space="preserve"> </w:t>
      </w:r>
      <w:r w:rsidR="003B01E7" w:rsidRPr="00662B4C">
        <w:rPr>
          <w:rFonts w:asciiTheme="minorHAnsi" w:hAnsiTheme="minorHAnsi" w:cstheme="minorHAnsi"/>
          <w:b/>
          <w:u w:val="single"/>
          <w:lang w:val="el-GR"/>
        </w:rPr>
        <w:t>παραγωγικότητας</w:t>
      </w:r>
      <w:r w:rsidRPr="00662B4C">
        <w:rPr>
          <w:rFonts w:asciiTheme="minorHAnsi" w:hAnsiTheme="minorHAnsi" w:cstheme="minorHAnsi"/>
          <w:b/>
          <w:bCs/>
          <w:u w:val="single"/>
          <w:lang w:val="el-GR"/>
        </w:rPr>
        <w:t>;</w:t>
      </w:r>
    </w:p>
    <w:p w14:paraId="5F6C9FEA" w14:textId="77777777" w:rsidR="00F42879" w:rsidRPr="00662B4C" w:rsidRDefault="00F42879" w:rsidP="00F42879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inorHAnsi" w:eastAsia="Calibri" w:hAnsiTheme="minorHAnsi" w:cstheme="minorHAnsi"/>
          <w:bCs/>
          <w:color w:val="auto"/>
          <w:lang w:val="el-GR" w:eastAsia="en-US"/>
        </w:rPr>
      </w:pPr>
      <w:r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 xml:space="preserve">Τα οφέλη του συγκεκριμένου νομοθετήματος είναι τα ακόλουθα: </w:t>
      </w:r>
    </w:p>
    <w:p w14:paraId="653FCE97" w14:textId="61E02B42" w:rsidR="00F42879" w:rsidRPr="00662B4C" w:rsidRDefault="00F42879" w:rsidP="00F42879">
      <w:pPr>
        <w:pStyle w:val="ListParagraph"/>
        <w:numPr>
          <w:ilvl w:val="1"/>
          <w:numId w:val="5"/>
        </w:numPr>
        <w:ind w:left="851" w:hanging="447"/>
        <w:jc w:val="both"/>
        <w:rPr>
          <w:rFonts w:asciiTheme="minorHAnsi" w:eastAsia="Calibri" w:hAnsiTheme="minorHAnsi" w:cstheme="minorHAnsi"/>
          <w:bCs/>
          <w:color w:val="auto"/>
          <w:lang w:val="el-GR" w:eastAsia="en-US"/>
        </w:rPr>
      </w:pPr>
      <w:r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 xml:space="preserve">Επιβράβευση άξιων και αποτελεσματικών δημοσίων υπαλλήλων – </w:t>
      </w:r>
      <w:r w:rsidR="00112D9D">
        <w:rPr>
          <w:rFonts w:asciiTheme="minorHAnsi" w:eastAsia="Calibri" w:hAnsiTheme="minorHAnsi" w:cstheme="minorHAnsi"/>
          <w:bCs/>
          <w:color w:val="auto"/>
          <w:lang w:val="el-GR" w:eastAsia="en-US"/>
        </w:rPr>
        <w:t>ε</w:t>
      </w:r>
      <w:r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>ισαγωγή υγιών κινήτρων στο Δημόσιο.</w:t>
      </w:r>
    </w:p>
    <w:p w14:paraId="5BE556FD" w14:textId="6C4BA959" w:rsidR="00F42879" w:rsidRPr="00662B4C" w:rsidRDefault="00F42879" w:rsidP="00F42879">
      <w:pPr>
        <w:pStyle w:val="ListParagraph"/>
        <w:numPr>
          <w:ilvl w:val="1"/>
          <w:numId w:val="5"/>
        </w:numPr>
        <w:ind w:left="851" w:hanging="447"/>
        <w:jc w:val="both"/>
        <w:rPr>
          <w:rFonts w:asciiTheme="minorHAnsi" w:eastAsia="Calibri" w:hAnsiTheme="minorHAnsi" w:cstheme="minorHAnsi"/>
          <w:bCs/>
          <w:color w:val="auto"/>
          <w:lang w:val="el-GR" w:eastAsia="en-US"/>
        </w:rPr>
      </w:pPr>
      <w:r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>Ενίσχυση της αποτελεσματικότητας του Δημόσιου Τομέα – ενίσχυση της συνεργατικότητας μεταξύ υπηρεσιών που εξυπηρετούν κοινούς στόχους.</w:t>
      </w:r>
    </w:p>
    <w:p w14:paraId="0847037A" w14:textId="2DACA25C" w:rsidR="00F42879" w:rsidRPr="00662B4C" w:rsidRDefault="00F42879" w:rsidP="00F42879">
      <w:pPr>
        <w:pStyle w:val="ListParagraph"/>
        <w:numPr>
          <w:ilvl w:val="1"/>
          <w:numId w:val="5"/>
        </w:numPr>
        <w:ind w:left="851" w:hanging="447"/>
        <w:jc w:val="both"/>
        <w:rPr>
          <w:rFonts w:asciiTheme="minorHAnsi" w:eastAsia="Calibri" w:hAnsiTheme="minorHAnsi" w:cstheme="minorHAnsi"/>
          <w:bCs/>
          <w:color w:val="auto"/>
          <w:lang w:val="el-GR" w:eastAsia="en-US"/>
        </w:rPr>
      </w:pPr>
      <w:r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>Καλύτερες δημόσιες υπηρεσίες – καλύτερη εξυπηρέτηση του πολίτη.</w:t>
      </w:r>
    </w:p>
    <w:p w14:paraId="275D1173" w14:textId="6128BC30" w:rsidR="00F42879" w:rsidRPr="00662B4C" w:rsidRDefault="00F42879" w:rsidP="00F42879">
      <w:pPr>
        <w:pStyle w:val="ListParagraph"/>
        <w:numPr>
          <w:ilvl w:val="1"/>
          <w:numId w:val="5"/>
        </w:numPr>
        <w:ind w:left="851" w:hanging="447"/>
        <w:jc w:val="both"/>
        <w:rPr>
          <w:rFonts w:asciiTheme="minorHAnsi" w:eastAsia="Calibri" w:hAnsiTheme="minorHAnsi" w:cstheme="minorHAnsi"/>
          <w:bCs/>
          <w:color w:val="auto"/>
          <w:lang w:val="el-GR" w:eastAsia="en-US"/>
        </w:rPr>
      </w:pPr>
      <w:r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>Ταχύτερη εφαρμογή μεταρρυθμίσεων και προτεραιοτήτων</w:t>
      </w:r>
      <w:r w:rsidR="00662B4C"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 xml:space="preserve"> Υπουργείων</w:t>
      </w:r>
      <w:r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>.</w:t>
      </w:r>
    </w:p>
    <w:p w14:paraId="6B2AA053" w14:textId="14B6D50D" w:rsidR="000370B6" w:rsidRPr="00662B4C" w:rsidRDefault="00F42879" w:rsidP="00F42879">
      <w:pPr>
        <w:pStyle w:val="ListParagraph"/>
        <w:numPr>
          <w:ilvl w:val="1"/>
          <w:numId w:val="5"/>
        </w:numPr>
        <w:ind w:left="851" w:hanging="447"/>
        <w:jc w:val="both"/>
        <w:rPr>
          <w:rFonts w:asciiTheme="minorHAnsi" w:eastAsia="Calibri" w:hAnsiTheme="minorHAnsi" w:cstheme="minorHAnsi"/>
          <w:bCs/>
          <w:color w:val="auto"/>
          <w:lang w:val="el-GR" w:eastAsia="en-US"/>
        </w:rPr>
      </w:pPr>
      <w:r w:rsidRPr="00662B4C">
        <w:rPr>
          <w:rFonts w:asciiTheme="minorHAnsi" w:eastAsia="Calibri" w:hAnsiTheme="minorHAnsi" w:cstheme="minorHAnsi"/>
          <w:bCs/>
          <w:color w:val="auto"/>
          <w:lang w:val="el-GR" w:eastAsia="en-US"/>
        </w:rPr>
        <w:t>Ενίσχυση της εικόνας και της ελκυστικότητας του Δημόσιου Τομέα ως εργοδότη.</w:t>
      </w:r>
    </w:p>
    <w:p w14:paraId="196AB734" w14:textId="77777777" w:rsidR="00F42879" w:rsidRPr="002F3895" w:rsidRDefault="00F42879" w:rsidP="00F42879">
      <w:pPr>
        <w:pStyle w:val="ListParagraph"/>
        <w:spacing w:after="160"/>
        <w:jc w:val="both"/>
        <w:rPr>
          <w:rFonts w:asciiTheme="minorHAnsi" w:hAnsiTheme="minorHAnsi" w:cstheme="minorHAnsi"/>
          <w:bCs/>
          <w:lang w:val="el-GR"/>
        </w:rPr>
      </w:pPr>
    </w:p>
    <w:p w14:paraId="151D4838" w14:textId="6C3CD716" w:rsidR="009F6B86" w:rsidRPr="00662B4C" w:rsidRDefault="000370B6" w:rsidP="00015B08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u w:val="single"/>
          <w:lang w:val="el-GR"/>
        </w:rPr>
      </w:pPr>
      <w:r w:rsidRPr="00662B4C">
        <w:rPr>
          <w:rFonts w:asciiTheme="minorHAnsi" w:hAnsiTheme="minorHAnsi" w:cstheme="minorHAnsi"/>
          <w:b/>
          <w:u w:val="single"/>
          <w:lang w:val="el-GR"/>
        </w:rPr>
        <w:t xml:space="preserve">Ποιους αφορά το </w:t>
      </w:r>
      <w:r w:rsidR="00D427EF"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>μπόνους</w:t>
      </w:r>
      <w:r w:rsidRPr="00662B4C">
        <w:rPr>
          <w:rFonts w:asciiTheme="minorHAnsi" w:hAnsiTheme="minorHAnsi" w:cstheme="minorHAnsi"/>
          <w:b/>
          <w:u w:val="single"/>
          <w:lang w:val="el-GR"/>
        </w:rPr>
        <w:t xml:space="preserve"> παραγωγικότητας</w:t>
      </w:r>
      <w:r w:rsidR="009F6B86" w:rsidRPr="00662B4C">
        <w:rPr>
          <w:rFonts w:asciiTheme="minorHAnsi" w:hAnsiTheme="minorHAnsi" w:cstheme="minorHAnsi"/>
          <w:b/>
          <w:bCs/>
          <w:u w:val="single"/>
          <w:lang w:val="el-GR"/>
        </w:rPr>
        <w:t>;</w:t>
      </w:r>
    </w:p>
    <w:p w14:paraId="353AA593" w14:textId="493AF395" w:rsidR="00FF1402" w:rsidRPr="00662B4C" w:rsidRDefault="006629F4" w:rsidP="00015B08">
      <w:pPr>
        <w:pStyle w:val="ListParagraph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/>
          <w:lang w:val="el-GR"/>
        </w:rPr>
        <w:t>Όλοι οι</w:t>
      </w:r>
      <w:r w:rsidR="00F47548" w:rsidRPr="00662B4C">
        <w:rPr>
          <w:rFonts w:asciiTheme="minorHAnsi" w:hAnsiTheme="minorHAnsi" w:cstheme="minorHAnsi"/>
          <w:b/>
          <w:lang w:val="el-GR"/>
        </w:rPr>
        <w:t xml:space="preserve"> </w:t>
      </w:r>
      <w:r w:rsidR="00276300" w:rsidRPr="00662B4C">
        <w:rPr>
          <w:rFonts w:asciiTheme="minorHAnsi" w:hAnsiTheme="minorHAnsi" w:cstheme="minorHAnsi"/>
          <w:b/>
          <w:lang w:val="el-GR"/>
        </w:rPr>
        <w:t>υπ</w:t>
      </w:r>
      <w:r>
        <w:rPr>
          <w:rFonts w:asciiTheme="minorHAnsi" w:hAnsiTheme="minorHAnsi" w:cstheme="minorHAnsi"/>
          <w:b/>
          <w:lang w:val="el-GR"/>
        </w:rPr>
        <w:t>ά</w:t>
      </w:r>
      <w:r w:rsidR="00276300" w:rsidRPr="00662B4C">
        <w:rPr>
          <w:rFonts w:asciiTheme="minorHAnsi" w:hAnsiTheme="minorHAnsi" w:cstheme="minorHAnsi"/>
          <w:b/>
          <w:lang w:val="el-GR"/>
        </w:rPr>
        <w:t>λλ</w:t>
      </w:r>
      <w:r>
        <w:rPr>
          <w:rFonts w:asciiTheme="minorHAnsi" w:hAnsiTheme="minorHAnsi" w:cstheme="minorHAnsi"/>
          <w:b/>
          <w:lang w:val="el-GR"/>
        </w:rPr>
        <w:t>η</w:t>
      </w:r>
      <w:r w:rsidR="00276300" w:rsidRPr="00662B4C">
        <w:rPr>
          <w:rFonts w:asciiTheme="minorHAnsi" w:hAnsiTheme="minorHAnsi" w:cstheme="minorHAnsi"/>
          <w:b/>
          <w:lang w:val="el-GR"/>
        </w:rPr>
        <w:t>λο</w:t>
      </w:r>
      <w:r>
        <w:rPr>
          <w:rFonts w:asciiTheme="minorHAnsi" w:hAnsiTheme="minorHAnsi" w:cstheme="minorHAnsi"/>
          <w:b/>
          <w:lang w:val="el-GR"/>
        </w:rPr>
        <w:t>ι</w:t>
      </w:r>
      <w:r w:rsidR="00276300" w:rsidRPr="00662B4C">
        <w:rPr>
          <w:rFonts w:asciiTheme="minorHAnsi" w:hAnsiTheme="minorHAnsi" w:cstheme="minorHAnsi"/>
          <w:b/>
          <w:lang w:val="el-GR"/>
        </w:rPr>
        <w:t xml:space="preserve"> φορέων που υπάγονται στ</w:t>
      </w:r>
      <w:r w:rsidR="000702A4" w:rsidRPr="00662B4C">
        <w:rPr>
          <w:rFonts w:asciiTheme="minorHAnsi" w:hAnsiTheme="minorHAnsi" w:cstheme="minorHAnsi"/>
          <w:b/>
          <w:lang w:val="el-GR"/>
        </w:rPr>
        <w:t>ην</w:t>
      </w:r>
      <w:r w:rsidR="00276300" w:rsidRPr="00662B4C">
        <w:rPr>
          <w:rFonts w:asciiTheme="minorHAnsi" w:hAnsiTheme="minorHAnsi" w:cstheme="minorHAnsi"/>
          <w:b/>
          <w:lang w:val="el-GR"/>
        </w:rPr>
        <w:t xml:space="preserve"> στοχοθεσία</w:t>
      </w:r>
      <w:r w:rsidR="000702A4" w:rsidRPr="00662B4C">
        <w:rPr>
          <w:rFonts w:asciiTheme="minorHAnsi" w:hAnsiTheme="minorHAnsi" w:cstheme="minorHAnsi"/>
          <w:b/>
          <w:lang w:val="el-GR"/>
        </w:rPr>
        <w:t xml:space="preserve"> –</w:t>
      </w:r>
      <w:r w:rsidR="00276300" w:rsidRPr="00662B4C">
        <w:rPr>
          <w:rFonts w:asciiTheme="minorHAnsi" w:hAnsiTheme="minorHAnsi" w:cstheme="minorHAnsi"/>
          <w:b/>
          <w:lang w:val="el-GR"/>
        </w:rPr>
        <w:t xml:space="preserve"> αξιολόγηση</w:t>
      </w:r>
      <w:r w:rsidR="000702A4" w:rsidRPr="00662B4C">
        <w:rPr>
          <w:rFonts w:asciiTheme="minorHAnsi" w:hAnsiTheme="minorHAnsi" w:cstheme="minorHAnsi"/>
          <w:b/>
          <w:lang w:val="el-GR"/>
        </w:rPr>
        <w:t xml:space="preserve">, </w:t>
      </w:r>
      <w:r w:rsidR="00686D84" w:rsidRPr="00662B4C">
        <w:rPr>
          <w:rFonts w:asciiTheme="minorHAnsi" w:hAnsiTheme="minorHAnsi" w:cstheme="minorHAnsi"/>
          <w:bCs/>
          <w:lang w:val="el-GR"/>
        </w:rPr>
        <w:t>όπως</w:t>
      </w:r>
      <w:r w:rsidR="00040E18" w:rsidRPr="00662B4C">
        <w:rPr>
          <w:rFonts w:asciiTheme="minorHAnsi" w:hAnsiTheme="minorHAnsi" w:cstheme="minorHAnsi"/>
          <w:bCs/>
          <w:lang w:val="el-GR"/>
        </w:rPr>
        <w:t xml:space="preserve"> π.χ.</w:t>
      </w:r>
      <w:r w:rsidR="00686D84" w:rsidRPr="00662B4C">
        <w:rPr>
          <w:rFonts w:asciiTheme="minorHAnsi" w:hAnsiTheme="minorHAnsi" w:cstheme="minorHAnsi"/>
          <w:bCs/>
          <w:lang w:val="el-GR"/>
        </w:rPr>
        <w:t xml:space="preserve"> </w:t>
      </w:r>
      <w:r w:rsidR="00F41B31" w:rsidRPr="00662B4C">
        <w:rPr>
          <w:rFonts w:asciiTheme="minorHAnsi" w:hAnsiTheme="minorHAnsi" w:cstheme="minorHAnsi"/>
          <w:bCs/>
          <w:lang w:val="el-GR"/>
        </w:rPr>
        <w:t xml:space="preserve">Υπουργεία, </w:t>
      </w:r>
      <w:r w:rsidR="00D56C57" w:rsidRPr="00662B4C">
        <w:rPr>
          <w:rFonts w:asciiTheme="minorHAnsi" w:hAnsiTheme="minorHAnsi" w:cstheme="minorHAnsi"/>
          <w:bCs/>
          <w:lang w:val="el-GR"/>
        </w:rPr>
        <w:t>δ</w:t>
      </w:r>
      <w:r w:rsidR="006C6AE0" w:rsidRPr="00662B4C">
        <w:rPr>
          <w:rFonts w:asciiTheme="minorHAnsi" w:hAnsiTheme="minorHAnsi" w:cstheme="minorHAnsi"/>
          <w:bCs/>
          <w:lang w:val="el-GR"/>
        </w:rPr>
        <w:t>ή</w:t>
      </w:r>
      <w:r w:rsidR="00D56C57" w:rsidRPr="00662B4C">
        <w:rPr>
          <w:rFonts w:asciiTheme="minorHAnsi" w:hAnsiTheme="minorHAnsi" w:cstheme="minorHAnsi"/>
          <w:bCs/>
          <w:lang w:val="el-GR"/>
        </w:rPr>
        <w:t>μοι</w:t>
      </w:r>
      <w:r w:rsidR="00F41B31" w:rsidRPr="00662B4C">
        <w:rPr>
          <w:rFonts w:asciiTheme="minorHAnsi" w:hAnsiTheme="minorHAnsi" w:cstheme="minorHAnsi"/>
          <w:bCs/>
          <w:lang w:val="el-GR"/>
        </w:rPr>
        <w:t xml:space="preserve"> και </w:t>
      </w:r>
      <w:r w:rsidR="00D56C57" w:rsidRPr="00662B4C">
        <w:rPr>
          <w:rFonts w:asciiTheme="minorHAnsi" w:hAnsiTheme="minorHAnsi" w:cstheme="minorHAnsi"/>
          <w:bCs/>
          <w:lang w:val="el-GR"/>
        </w:rPr>
        <w:t>περιφ</w:t>
      </w:r>
      <w:r w:rsidR="00040E18" w:rsidRPr="00662B4C">
        <w:rPr>
          <w:rFonts w:asciiTheme="minorHAnsi" w:hAnsiTheme="minorHAnsi" w:cstheme="minorHAnsi"/>
          <w:bCs/>
          <w:lang w:val="el-GR"/>
        </w:rPr>
        <w:t>έρει</w:t>
      </w:r>
      <w:r w:rsidR="002C0E9F" w:rsidRPr="00662B4C">
        <w:rPr>
          <w:rFonts w:asciiTheme="minorHAnsi" w:hAnsiTheme="minorHAnsi" w:cstheme="minorHAnsi"/>
          <w:bCs/>
          <w:lang w:val="el-GR"/>
        </w:rPr>
        <w:t>ες</w:t>
      </w:r>
      <w:r w:rsidR="00D56C57" w:rsidRPr="00662B4C">
        <w:rPr>
          <w:rFonts w:asciiTheme="minorHAnsi" w:hAnsiTheme="minorHAnsi" w:cstheme="minorHAnsi"/>
          <w:bCs/>
          <w:lang w:val="el-GR"/>
        </w:rPr>
        <w:t>,</w:t>
      </w:r>
      <w:r w:rsidR="00662B4C" w:rsidRPr="00662B4C">
        <w:rPr>
          <w:rFonts w:asciiTheme="minorHAnsi" w:hAnsiTheme="minorHAnsi" w:cstheme="minorHAnsi"/>
          <w:bCs/>
          <w:lang w:val="el-GR"/>
        </w:rPr>
        <w:t xml:space="preserve"> νοσ</w:t>
      </w:r>
      <w:r>
        <w:rPr>
          <w:rFonts w:asciiTheme="minorHAnsi" w:hAnsiTheme="minorHAnsi" w:cstheme="minorHAnsi"/>
          <w:bCs/>
          <w:lang w:val="el-GR"/>
        </w:rPr>
        <w:t>ο</w:t>
      </w:r>
      <w:r w:rsidR="00662B4C" w:rsidRPr="00662B4C">
        <w:rPr>
          <w:rFonts w:asciiTheme="minorHAnsi" w:hAnsiTheme="minorHAnsi" w:cstheme="minorHAnsi"/>
          <w:bCs/>
          <w:lang w:val="el-GR"/>
        </w:rPr>
        <w:t>κομεία,</w:t>
      </w:r>
      <w:r w:rsidR="00FA526C" w:rsidRPr="00662B4C">
        <w:rPr>
          <w:rFonts w:asciiTheme="minorHAnsi" w:hAnsiTheme="minorHAnsi" w:cstheme="minorHAnsi"/>
          <w:bCs/>
          <w:lang w:val="el-GR"/>
        </w:rPr>
        <w:t xml:space="preserve"> </w:t>
      </w:r>
      <w:r w:rsidR="00073ED0" w:rsidRPr="00662B4C">
        <w:rPr>
          <w:rFonts w:asciiTheme="minorHAnsi" w:hAnsiTheme="minorHAnsi" w:cstheme="minorHAnsi"/>
          <w:b/>
          <w:lang w:val="el-GR"/>
        </w:rPr>
        <w:t>είναι εν δυνάμε</w:t>
      </w:r>
      <w:r w:rsidR="00C03B1E" w:rsidRPr="00662B4C">
        <w:rPr>
          <w:rFonts w:asciiTheme="minorHAnsi" w:hAnsiTheme="minorHAnsi" w:cstheme="minorHAnsi"/>
          <w:b/>
          <w:lang w:val="el-GR"/>
        </w:rPr>
        <w:t>ι</w:t>
      </w:r>
      <w:r w:rsidR="00073ED0" w:rsidRPr="00662B4C">
        <w:rPr>
          <w:rFonts w:asciiTheme="minorHAnsi" w:hAnsiTheme="minorHAnsi" w:cstheme="minorHAnsi"/>
          <w:b/>
          <w:lang w:val="el-GR"/>
        </w:rPr>
        <w:t xml:space="preserve"> </w:t>
      </w:r>
      <w:r w:rsidR="00C03B1E" w:rsidRPr="00662B4C">
        <w:rPr>
          <w:rFonts w:asciiTheme="minorHAnsi" w:hAnsiTheme="minorHAnsi" w:cstheme="minorHAnsi"/>
          <w:b/>
          <w:lang w:val="el-GR"/>
        </w:rPr>
        <w:t>δικαιούχοι</w:t>
      </w:r>
      <w:r w:rsidR="00D02D3B" w:rsidRPr="00662B4C">
        <w:rPr>
          <w:rFonts w:asciiTheme="minorHAnsi" w:hAnsiTheme="minorHAnsi" w:cstheme="minorHAnsi"/>
          <w:b/>
          <w:lang w:val="el-GR"/>
        </w:rPr>
        <w:t xml:space="preserve"> του </w:t>
      </w:r>
      <w:r w:rsidR="00D427EF" w:rsidRPr="00662B4C">
        <w:rPr>
          <w:rFonts w:asciiTheme="minorHAnsi" w:eastAsiaTheme="minorHAnsi" w:hAnsiTheme="minorHAnsi" w:cstheme="minorHAnsi"/>
          <w:b/>
          <w:bCs/>
          <w:color w:val="auto"/>
          <w:lang w:val="el-GR" w:eastAsia="en-US"/>
        </w:rPr>
        <w:t>μπόνους</w:t>
      </w:r>
      <w:r w:rsidR="00D427EF" w:rsidRPr="00662B4C">
        <w:rPr>
          <w:rFonts w:asciiTheme="minorHAnsi" w:hAnsiTheme="minorHAnsi" w:cstheme="minorHAnsi"/>
          <w:b/>
          <w:lang w:val="el-GR"/>
        </w:rPr>
        <w:t xml:space="preserve"> </w:t>
      </w:r>
      <w:r w:rsidR="006C6AE0" w:rsidRPr="00662B4C">
        <w:rPr>
          <w:rFonts w:asciiTheme="minorHAnsi" w:hAnsiTheme="minorHAnsi" w:cstheme="minorHAnsi"/>
          <w:b/>
          <w:lang w:val="el-GR"/>
        </w:rPr>
        <w:t>παραγωγικότητας</w:t>
      </w:r>
      <w:r w:rsidR="000702A4" w:rsidRPr="00662B4C">
        <w:rPr>
          <w:rFonts w:asciiTheme="minorHAnsi" w:hAnsiTheme="minorHAnsi" w:cstheme="minorHAnsi"/>
          <w:bCs/>
          <w:lang w:val="el-GR"/>
        </w:rPr>
        <w:t>.</w:t>
      </w:r>
    </w:p>
    <w:p w14:paraId="1F6856FA" w14:textId="463B5BB3" w:rsidR="009F6B86" w:rsidRPr="002F3895" w:rsidRDefault="00FD7298" w:rsidP="002F3895">
      <w:pPr>
        <w:pStyle w:val="ListParagraph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Cs/>
          <w:lang w:val="el-GR"/>
        </w:rPr>
      </w:pPr>
      <w:r w:rsidRPr="00662B4C">
        <w:rPr>
          <w:rFonts w:asciiTheme="minorHAnsi" w:hAnsiTheme="minorHAnsi" w:cstheme="minorHAnsi"/>
          <w:bCs/>
          <w:lang w:val="el-GR"/>
        </w:rPr>
        <w:t>Π</w:t>
      </w:r>
      <w:r w:rsidR="0008431E" w:rsidRPr="00662B4C">
        <w:rPr>
          <w:rFonts w:asciiTheme="minorHAnsi" w:hAnsiTheme="minorHAnsi" w:cstheme="minorHAnsi"/>
          <w:bCs/>
          <w:lang w:val="el-GR"/>
        </w:rPr>
        <w:t>ροκειμένου</w:t>
      </w:r>
      <w:r w:rsidR="00B44AE1" w:rsidRPr="00662B4C">
        <w:rPr>
          <w:rFonts w:asciiTheme="minorHAnsi" w:hAnsiTheme="minorHAnsi" w:cstheme="minorHAnsi"/>
          <w:bCs/>
          <w:lang w:val="el-GR"/>
        </w:rPr>
        <w:t xml:space="preserve"> να λάβει </w:t>
      </w:r>
      <w:r w:rsidR="0008431E" w:rsidRPr="00662B4C">
        <w:rPr>
          <w:rFonts w:asciiTheme="minorHAnsi" w:hAnsiTheme="minorHAnsi" w:cstheme="minorHAnsi"/>
          <w:bCs/>
          <w:lang w:val="el-GR"/>
        </w:rPr>
        <w:t>ένας υπάλληλος</w:t>
      </w:r>
      <w:r w:rsidR="00B44AE1" w:rsidRPr="00662B4C">
        <w:rPr>
          <w:rFonts w:asciiTheme="minorHAnsi" w:hAnsiTheme="minorHAnsi" w:cstheme="minorHAnsi"/>
          <w:bCs/>
          <w:lang w:val="el-GR"/>
        </w:rPr>
        <w:t xml:space="preserve"> </w:t>
      </w:r>
      <w:r w:rsidR="00ED39CF" w:rsidRPr="00662B4C">
        <w:rPr>
          <w:rFonts w:asciiTheme="minorHAnsi" w:hAnsiTheme="minorHAnsi" w:cstheme="minorHAnsi"/>
          <w:bCs/>
          <w:lang w:val="el-GR"/>
        </w:rPr>
        <w:t>τ</w:t>
      </w:r>
      <w:r w:rsidR="005458C6" w:rsidRPr="00662B4C">
        <w:rPr>
          <w:rFonts w:asciiTheme="minorHAnsi" w:hAnsiTheme="minorHAnsi" w:cstheme="minorHAnsi"/>
          <w:bCs/>
          <w:lang w:val="el-GR"/>
        </w:rPr>
        <w:t xml:space="preserve">ο </w:t>
      </w:r>
      <w:r w:rsidR="00D427EF" w:rsidRPr="00662B4C">
        <w:rPr>
          <w:rFonts w:asciiTheme="minorHAnsi" w:eastAsiaTheme="minorHAnsi" w:hAnsiTheme="minorHAnsi" w:cstheme="minorHAnsi"/>
          <w:color w:val="auto"/>
          <w:lang w:val="el-GR" w:eastAsia="en-US"/>
        </w:rPr>
        <w:t>μπόνους</w:t>
      </w:r>
      <w:r w:rsidR="006C6AE0" w:rsidRPr="00662B4C">
        <w:rPr>
          <w:rFonts w:asciiTheme="minorHAnsi" w:hAnsiTheme="minorHAnsi" w:cstheme="minorHAnsi"/>
          <w:bCs/>
          <w:lang w:val="el-GR"/>
        </w:rPr>
        <w:t xml:space="preserve"> παραγωγικότητας</w:t>
      </w:r>
      <w:r w:rsidR="006629F4">
        <w:rPr>
          <w:rFonts w:asciiTheme="minorHAnsi" w:hAnsiTheme="minorHAnsi" w:cstheme="minorHAnsi"/>
          <w:bCs/>
          <w:lang w:val="el-GR"/>
        </w:rPr>
        <w:t>,</w:t>
      </w:r>
      <w:r w:rsidR="00B44AE1" w:rsidRPr="00662B4C">
        <w:rPr>
          <w:rFonts w:asciiTheme="minorHAnsi" w:hAnsiTheme="minorHAnsi" w:cstheme="minorHAnsi"/>
          <w:bCs/>
          <w:lang w:val="el-GR"/>
        </w:rPr>
        <w:t xml:space="preserve"> πρέπει</w:t>
      </w:r>
      <w:r w:rsidR="00662B4C" w:rsidRPr="00662B4C">
        <w:rPr>
          <w:rFonts w:asciiTheme="minorHAnsi" w:hAnsiTheme="minorHAnsi" w:cstheme="minorHAnsi"/>
          <w:bCs/>
          <w:lang w:val="el-GR"/>
        </w:rPr>
        <w:t xml:space="preserve"> </w:t>
      </w:r>
      <w:r w:rsidR="00B44AE1" w:rsidRPr="002F3895">
        <w:rPr>
          <w:rFonts w:asciiTheme="minorHAnsi" w:hAnsiTheme="minorHAnsi" w:cstheme="minorHAnsi"/>
          <w:lang w:val="el-GR"/>
        </w:rPr>
        <w:t xml:space="preserve">να έχει συμβάλει </w:t>
      </w:r>
      <w:r w:rsidR="00045DEC" w:rsidRPr="002F3895">
        <w:rPr>
          <w:rFonts w:asciiTheme="minorHAnsi" w:hAnsiTheme="minorHAnsi" w:cstheme="minorHAnsi"/>
          <w:lang w:val="el-GR"/>
        </w:rPr>
        <w:t>ουσιαστικά σ</w:t>
      </w:r>
      <w:r w:rsidR="00FF52FA" w:rsidRPr="002F3895">
        <w:rPr>
          <w:rFonts w:asciiTheme="minorHAnsi" w:hAnsiTheme="minorHAnsi" w:cstheme="minorHAnsi"/>
          <w:lang w:val="el-GR"/>
        </w:rPr>
        <w:t>την</w:t>
      </w:r>
      <w:r w:rsidR="001514CA" w:rsidRPr="002F3895">
        <w:rPr>
          <w:rFonts w:asciiTheme="minorHAnsi" w:hAnsiTheme="minorHAnsi" w:cstheme="minorHAnsi"/>
          <w:lang w:val="el-GR"/>
        </w:rPr>
        <w:t xml:space="preserve"> </w:t>
      </w:r>
      <w:r w:rsidR="00B8155A" w:rsidRPr="002F3895">
        <w:rPr>
          <w:rFonts w:asciiTheme="minorHAnsi" w:hAnsiTheme="minorHAnsi" w:cstheme="minorHAnsi"/>
          <w:lang w:val="el-GR"/>
        </w:rPr>
        <w:t>επίτευξ</w:t>
      </w:r>
      <w:r w:rsidR="00662B4C" w:rsidRPr="002F3895">
        <w:rPr>
          <w:rFonts w:asciiTheme="minorHAnsi" w:hAnsiTheme="minorHAnsi" w:cstheme="minorHAnsi"/>
          <w:bCs/>
          <w:lang w:val="el-GR"/>
        </w:rPr>
        <w:t>η στόχου που έχει επιλεγεί προς ανταμοιβή</w:t>
      </w:r>
      <w:r w:rsidR="005A5A18">
        <w:rPr>
          <w:rFonts w:asciiTheme="minorHAnsi" w:hAnsiTheme="minorHAnsi" w:cstheme="minorHAnsi"/>
          <w:bCs/>
          <w:lang w:val="el-GR"/>
        </w:rPr>
        <w:t>.</w:t>
      </w:r>
    </w:p>
    <w:p w14:paraId="60943B0F" w14:textId="77777777" w:rsidR="00051D2F" w:rsidRPr="00662B4C" w:rsidRDefault="00051D2F" w:rsidP="00051D2F">
      <w:pPr>
        <w:jc w:val="both"/>
        <w:rPr>
          <w:rFonts w:asciiTheme="minorHAnsi" w:hAnsiTheme="minorHAnsi" w:cstheme="minorHAnsi"/>
          <w:bCs/>
          <w:lang w:val="el-GR"/>
        </w:rPr>
      </w:pPr>
    </w:p>
    <w:p w14:paraId="341ACAF1" w14:textId="77777777" w:rsidR="00F41B31" w:rsidRPr="00662B4C" w:rsidRDefault="00F76971" w:rsidP="00015B08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b/>
          <w:bCs/>
          <w:color w:val="auto"/>
          <w:u w:val="single"/>
          <w:lang w:val="el-GR"/>
        </w:rPr>
        <w:t>Πώς</w:t>
      </w:r>
      <w:r w:rsidR="00380755" w:rsidRPr="00662B4C">
        <w:rPr>
          <w:rFonts w:asciiTheme="minorHAnsi" w:eastAsia="Times New Roman" w:hAnsiTheme="minorHAnsi" w:cstheme="minorHAnsi"/>
          <w:b/>
          <w:bCs/>
          <w:color w:val="auto"/>
          <w:u w:val="single"/>
          <w:lang w:val="el-GR"/>
        </w:rPr>
        <w:t xml:space="preserve"> επιλέγονται οι</w:t>
      </w:r>
      <w:r w:rsidR="0079175D" w:rsidRPr="00662B4C">
        <w:rPr>
          <w:rFonts w:asciiTheme="minorHAnsi" w:eastAsia="Times New Roman" w:hAnsiTheme="minorHAnsi" w:cstheme="minorHAnsi"/>
          <w:b/>
          <w:bCs/>
          <w:color w:val="auto"/>
          <w:u w:val="single"/>
          <w:lang w:val="el-GR"/>
        </w:rPr>
        <w:t xml:space="preserve"> προς επιβράβευση</w:t>
      </w:r>
      <w:r w:rsidR="00380755" w:rsidRPr="00662B4C">
        <w:rPr>
          <w:rFonts w:asciiTheme="minorHAnsi" w:eastAsia="Times New Roman" w:hAnsiTheme="minorHAnsi" w:cstheme="minorHAnsi"/>
          <w:b/>
          <w:bCs/>
          <w:color w:val="auto"/>
          <w:u w:val="single"/>
          <w:lang w:val="el-GR"/>
        </w:rPr>
        <w:t xml:space="preserve"> στόχοι</w:t>
      </w:r>
      <w:r w:rsidR="0079175D" w:rsidRPr="00662B4C">
        <w:rPr>
          <w:rFonts w:asciiTheme="minorHAnsi" w:eastAsia="Times New Roman" w:hAnsiTheme="minorHAnsi" w:cstheme="minorHAnsi"/>
          <w:b/>
          <w:bCs/>
          <w:color w:val="auto"/>
          <w:u w:val="single"/>
          <w:lang w:val="el-GR"/>
        </w:rPr>
        <w:t>;</w:t>
      </w:r>
    </w:p>
    <w:p w14:paraId="5D97395E" w14:textId="1BFEDE31" w:rsidR="00754F23" w:rsidRPr="00662B4C" w:rsidRDefault="00380755" w:rsidP="00015B08">
      <w:pPr>
        <w:pStyle w:val="ListParagraph"/>
        <w:numPr>
          <w:ilvl w:val="0"/>
          <w:numId w:val="11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Οι στόχοι </w:t>
      </w:r>
      <w:r w:rsidR="002F11AB" w:rsidRPr="00662B4C">
        <w:rPr>
          <w:rFonts w:asciiTheme="minorHAnsi" w:eastAsia="Times New Roman" w:hAnsiTheme="minorHAnsi" w:cstheme="minorHAnsi"/>
          <w:color w:val="auto"/>
          <w:lang w:val="el-GR"/>
        </w:rPr>
        <w:t>που</w:t>
      </w:r>
      <w:r w:rsidR="002375DD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τίθενται </w:t>
      </w:r>
      <w:r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για κάθε </w:t>
      </w:r>
      <w:r w:rsidR="004428F9" w:rsidRPr="00662B4C">
        <w:rPr>
          <w:rFonts w:asciiTheme="minorHAnsi" w:eastAsia="Times New Roman" w:hAnsiTheme="minorHAnsi" w:cstheme="minorHAnsi"/>
          <w:color w:val="auto"/>
          <w:lang w:val="el-GR"/>
        </w:rPr>
        <w:t>υπηρεσία</w:t>
      </w:r>
      <w:r w:rsidR="00803122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</w:t>
      </w:r>
      <w:bookmarkStart w:id="1" w:name="_Hlk164941308"/>
      <w:r w:rsidR="00354C0F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του </w:t>
      </w:r>
      <w:r w:rsidR="006C6AE0" w:rsidRPr="00662B4C">
        <w:rPr>
          <w:rFonts w:asciiTheme="minorHAnsi" w:eastAsia="Times New Roman" w:hAnsiTheme="minorHAnsi" w:cstheme="minorHAnsi"/>
          <w:color w:val="auto"/>
          <w:lang w:val="el-GR"/>
        </w:rPr>
        <w:t>Δ</w:t>
      </w:r>
      <w:r w:rsidR="00354C0F" w:rsidRPr="00662B4C">
        <w:rPr>
          <w:rFonts w:asciiTheme="minorHAnsi" w:eastAsia="Times New Roman" w:hAnsiTheme="minorHAnsi" w:cstheme="minorHAnsi"/>
          <w:color w:val="auto"/>
          <w:lang w:val="el-GR"/>
        </w:rPr>
        <w:t>ημοσ</w:t>
      </w:r>
      <w:r w:rsidR="00E82916" w:rsidRPr="00662B4C">
        <w:rPr>
          <w:rFonts w:asciiTheme="minorHAnsi" w:eastAsia="Times New Roman" w:hAnsiTheme="minorHAnsi" w:cstheme="minorHAnsi"/>
          <w:color w:val="auto"/>
          <w:lang w:val="el-GR"/>
        </w:rPr>
        <w:t>ίου</w:t>
      </w:r>
      <w:r w:rsidR="00FB01C8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</w:t>
      </w:r>
      <w:r w:rsidR="00D70CE0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προκύπτουν από την </w:t>
      </w:r>
      <w:r w:rsidR="009E6A44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υφιστάμενη </w:t>
      </w:r>
      <w:r w:rsidR="002874CA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διαδικασία </w:t>
      </w: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στοχοθεσία</w:t>
      </w:r>
      <w:r w:rsidR="002874CA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ς</w:t>
      </w: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</w:t>
      </w:r>
      <w:r w:rsidR="00047E8A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φορέων τ</w:t>
      </w:r>
      <w:r w:rsidR="000451B1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ου </w:t>
      </w:r>
      <w:r w:rsidR="006C6AE0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Δ</w:t>
      </w:r>
      <w:r w:rsidR="000451B1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ημοσίου</w:t>
      </w:r>
      <w:r w:rsidR="000451B1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, στην </w:t>
      </w:r>
      <w:r w:rsidR="00D70CE0" w:rsidRPr="00662B4C">
        <w:rPr>
          <w:rFonts w:asciiTheme="minorHAnsi" w:eastAsia="Times New Roman" w:hAnsiTheme="minorHAnsi" w:cstheme="minorHAnsi"/>
          <w:color w:val="auto"/>
          <w:lang w:val="el-GR"/>
        </w:rPr>
        <w:t>ό</w:t>
      </w:r>
      <w:r w:rsidR="000451B1" w:rsidRPr="00662B4C">
        <w:rPr>
          <w:rFonts w:asciiTheme="minorHAnsi" w:eastAsia="Times New Roman" w:hAnsiTheme="minorHAnsi" w:cstheme="minorHAnsi"/>
          <w:color w:val="auto"/>
          <w:lang w:val="el-GR"/>
        </w:rPr>
        <w:t>ποια</w:t>
      </w:r>
      <w:r w:rsidR="00D70CE0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ενσωματώνονται </w:t>
      </w:r>
      <w:r w:rsidR="00F41B31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και εξειδικεύονται ανά Γενική Διεύθυνση, Διεύθυνση και Τμήμα </w:t>
      </w:r>
      <w:r w:rsidR="00D70CE0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τα έργα </w:t>
      </w:r>
      <w:r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των </w:t>
      </w:r>
      <w:r w:rsidR="00D70CE0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Ετήσιων </w:t>
      </w:r>
      <w:r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Σχεδίων Δράσης </w:t>
      </w:r>
      <w:r w:rsidR="00011792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των </w:t>
      </w:r>
      <w:r w:rsidRPr="00662B4C">
        <w:rPr>
          <w:rFonts w:asciiTheme="minorHAnsi" w:eastAsia="Times New Roman" w:hAnsiTheme="minorHAnsi" w:cstheme="minorHAnsi"/>
          <w:color w:val="auto"/>
          <w:lang w:val="el-GR"/>
        </w:rPr>
        <w:t>Υπουργείων</w:t>
      </w:r>
      <w:bookmarkEnd w:id="1"/>
      <w:r w:rsidR="00754F23" w:rsidRPr="00662B4C">
        <w:rPr>
          <w:rFonts w:asciiTheme="minorHAnsi" w:eastAsia="Times New Roman" w:hAnsiTheme="minorHAnsi" w:cstheme="minorHAnsi"/>
          <w:color w:val="auto"/>
          <w:lang w:val="el-GR"/>
        </w:rPr>
        <w:t>.</w:t>
      </w:r>
    </w:p>
    <w:p w14:paraId="5904220D" w14:textId="0F21F6E2" w:rsidR="000702A4" w:rsidRPr="00662B4C" w:rsidRDefault="000702A4" w:rsidP="000702A4">
      <w:pPr>
        <w:pStyle w:val="ListParagraph"/>
        <w:numPr>
          <w:ilvl w:val="0"/>
          <w:numId w:val="11"/>
        </w:numPr>
        <w:ind w:left="426" w:hanging="426"/>
        <w:jc w:val="both"/>
        <w:rPr>
          <w:rFonts w:asciiTheme="minorHAnsi" w:eastAsia="Calibri" w:hAnsiTheme="minorHAnsi" w:cstheme="minorHAnsi"/>
          <w:b/>
          <w:bCs/>
          <w:color w:val="auto"/>
          <w:u w:val="single"/>
          <w:lang w:val="el-GR" w:eastAsia="en-US"/>
        </w:rPr>
      </w:pPr>
      <w:r w:rsidRPr="002F3895">
        <w:rPr>
          <w:rFonts w:asciiTheme="minorHAnsi" w:eastAsia="Times New Roman" w:hAnsiTheme="minorHAnsi" w:cstheme="minorHAnsi"/>
          <w:bCs/>
          <w:color w:val="auto"/>
          <w:lang w:val="el-GR" w:eastAsia="en-US"/>
        </w:rPr>
        <w:t>Στην αρχή κάθε έτους θα καθορίζονται οι, προς ανταμοιβή, στόχοι των φορέων, κατόπιν επεξεργασίας από την Επιτροπή Κινήτρων και Ανταμοιβ</w:t>
      </w:r>
      <w:r w:rsidR="002F3895">
        <w:rPr>
          <w:rFonts w:asciiTheme="minorHAnsi" w:eastAsia="Times New Roman" w:hAnsiTheme="minorHAnsi" w:cstheme="minorHAnsi"/>
          <w:bCs/>
          <w:color w:val="auto"/>
          <w:lang w:val="el-GR" w:eastAsia="en-US"/>
        </w:rPr>
        <w:t>ής</w:t>
      </w:r>
      <w:r w:rsidRPr="002F3895">
        <w:rPr>
          <w:rFonts w:asciiTheme="minorHAnsi" w:eastAsia="Times New Roman" w:hAnsiTheme="minorHAnsi" w:cstheme="minorHAnsi"/>
          <w:bCs/>
          <w:color w:val="auto"/>
          <w:lang w:val="el-GR" w:eastAsia="en-US"/>
        </w:rPr>
        <w:t xml:space="preserve"> που αποτελείται από υπηρεσιακά στελέχη και τους αρμόδιους Γενικούς Γραμματείς, με βάση τις προτεραιότητες ανά Υπουργείο. </w:t>
      </w:r>
    </w:p>
    <w:p w14:paraId="786FB6CE" w14:textId="77777777" w:rsidR="00B02BDA" w:rsidRPr="00662B4C" w:rsidRDefault="00B02BDA" w:rsidP="00B02BDA">
      <w:pPr>
        <w:pStyle w:val="ListParagraph"/>
        <w:ind w:left="426"/>
        <w:jc w:val="both"/>
        <w:rPr>
          <w:rFonts w:asciiTheme="minorHAnsi" w:eastAsia="Calibri" w:hAnsiTheme="minorHAnsi" w:cstheme="minorHAnsi"/>
          <w:b/>
          <w:bCs/>
          <w:color w:val="auto"/>
          <w:u w:val="single"/>
          <w:lang w:val="el-GR" w:eastAsia="en-US"/>
        </w:rPr>
      </w:pPr>
    </w:p>
    <w:p w14:paraId="056C7DFB" w14:textId="0BA041FE" w:rsidR="004C1708" w:rsidRPr="00662B4C" w:rsidRDefault="000702A4" w:rsidP="000702A4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eastAsia="Calibri" w:hAnsiTheme="minorHAnsi" w:cstheme="minorHAnsi"/>
          <w:b/>
          <w:bCs/>
          <w:color w:val="auto"/>
          <w:u w:val="single"/>
          <w:lang w:val="el-GR" w:eastAsia="en-US"/>
        </w:rPr>
      </w:pPr>
      <w:r w:rsidRPr="00662B4C">
        <w:rPr>
          <w:rFonts w:asciiTheme="minorHAnsi" w:eastAsia="Calibri" w:hAnsiTheme="minorHAnsi" w:cstheme="minorHAnsi"/>
          <w:b/>
          <w:bCs/>
          <w:color w:val="auto"/>
          <w:u w:val="single"/>
          <w:lang w:val="el-GR" w:eastAsia="en-US"/>
        </w:rPr>
        <w:t xml:space="preserve"> Πώς </w:t>
      </w:r>
      <w:r w:rsidR="000077A1" w:rsidRPr="00662B4C">
        <w:rPr>
          <w:rFonts w:asciiTheme="minorHAnsi" w:eastAsia="Calibri" w:hAnsiTheme="minorHAnsi" w:cstheme="minorHAnsi"/>
          <w:b/>
          <w:bCs/>
          <w:color w:val="auto"/>
          <w:u w:val="single"/>
          <w:lang w:val="el-GR" w:eastAsia="en-US"/>
        </w:rPr>
        <w:t>υπολογίζεται ο βαθμός</w:t>
      </w:r>
      <w:r w:rsidR="00CD40C0" w:rsidRPr="00662B4C">
        <w:rPr>
          <w:rFonts w:asciiTheme="minorHAnsi" w:eastAsia="Calibri" w:hAnsiTheme="minorHAnsi" w:cstheme="minorHAnsi"/>
          <w:b/>
          <w:bCs/>
          <w:color w:val="auto"/>
          <w:u w:val="single"/>
          <w:lang w:val="el-GR" w:eastAsia="en-US"/>
        </w:rPr>
        <w:t xml:space="preserve"> </w:t>
      </w:r>
      <w:r w:rsidR="004C1708" w:rsidRPr="00662B4C">
        <w:rPr>
          <w:rFonts w:asciiTheme="minorHAnsi" w:eastAsia="Calibri" w:hAnsiTheme="minorHAnsi" w:cstheme="minorHAnsi"/>
          <w:b/>
          <w:bCs/>
          <w:color w:val="auto"/>
          <w:u w:val="single"/>
          <w:lang w:val="el-GR" w:eastAsia="en-US"/>
        </w:rPr>
        <w:t>επίτευξη</w:t>
      </w:r>
      <w:r w:rsidR="000077A1" w:rsidRPr="00662B4C">
        <w:rPr>
          <w:rFonts w:asciiTheme="minorHAnsi" w:eastAsia="Calibri" w:hAnsiTheme="minorHAnsi" w:cstheme="minorHAnsi"/>
          <w:b/>
          <w:bCs/>
          <w:color w:val="auto"/>
          <w:u w:val="single"/>
          <w:lang w:val="el-GR" w:eastAsia="en-US"/>
        </w:rPr>
        <w:t>ς</w:t>
      </w:r>
      <w:r w:rsidR="004C1708" w:rsidRPr="00662B4C">
        <w:rPr>
          <w:rFonts w:asciiTheme="minorHAnsi" w:eastAsia="Calibri" w:hAnsiTheme="minorHAnsi" w:cstheme="minorHAnsi"/>
          <w:b/>
          <w:bCs/>
          <w:color w:val="auto"/>
          <w:u w:val="single"/>
          <w:lang w:val="el-GR" w:eastAsia="en-US"/>
        </w:rPr>
        <w:t xml:space="preserve"> των στόχων;</w:t>
      </w:r>
    </w:p>
    <w:p w14:paraId="56AC20B6" w14:textId="37C036E4" w:rsidR="00D777DA" w:rsidRPr="00662B4C" w:rsidRDefault="008A1C3D" w:rsidP="00015B08">
      <w:pPr>
        <w:pStyle w:val="ListParagraph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Οι στόχοι </w:t>
      </w:r>
      <w:r w:rsidR="0003769B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των υπηρε</w:t>
      </w:r>
      <w:r w:rsidR="009947E9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σιών</w:t>
      </w:r>
      <w:r w:rsidR="0003769B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</w:t>
      </w: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που 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προκύπτ</w:t>
      </w: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ουν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από τη</w:t>
      </w:r>
      <w:r w:rsidR="00136F16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ν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υφιστάμενη διαδικασία στοχοθεσίας φορέων του Δημοσίου </w:t>
      </w:r>
      <w:r w:rsidR="00136F16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διαμορφώνονται στο σύνολό τους σύμφωνα 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με τη μέθοδο 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n-US"/>
        </w:rPr>
        <w:t>S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.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n-US"/>
        </w:rPr>
        <w:t>M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.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n-US"/>
        </w:rPr>
        <w:t>A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.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n-US"/>
        </w:rPr>
        <w:t>R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.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n-US"/>
        </w:rPr>
        <w:t>T</w:t>
      </w:r>
      <w:r w:rsidR="00AC217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.</w:t>
      </w:r>
      <w:r w:rsidR="00136F16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.</w:t>
      </w:r>
    </w:p>
    <w:p w14:paraId="66E9A198" w14:textId="26278F2B" w:rsidR="00AC2177" w:rsidRPr="00662B4C" w:rsidRDefault="00136F16" w:rsidP="00015B08">
      <w:pPr>
        <w:pStyle w:val="ListParagraph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color w:val="auto"/>
          <w:lang w:val="el-GR"/>
        </w:rPr>
        <w:t>Με</w:t>
      </w: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</w:t>
      </w:r>
      <w:r w:rsidRPr="00662B4C">
        <w:rPr>
          <w:rFonts w:asciiTheme="minorHAnsi" w:eastAsia="Times New Roman" w:hAnsiTheme="minorHAnsi" w:cstheme="minorHAnsi"/>
          <w:color w:val="auto"/>
          <w:lang w:val="el-GR"/>
        </w:rPr>
        <w:t>αυτόν τον τρόπο προκύπτουν στόχοι που είναι</w:t>
      </w:r>
      <w:r w:rsidR="00AC2177" w:rsidRPr="00662B4C">
        <w:rPr>
          <w:rFonts w:asciiTheme="minorHAnsi" w:eastAsia="Times New Roman" w:hAnsiTheme="minorHAnsi" w:cstheme="minorHAnsi"/>
          <w:color w:val="auto"/>
          <w:lang w:val="el-GR"/>
        </w:rPr>
        <w:t>:</w:t>
      </w:r>
    </w:p>
    <w:p w14:paraId="2BE93E21" w14:textId="5914B961" w:rsidR="00AC2177" w:rsidRPr="00662B4C" w:rsidRDefault="00B02BDA" w:rsidP="00015B08">
      <w:pPr>
        <w:pStyle w:val="ListParagraph"/>
        <w:numPr>
          <w:ilvl w:val="1"/>
          <w:numId w:val="7"/>
        </w:numPr>
        <w:ind w:left="851" w:hanging="425"/>
        <w:jc w:val="both"/>
        <w:rPr>
          <w:rFonts w:asciiTheme="minorHAnsi" w:eastAsia="Times New Roman" w:hAnsiTheme="minorHAnsi" w:cstheme="minorHAnsi"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>Σ</w:t>
      </w:r>
      <w:r w:rsidR="00AC2177"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>υγκεκριμένοι,</w:t>
      </w:r>
    </w:p>
    <w:p w14:paraId="2E013FC5" w14:textId="4AB15BE0" w:rsidR="00AC2177" w:rsidRPr="00662B4C" w:rsidRDefault="00B02BDA" w:rsidP="00015B08">
      <w:pPr>
        <w:pStyle w:val="ListParagraph"/>
        <w:numPr>
          <w:ilvl w:val="1"/>
          <w:numId w:val="7"/>
        </w:numPr>
        <w:ind w:left="851" w:hanging="425"/>
        <w:jc w:val="both"/>
        <w:rPr>
          <w:rFonts w:asciiTheme="minorHAnsi" w:eastAsia="Times New Roman" w:hAnsiTheme="minorHAnsi" w:cstheme="minorHAnsi"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>Μ</w:t>
      </w:r>
      <w:r w:rsidR="00AC2177"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>ετρήσιμοι,</w:t>
      </w:r>
    </w:p>
    <w:p w14:paraId="00F842DC" w14:textId="5A0F7878" w:rsidR="00AC2177" w:rsidRPr="00662B4C" w:rsidRDefault="00B02BDA" w:rsidP="00015B08">
      <w:pPr>
        <w:pStyle w:val="ListParagraph"/>
        <w:numPr>
          <w:ilvl w:val="1"/>
          <w:numId w:val="7"/>
        </w:numPr>
        <w:ind w:left="851" w:hanging="425"/>
        <w:jc w:val="both"/>
        <w:rPr>
          <w:rFonts w:asciiTheme="minorHAnsi" w:eastAsia="Times New Roman" w:hAnsiTheme="minorHAnsi" w:cstheme="minorHAnsi"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>Ε</w:t>
      </w:r>
      <w:r w:rsidR="00AC2177"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>πιτεύξιμοι,</w:t>
      </w:r>
    </w:p>
    <w:p w14:paraId="4F29A0AD" w14:textId="576808A1" w:rsidR="00AC2177" w:rsidRPr="00662B4C" w:rsidRDefault="00B02BDA" w:rsidP="00015B08">
      <w:pPr>
        <w:pStyle w:val="ListParagraph"/>
        <w:numPr>
          <w:ilvl w:val="1"/>
          <w:numId w:val="7"/>
        </w:numPr>
        <w:ind w:left="851" w:hanging="425"/>
        <w:jc w:val="both"/>
        <w:rPr>
          <w:rFonts w:asciiTheme="minorHAnsi" w:eastAsia="Times New Roman" w:hAnsiTheme="minorHAnsi" w:cstheme="minorHAnsi"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>Σ</w:t>
      </w:r>
      <w:r w:rsidR="00AC2177"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>χετικοί</w:t>
      </w:r>
      <w:r w:rsidR="000E7BCE">
        <w:rPr>
          <w:rFonts w:asciiTheme="minorHAnsi" w:eastAsia="Times New Roman" w:hAnsiTheme="minorHAnsi" w:cstheme="minorHAnsi"/>
          <w:bCs/>
          <w:color w:val="auto"/>
          <w:lang w:val="el-GR"/>
        </w:rPr>
        <w:t>,</w:t>
      </w:r>
      <w:r w:rsidR="00AC2177"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 xml:space="preserve"> </w:t>
      </w:r>
    </w:p>
    <w:p w14:paraId="0B05F3E1" w14:textId="110B4FD6" w:rsidR="00AC2177" w:rsidRPr="00662B4C" w:rsidRDefault="00B02BDA" w:rsidP="00015B08">
      <w:pPr>
        <w:pStyle w:val="ListParagraph"/>
        <w:numPr>
          <w:ilvl w:val="1"/>
          <w:numId w:val="7"/>
        </w:numPr>
        <w:ind w:left="851" w:hanging="425"/>
        <w:jc w:val="both"/>
        <w:rPr>
          <w:rFonts w:asciiTheme="minorHAnsi" w:eastAsia="Times New Roman" w:hAnsiTheme="minorHAnsi" w:cstheme="minorHAnsi"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>Χ</w:t>
      </w:r>
      <w:r w:rsidR="00AC2177"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>ρονικά προσδιορισμένοι.</w:t>
      </w:r>
    </w:p>
    <w:p w14:paraId="64D55459" w14:textId="0B8B4C57" w:rsidR="00204698" w:rsidRPr="00662B4C" w:rsidRDefault="008A1C3D" w:rsidP="00015B08">
      <w:pPr>
        <w:pStyle w:val="ListParagraph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lastRenderedPageBreak/>
        <w:t xml:space="preserve">Ο βαθμός </w:t>
      </w:r>
      <w:r w:rsidR="004C1708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επίτευξη</w:t>
      </w: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ς</w:t>
      </w:r>
      <w:r w:rsidR="004C1708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των </w:t>
      </w:r>
      <w:r w:rsidR="00CC13C6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επιλ</w:t>
      </w:r>
      <w:r w:rsidR="00CC5AD2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εγμένων </w:t>
      </w:r>
      <w:r w:rsidR="00136F16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προς επιβράβευση </w:t>
      </w:r>
      <w:r w:rsidR="004C1708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στόχων</w:t>
      </w:r>
      <w:r w:rsidR="0003163B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</w:t>
      </w: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υπολογίζεται </w:t>
      </w:r>
      <w:r w:rsidR="00B4079E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με β</w:t>
      </w:r>
      <w:r w:rsidR="006C6AE0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ά</w:t>
      </w:r>
      <w:r w:rsidR="00B4079E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ση</w:t>
      </w:r>
      <w:r w:rsidR="00456974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</w:t>
      </w:r>
      <w:r w:rsidR="00D777DA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συγκεκριμένους </w:t>
      </w:r>
      <w:r w:rsidR="00954A33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δ</w:t>
      </w:r>
      <w:r w:rsidR="00FB0150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είκτες </w:t>
      </w:r>
      <w:r w:rsidR="00D777DA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μ</w:t>
      </w:r>
      <w:r w:rsidR="004275BC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έτρησης </w:t>
      </w:r>
      <w:r w:rsidR="00954A33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α</w:t>
      </w:r>
      <w:r w:rsidR="00FB0150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πόδοσης</w:t>
      </w:r>
      <w:r w:rsidR="005B29FA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. </w:t>
      </w:r>
    </w:p>
    <w:p w14:paraId="0F96B329" w14:textId="5BA815A7" w:rsidR="004C1708" w:rsidRPr="00662B4C" w:rsidRDefault="004C1708" w:rsidP="00015B08">
      <w:pPr>
        <w:pStyle w:val="ListParagraph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theme="minorHAnsi"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Οι </w:t>
      </w:r>
      <w:r w:rsidR="004275BC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δείκτες αυτοί, καθώς </w:t>
      </w:r>
      <w:r w:rsidRPr="00662B4C">
        <w:rPr>
          <w:rFonts w:asciiTheme="minorHAnsi" w:eastAsia="Times New Roman" w:hAnsiTheme="minorHAnsi" w:cstheme="minorHAnsi"/>
          <w:color w:val="auto"/>
          <w:lang w:val="el-GR"/>
        </w:rPr>
        <w:t>και το τεκμηριωτικό υλικό που αποδεικνύει την πρόοδ</w:t>
      </w:r>
      <w:r w:rsidR="00204F18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ο </w:t>
      </w:r>
      <w:r w:rsidR="008A1C3D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της </w:t>
      </w:r>
      <w:r w:rsidR="00E22EF0" w:rsidRPr="00662B4C">
        <w:rPr>
          <w:rFonts w:asciiTheme="minorHAnsi" w:eastAsia="Times New Roman" w:hAnsiTheme="minorHAnsi" w:cstheme="minorHAnsi"/>
          <w:color w:val="auto"/>
          <w:lang w:val="el-GR"/>
        </w:rPr>
        <w:t>επίτευξη</w:t>
      </w:r>
      <w:r w:rsidR="008A1C3D" w:rsidRPr="00662B4C">
        <w:rPr>
          <w:rFonts w:asciiTheme="minorHAnsi" w:eastAsia="Times New Roman" w:hAnsiTheme="minorHAnsi" w:cstheme="minorHAnsi"/>
          <w:color w:val="auto"/>
          <w:lang w:val="el-GR"/>
        </w:rPr>
        <w:t>ς</w:t>
      </w:r>
      <w:r w:rsidR="00E22EF0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των </w:t>
      </w:r>
      <w:r w:rsidR="00F60D7E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επιλεγμένων </w:t>
      </w:r>
      <w:r w:rsidR="00E22EF0" w:rsidRPr="00662B4C">
        <w:rPr>
          <w:rFonts w:asciiTheme="minorHAnsi" w:eastAsia="Times New Roman" w:hAnsiTheme="minorHAnsi" w:cstheme="minorHAnsi"/>
          <w:color w:val="auto"/>
          <w:lang w:val="el-GR"/>
        </w:rPr>
        <w:t>στόχων</w:t>
      </w:r>
      <w:r w:rsidR="00F60D7E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, </w:t>
      </w:r>
      <w:r w:rsidR="0085745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καταγράφονται </w:t>
      </w:r>
      <w:r w:rsidR="00136F16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σ</w:t>
      </w:r>
      <w:r w:rsidR="0085745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το</w:t>
      </w: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Πληροφοριακ</w:t>
      </w:r>
      <w:r w:rsidR="0085745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ό</w:t>
      </w: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</w:t>
      </w:r>
      <w:r w:rsidR="00857457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Σύστημα </w:t>
      </w: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Ανταμοιβής</w:t>
      </w:r>
      <w:r w:rsidR="000B5F02" w:rsidRPr="00662B4C">
        <w:rPr>
          <w:rFonts w:asciiTheme="minorHAnsi" w:eastAsia="Times New Roman" w:hAnsiTheme="minorHAnsi" w:cstheme="minorHAnsi"/>
          <w:color w:val="auto"/>
          <w:lang w:val="el-GR"/>
        </w:rPr>
        <w:t>,</w:t>
      </w:r>
      <w:r w:rsidR="00B81B37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</w:t>
      </w:r>
      <w:r w:rsidR="00CF5A24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που </w:t>
      </w:r>
      <w:r w:rsidR="00DE0E5A" w:rsidRPr="00662B4C">
        <w:rPr>
          <w:rFonts w:asciiTheme="minorHAnsi" w:eastAsia="Times New Roman" w:hAnsiTheme="minorHAnsi" w:cstheme="minorHAnsi"/>
          <w:color w:val="auto"/>
          <w:lang w:val="el-GR"/>
        </w:rPr>
        <w:t>υλοποιείται</w:t>
      </w:r>
      <w:r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γι</w:t>
      </w:r>
      <w:r w:rsidR="00B81B37" w:rsidRPr="00662B4C">
        <w:rPr>
          <w:rFonts w:asciiTheme="minorHAnsi" w:eastAsia="Times New Roman" w:hAnsiTheme="minorHAnsi" w:cstheme="minorHAnsi"/>
          <w:color w:val="auto"/>
          <w:lang w:val="el-GR"/>
        </w:rPr>
        <w:t>α</w:t>
      </w:r>
      <w:r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τον σκοπό</w:t>
      </w:r>
      <w:r w:rsidR="00B81B37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αυτό</w:t>
      </w:r>
      <w:r w:rsidR="008A1C3D" w:rsidRPr="00662B4C">
        <w:rPr>
          <w:rFonts w:asciiTheme="minorHAnsi" w:eastAsia="Times New Roman" w:hAnsiTheme="minorHAnsi" w:cstheme="minorHAnsi"/>
          <w:color w:val="auto"/>
          <w:lang w:val="el-GR"/>
        </w:rPr>
        <w:t>,</w:t>
      </w:r>
      <w:r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με χρηματοδότηση από το Ταμείο Ανάκαμψης και Ανθεκτικότητας.</w:t>
      </w:r>
    </w:p>
    <w:p w14:paraId="525B266C" w14:textId="77777777" w:rsidR="009F6B86" w:rsidRPr="00662B4C" w:rsidRDefault="009F6B86" w:rsidP="008C658B">
      <w:pPr>
        <w:rPr>
          <w:rFonts w:asciiTheme="minorHAnsi" w:hAnsiTheme="minorHAnsi" w:cstheme="minorHAnsi"/>
          <w:b/>
          <w:u w:val="single"/>
          <w:lang w:val="el-GR"/>
        </w:rPr>
      </w:pPr>
    </w:p>
    <w:p w14:paraId="48445FCA" w14:textId="3A8A9833" w:rsidR="008C658B" w:rsidRPr="00662B4C" w:rsidRDefault="00BA2F64" w:rsidP="00015B08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</w:pPr>
      <w:r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 xml:space="preserve">Πώς </w:t>
      </w:r>
      <w:r w:rsidR="00E02648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>επιλέγονται ο</w:t>
      </w:r>
      <w:r w:rsidR="00857457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>ι</w:t>
      </w:r>
      <w:r w:rsidR="00EB4F84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 xml:space="preserve"> </w:t>
      </w:r>
      <w:r w:rsidR="00E02648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>δικαιούχοι υπάλληλοι</w:t>
      </w:r>
      <w:r w:rsidR="003C2ACA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 xml:space="preserve"> και πως διασφαλίζεται ότι δεν θα καταλήξει επιδοματικού χαρακτήρα σε όλους</w:t>
      </w:r>
      <w:r w:rsidR="00E02648" w:rsidRPr="00662B4C">
        <w:rPr>
          <w:rFonts w:asciiTheme="minorHAnsi" w:eastAsia="Calibri" w:hAnsiTheme="minorHAnsi" w:cstheme="minorHAnsi"/>
          <w:b/>
          <w:color w:val="auto"/>
          <w:u w:val="single"/>
          <w:lang w:val="el-GR" w:eastAsia="en-US"/>
        </w:rPr>
        <w:t>;</w:t>
      </w:r>
    </w:p>
    <w:p w14:paraId="1F50F29D" w14:textId="77777777" w:rsidR="00B02BDA" w:rsidRPr="00662B4C" w:rsidRDefault="00B02BDA" w:rsidP="008A1C3D">
      <w:pPr>
        <w:pStyle w:val="ListParagraph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bCs/>
          <w:lang w:val="el-GR"/>
        </w:rPr>
      </w:pPr>
      <w:r w:rsidRPr="00662B4C">
        <w:rPr>
          <w:rFonts w:asciiTheme="minorHAnsi" w:hAnsiTheme="minorHAnsi" w:cstheme="minorHAnsi"/>
          <w:bCs/>
          <w:lang w:val="el-GR"/>
        </w:rPr>
        <w:t xml:space="preserve">Η επιλογή των δικαιούχων υπαλλήλων και του ύψους ανταμοιβής ανά δικαιούχο πραγματοποιείται </w:t>
      </w:r>
      <w:r w:rsidRPr="00662B4C">
        <w:rPr>
          <w:rFonts w:asciiTheme="minorHAnsi" w:hAnsiTheme="minorHAnsi" w:cstheme="minorHAnsi"/>
          <w:b/>
          <w:lang w:val="el-GR"/>
        </w:rPr>
        <w:t>από τους υπηρεσιακούς τους προϊσταμένους και όχι από την πολιτική ηγεσία</w:t>
      </w:r>
      <w:r w:rsidRPr="00662B4C">
        <w:rPr>
          <w:rFonts w:asciiTheme="minorHAnsi" w:hAnsiTheme="minorHAnsi" w:cstheme="minorHAnsi"/>
          <w:bCs/>
          <w:lang w:val="el-GR"/>
        </w:rPr>
        <w:t xml:space="preserve">, με κριτήριο τη συμβολή τους στην επίτευξη των συγκεκριμένων στόχων. </w:t>
      </w:r>
    </w:p>
    <w:p w14:paraId="194BC6C4" w14:textId="77777777" w:rsidR="003C2ACA" w:rsidRPr="00163092" w:rsidRDefault="00277552" w:rsidP="003C2ACA">
      <w:pPr>
        <w:pStyle w:val="ListParagraph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auto"/>
          <w:lang w:val="el-GR"/>
        </w:rPr>
      </w:pPr>
      <w:r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 xml:space="preserve">Προκειμένου το </w:t>
      </w:r>
      <w:r w:rsidR="00D427EF" w:rsidRPr="00662B4C">
        <w:rPr>
          <w:rFonts w:asciiTheme="minorHAnsi" w:eastAsiaTheme="minorHAnsi" w:hAnsiTheme="minorHAnsi" w:cstheme="minorHAnsi"/>
          <w:bCs/>
          <w:color w:val="auto"/>
          <w:lang w:val="el-GR" w:eastAsia="en-US"/>
        </w:rPr>
        <w:t>μπόνους</w:t>
      </w:r>
      <w:r w:rsidR="00625916"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 xml:space="preserve"> παραγωγικότητας</w:t>
      </w:r>
      <w:r w:rsidR="00625916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</w:t>
      </w:r>
      <w:r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να μην αποκτήσει «επιδοματικό» χαρακτήρα</w:t>
      </w:r>
      <w:r w:rsidR="00DA11FB" w:rsidRPr="00662B4C">
        <w:rPr>
          <w:rFonts w:asciiTheme="minorHAnsi" w:eastAsia="Times New Roman" w:hAnsiTheme="minorHAnsi" w:cstheme="minorHAnsi"/>
          <w:color w:val="auto"/>
          <w:lang w:val="el-GR"/>
        </w:rPr>
        <w:t xml:space="preserve"> </w:t>
      </w:r>
      <w:r w:rsidR="00625916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καθορίζεται</w:t>
      </w:r>
      <w:r w:rsid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</w:t>
      </w:r>
      <w:r w:rsidR="00662B4C" w:rsidRPr="001642D3">
        <w:rPr>
          <w:rFonts w:asciiTheme="minorHAnsi" w:eastAsia="Times New Roman" w:hAnsiTheme="minorHAnsi" w:cstheme="minorHAnsi"/>
          <w:b/>
          <w:color w:val="auto"/>
          <w:lang w:val="el-GR"/>
        </w:rPr>
        <w:t xml:space="preserve">ελάχιστο ποσό </w:t>
      </w:r>
      <w:r w:rsidR="00662B4C" w:rsidRPr="00662B4C">
        <w:rPr>
          <w:rFonts w:asciiTheme="minorHAnsi" w:eastAsia="Times New Roman" w:hAnsiTheme="minorHAnsi" w:cstheme="minorHAnsi"/>
          <w:b/>
          <w:color w:val="auto"/>
          <w:lang w:val="el-GR"/>
        </w:rPr>
        <w:t>ανταμοιβής</w:t>
      </w:r>
      <w:r w:rsidR="00662B4C" w:rsidRPr="002F3895">
        <w:rPr>
          <w:rFonts w:asciiTheme="minorHAnsi" w:eastAsia="Times New Roman" w:hAnsiTheme="minorHAnsi" w:cstheme="minorHAnsi"/>
          <w:b/>
          <w:color w:val="auto"/>
          <w:lang w:val="el-GR"/>
        </w:rPr>
        <w:t xml:space="preserve"> ανά υπάλληλο</w:t>
      </w:r>
      <w:r w:rsidR="00662B4C">
        <w:rPr>
          <w:rFonts w:asciiTheme="minorHAnsi" w:eastAsia="Times New Roman" w:hAnsiTheme="minorHAnsi" w:cstheme="minorHAnsi"/>
          <w:bCs/>
          <w:color w:val="auto"/>
          <w:lang w:val="el-GR"/>
        </w:rPr>
        <w:t xml:space="preserve"> και</w:t>
      </w:r>
      <w:r w:rsidR="00625916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</w:t>
      </w:r>
      <w:r w:rsidR="0088289C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ανώτατο</w:t>
      </w:r>
      <w:r w:rsidR="00625916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ς</w:t>
      </w:r>
      <w:r w:rsidR="0088289C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 xml:space="preserve"> αριθμ</w:t>
      </w:r>
      <w:r w:rsidR="00625916" w:rsidRPr="00662B4C">
        <w:rPr>
          <w:rFonts w:asciiTheme="minorHAnsi" w:eastAsia="Times New Roman" w:hAnsiTheme="minorHAnsi" w:cstheme="minorHAnsi"/>
          <w:b/>
          <w:bCs/>
          <w:color w:val="auto"/>
          <w:lang w:val="el-GR"/>
        </w:rPr>
        <w:t>ός</w:t>
      </w:r>
      <w:r w:rsidR="0088289C"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 xml:space="preserve"> </w:t>
      </w:r>
      <w:r w:rsidR="0088289C" w:rsidRPr="00163092">
        <w:rPr>
          <w:rFonts w:asciiTheme="minorHAnsi" w:eastAsia="Times New Roman" w:hAnsiTheme="minorHAnsi" w:cstheme="minorHAnsi"/>
          <w:b/>
          <w:color w:val="auto"/>
          <w:lang w:val="el-GR"/>
        </w:rPr>
        <w:t>δικαιούχων</w:t>
      </w:r>
      <w:r w:rsidR="0088289C"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 xml:space="preserve"> </w:t>
      </w:r>
      <w:r w:rsidR="0088289C" w:rsidRPr="00163092">
        <w:rPr>
          <w:rFonts w:asciiTheme="minorHAnsi" w:eastAsia="Times New Roman" w:hAnsiTheme="minorHAnsi" w:cstheme="minorHAnsi"/>
          <w:b/>
          <w:color w:val="auto"/>
          <w:lang w:val="el-GR"/>
        </w:rPr>
        <w:t>υπαλλήλων ανά φορέα</w:t>
      </w:r>
      <w:r w:rsidR="0088289C" w:rsidRPr="00662B4C">
        <w:rPr>
          <w:rFonts w:asciiTheme="minorHAnsi" w:eastAsia="Times New Roman" w:hAnsiTheme="minorHAnsi" w:cstheme="minorHAnsi"/>
          <w:bCs/>
          <w:color w:val="auto"/>
          <w:lang w:val="el-GR"/>
        </w:rPr>
        <w:t>.</w:t>
      </w:r>
    </w:p>
    <w:p w14:paraId="673EDAF7" w14:textId="2E08C756" w:rsidR="003C2ACA" w:rsidRPr="00163092" w:rsidRDefault="003C2ACA" w:rsidP="003C2ACA">
      <w:pPr>
        <w:pStyle w:val="ListParagraph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auto"/>
          <w:lang w:val="el-GR"/>
        </w:rPr>
      </w:pPr>
      <w:r w:rsidRPr="00163092">
        <w:rPr>
          <w:rFonts w:asciiTheme="minorHAnsi" w:hAnsiTheme="minorHAnsi" w:cstheme="minorHAnsi"/>
          <w:b/>
          <w:bCs/>
          <w:lang w:val="el-GR"/>
        </w:rPr>
        <w:t>Το 40%</w:t>
      </w:r>
      <w:r w:rsidRPr="00163092">
        <w:rPr>
          <w:rFonts w:asciiTheme="minorHAnsi" w:hAnsiTheme="minorHAnsi" w:cstheme="minorHAnsi"/>
          <w:bCs/>
          <w:lang w:val="el-GR"/>
        </w:rPr>
        <w:t xml:space="preserve"> του ποσού ανταμοιβής </w:t>
      </w:r>
      <w:r w:rsidRPr="00163092">
        <w:rPr>
          <w:rFonts w:asciiTheme="minorHAnsi" w:hAnsiTheme="minorHAnsi" w:cstheme="minorHAnsi"/>
          <w:b/>
          <w:bCs/>
          <w:lang w:val="el-GR"/>
        </w:rPr>
        <w:t>κατανέμεται ισομερώς</w:t>
      </w:r>
      <w:r w:rsidRPr="00163092">
        <w:rPr>
          <w:rFonts w:asciiTheme="minorHAnsi" w:hAnsiTheme="minorHAnsi" w:cstheme="minorHAnsi"/>
          <w:bCs/>
          <w:lang w:val="el-GR"/>
        </w:rPr>
        <w:t xml:space="preserve"> στους δικαιούχους υπαλλήλους και </w:t>
      </w:r>
      <w:r w:rsidRPr="00163092">
        <w:rPr>
          <w:rFonts w:asciiTheme="minorHAnsi" w:hAnsiTheme="minorHAnsi" w:cstheme="minorHAnsi"/>
          <w:b/>
          <w:bCs/>
          <w:lang w:val="el-GR"/>
        </w:rPr>
        <w:t>το 60%</w:t>
      </w:r>
      <w:r w:rsidRPr="00163092">
        <w:rPr>
          <w:rFonts w:asciiTheme="minorHAnsi" w:hAnsiTheme="minorHAnsi" w:cstheme="minorHAnsi"/>
          <w:bCs/>
          <w:lang w:val="el-GR"/>
        </w:rPr>
        <w:t xml:space="preserve"> κατανέμεται μη οριζόντια και </w:t>
      </w:r>
      <w:r w:rsidRPr="00163092">
        <w:rPr>
          <w:rFonts w:asciiTheme="minorHAnsi" w:hAnsiTheme="minorHAnsi" w:cstheme="minorHAnsi"/>
          <w:b/>
          <w:bCs/>
          <w:lang w:val="el-GR"/>
        </w:rPr>
        <w:t>σε συνάρτηση με την προσφορά</w:t>
      </w:r>
      <w:r w:rsidRPr="00163092">
        <w:rPr>
          <w:rFonts w:asciiTheme="minorHAnsi" w:hAnsiTheme="minorHAnsi" w:cstheme="minorHAnsi"/>
          <w:bCs/>
          <w:lang w:val="el-GR"/>
        </w:rPr>
        <w:t xml:space="preserve"> του κάθε υπαλλήλου στην επίτευξη του στόχου.</w:t>
      </w:r>
    </w:p>
    <w:p w14:paraId="79BDD6BB" w14:textId="392BBF41" w:rsidR="001E2C6C" w:rsidRPr="002F3895" w:rsidRDefault="001E2C6C" w:rsidP="006C1679">
      <w:pPr>
        <w:rPr>
          <w:rFonts w:asciiTheme="minorHAnsi" w:hAnsiTheme="minorHAnsi" w:cstheme="minorHAnsi"/>
          <w:lang w:val="el-GR"/>
        </w:rPr>
      </w:pPr>
    </w:p>
    <w:p w14:paraId="3BAF6A7D" w14:textId="56E3158F" w:rsidR="00CD40C0" w:rsidRPr="00662B4C" w:rsidRDefault="00CD40C0" w:rsidP="00015B08">
      <w:pPr>
        <w:pStyle w:val="ListParagraph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u w:val="single"/>
          <w:lang w:val="el-GR"/>
        </w:rPr>
      </w:pPr>
      <w:r w:rsidRPr="00662B4C">
        <w:rPr>
          <w:rFonts w:asciiTheme="minorHAnsi" w:hAnsiTheme="minorHAnsi" w:cstheme="minorHAnsi"/>
          <w:b/>
          <w:bCs/>
          <w:u w:val="single"/>
          <w:lang w:val="el-GR"/>
        </w:rPr>
        <w:t>Ποι</w:t>
      </w:r>
      <w:r w:rsidR="002C5838" w:rsidRPr="00662B4C">
        <w:rPr>
          <w:rFonts w:asciiTheme="minorHAnsi" w:hAnsiTheme="minorHAnsi" w:cstheme="minorHAnsi"/>
          <w:b/>
          <w:bCs/>
          <w:u w:val="single"/>
          <w:lang w:val="el-GR"/>
        </w:rPr>
        <w:t>ο</w:t>
      </w:r>
      <w:r w:rsidRPr="00662B4C">
        <w:rPr>
          <w:rFonts w:asciiTheme="minorHAnsi" w:hAnsiTheme="minorHAnsi" w:cstheme="minorHAnsi"/>
          <w:b/>
          <w:bCs/>
          <w:u w:val="single"/>
          <w:lang w:val="el-GR"/>
        </w:rPr>
        <w:t xml:space="preserve"> είναι το ύψος της </w:t>
      </w:r>
      <w:r w:rsidR="00E8000A" w:rsidRPr="00662B4C">
        <w:rPr>
          <w:rFonts w:asciiTheme="minorHAnsi" w:hAnsiTheme="minorHAnsi" w:cstheme="minorHAnsi"/>
          <w:b/>
          <w:bCs/>
          <w:u w:val="single"/>
          <w:lang w:val="el-GR"/>
        </w:rPr>
        <w:t xml:space="preserve">χρηματικής </w:t>
      </w:r>
      <w:r w:rsidRPr="00662B4C">
        <w:rPr>
          <w:rFonts w:asciiTheme="minorHAnsi" w:hAnsiTheme="minorHAnsi" w:cstheme="minorHAnsi"/>
          <w:b/>
          <w:bCs/>
          <w:u w:val="single"/>
          <w:lang w:val="el-GR"/>
        </w:rPr>
        <w:t>ανταμοιβής</w:t>
      </w:r>
      <w:r w:rsidR="00E8000A" w:rsidRPr="00662B4C">
        <w:rPr>
          <w:rFonts w:asciiTheme="minorHAnsi" w:hAnsiTheme="minorHAnsi" w:cstheme="minorHAnsi"/>
          <w:b/>
          <w:bCs/>
          <w:u w:val="single"/>
          <w:lang w:val="el-GR"/>
        </w:rPr>
        <w:t xml:space="preserve"> που λαμβάνουν οι υπάλληλοι</w:t>
      </w:r>
      <w:r w:rsidRPr="00662B4C">
        <w:rPr>
          <w:rFonts w:asciiTheme="minorHAnsi" w:hAnsiTheme="minorHAnsi" w:cstheme="minorHAnsi"/>
          <w:b/>
          <w:bCs/>
          <w:u w:val="single"/>
          <w:lang w:val="el-GR"/>
        </w:rPr>
        <w:t>;</w:t>
      </w:r>
    </w:p>
    <w:p w14:paraId="293390FF" w14:textId="32931D94" w:rsidR="000702A4" w:rsidRPr="00662B4C" w:rsidRDefault="000702A4" w:rsidP="00B02BDA">
      <w:pPr>
        <w:pStyle w:val="ListParagraph"/>
        <w:numPr>
          <w:ilvl w:val="0"/>
          <w:numId w:val="15"/>
        </w:numPr>
        <w:ind w:left="450" w:hanging="450"/>
        <w:jc w:val="both"/>
        <w:rPr>
          <w:rFonts w:asciiTheme="minorHAnsi" w:hAnsiTheme="minorHAnsi" w:cstheme="minorHAnsi"/>
          <w:bCs/>
          <w:lang w:val="el-GR"/>
        </w:rPr>
      </w:pPr>
      <w:r w:rsidRPr="00662B4C">
        <w:rPr>
          <w:rFonts w:asciiTheme="minorHAnsi" w:hAnsiTheme="minorHAnsi" w:cstheme="minorHAnsi"/>
          <w:bCs/>
          <w:lang w:val="el-GR"/>
        </w:rPr>
        <w:t xml:space="preserve">Οι δικαιούχοι υπάλληλοι μπορούν να λάβουν χρηματική ανταμοιβή </w:t>
      </w:r>
      <w:r w:rsidRPr="00662B4C">
        <w:rPr>
          <w:rFonts w:asciiTheme="minorHAnsi" w:hAnsiTheme="minorHAnsi" w:cstheme="minorHAnsi"/>
          <w:b/>
          <w:bCs/>
          <w:lang w:val="el-GR"/>
        </w:rPr>
        <w:t>έως το 15% του ετήσιου βασικού μισθού τους</w:t>
      </w:r>
      <w:r w:rsidRPr="00662B4C">
        <w:rPr>
          <w:rFonts w:asciiTheme="minorHAnsi" w:hAnsiTheme="minorHAnsi" w:cstheme="minorHAnsi"/>
          <w:bCs/>
          <w:lang w:val="el-GR"/>
        </w:rPr>
        <w:t>.</w:t>
      </w:r>
    </w:p>
    <w:p w14:paraId="053DB116" w14:textId="20CDE084" w:rsidR="000702A4" w:rsidRPr="00662B4C" w:rsidRDefault="000702A4" w:rsidP="00B02BDA">
      <w:pPr>
        <w:pStyle w:val="ListParagraph"/>
        <w:numPr>
          <w:ilvl w:val="0"/>
          <w:numId w:val="15"/>
        </w:numPr>
        <w:ind w:left="450" w:hanging="450"/>
        <w:jc w:val="both"/>
        <w:rPr>
          <w:rFonts w:asciiTheme="minorHAnsi" w:hAnsiTheme="minorHAnsi" w:cstheme="minorHAnsi"/>
          <w:lang w:val="el-GR"/>
        </w:rPr>
      </w:pPr>
      <w:r w:rsidRPr="00662B4C">
        <w:rPr>
          <w:rFonts w:asciiTheme="minorHAnsi" w:hAnsiTheme="minorHAnsi" w:cstheme="minorHAnsi"/>
          <w:bCs/>
          <w:lang w:val="el-GR"/>
        </w:rPr>
        <w:t>Ο προϋπολογισμός για τις χρηματικές ανταμοιβές, σύμφωνα με το νέο σύστημα, ανέρχεται συνολικά σε</w:t>
      </w:r>
      <w:r w:rsidRPr="00662B4C">
        <w:rPr>
          <w:rFonts w:asciiTheme="minorHAnsi" w:hAnsiTheme="minorHAnsi" w:cstheme="minorHAnsi"/>
          <w:b/>
          <w:bCs/>
          <w:lang w:val="el-GR"/>
        </w:rPr>
        <w:t xml:space="preserve"> 40 εκατομμύρια ευρώ ανά έτος.</w:t>
      </w:r>
    </w:p>
    <w:p w14:paraId="31EBBC9C" w14:textId="2ABF5A1B" w:rsidR="00CD40C0" w:rsidRPr="00662B4C" w:rsidRDefault="00CD40C0" w:rsidP="000702A4">
      <w:pPr>
        <w:pStyle w:val="ListParagraph"/>
        <w:rPr>
          <w:rFonts w:asciiTheme="minorHAnsi" w:hAnsiTheme="minorHAnsi" w:cstheme="minorHAnsi"/>
          <w:lang w:val="el-GR"/>
        </w:rPr>
      </w:pPr>
    </w:p>
    <w:p w14:paraId="25541B21" w14:textId="3A6CD79A" w:rsidR="00571801" w:rsidRPr="00662B4C" w:rsidRDefault="00571801" w:rsidP="00015B08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  <w:u w:val="single"/>
          <w:lang w:val="el-GR"/>
        </w:rPr>
      </w:pPr>
      <w:r w:rsidRPr="00662B4C">
        <w:rPr>
          <w:rFonts w:asciiTheme="minorHAnsi" w:hAnsiTheme="minorHAnsi" w:cstheme="minorHAnsi"/>
          <w:b/>
          <w:bCs/>
          <w:u w:val="single"/>
          <w:lang w:val="el-GR"/>
        </w:rPr>
        <w:t>Τι είναι οι μη χρηματικές ανταμοιβές;</w:t>
      </w:r>
    </w:p>
    <w:p w14:paraId="2816B310" w14:textId="77777777" w:rsidR="00B842EC" w:rsidRPr="00662B4C" w:rsidRDefault="00571801" w:rsidP="00015B08">
      <w:pPr>
        <w:pStyle w:val="ListParagraph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lang w:val="el-GR"/>
        </w:rPr>
      </w:pPr>
      <w:r w:rsidRPr="00662B4C">
        <w:rPr>
          <w:rFonts w:asciiTheme="minorHAnsi" w:hAnsiTheme="minorHAnsi" w:cstheme="minorHAnsi"/>
          <w:bCs/>
          <w:lang w:val="el-GR"/>
        </w:rPr>
        <w:t>Οι μη χρηματικές ανταμοιβές χορηγούνται εφάπαξ</w:t>
      </w:r>
      <w:r w:rsidR="000C7174" w:rsidRPr="00662B4C">
        <w:rPr>
          <w:rFonts w:asciiTheme="minorHAnsi" w:hAnsiTheme="minorHAnsi" w:cstheme="minorHAnsi"/>
          <w:bCs/>
          <w:lang w:val="el-GR"/>
        </w:rPr>
        <w:t>,</w:t>
      </w:r>
      <w:r w:rsidRPr="00662B4C">
        <w:rPr>
          <w:rFonts w:asciiTheme="minorHAnsi" w:hAnsiTheme="minorHAnsi" w:cstheme="minorHAnsi"/>
          <w:bCs/>
          <w:lang w:val="el-GR"/>
        </w:rPr>
        <w:t xml:space="preserve"> ετησίως</w:t>
      </w:r>
      <w:r w:rsidR="000C7174" w:rsidRPr="00662B4C">
        <w:rPr>
          <w:rFonts w:asciiTheme="minorHAnsi" w:hAnsiTheme="minorHAnsi" w:cstheme="minorHAnsi"/>
          <w:bCs/>
          <w:lang w:val="el-GR"/>
        </w:rPr>
        <w:t>,</w:t>
      </w:r>
      <w:r w:rsidRPr="00662B4C">
        <w:rPr>
          <w:rFonts w:asciiTheme="minorHAnsi" w:hAnsiTheme="minorHAnsi" w:cstheme="minorHAnsi"/>
          <w:bCs/>
          <w:lang w:val="el-GR"/>
        </w:rPr>
        <w:t xml:space="preserve"> σε υπαλλήλους που έχουν συμβάλει στην πλήρη επίτευξη στόχων και δεν έχουν λάβει χρηματική ανταμοιβή</w:t>
      </w:r>
      <w:r w:rsidRPr="00662B4C">
        <w:rPr>
          <w:rFonts w:asciiTheme="minorHAnsi" w:hAnsiTheme="minorHAnsi" w:cstheme="minorHAnsi"/>
          <w:lang w:val="el-GR"/>
        </w:rPr>
        <w:t>.</w:t>
      </w:r>
      <w:r w:rsidR="0045564A" w:rsidRPr="00662B4C">
        <w:rPr>
          <w:rFonts w:asciiTheme="minorHAnsi" w:hAnsiTheme="minorHAnsi" w:cstheme="minorHAnsi"/>
          <w:lang w:val="el-GR"/>
        </w:rPr>
        <w:t xml:space="preserve"> </w:t>
      </w:r>
    </w:p>
    <w:p w14:paraId="21C44104" w14:textId="77777777" w:rsidR="003D2D12" w:rsidRPr="00662B4C" w:rsidRDefault="0045564A" w:rsidP="00015B08">
      <w:pPr>
        <w:pStyle w:val="ListParagraph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lang w:val="el-GR"/>
        </w:rPr>
      </w:pPr>
      <w:r w:rsidRPr="00662B4C">
        <w:rPr>
          <w:rFonts w:asciiTheme="minorHAnsi" w:hAnsiTheme="minorHAnsi" w:cstheme="minorHAnsi"/>
          <w:b/>
          <w:bCs/>
          <w:lang w:val="el-GR"/>
        </w:rPr>
        <w:t>Χορηγούνται κατόπιν εμπεριστατωμένων εισηγήσεων</w:t>
      </w:r>
      <w:r w:rsidRPr="00662B4C">
        <w:rPr>
          <w:rFonts w:asciiTheme="minorHAnsi" w:hAnsiTheme="minorHAnsi" w:cstheme="minorHAnsi"/>
          <w:lang w:val="el-GR"/>
        </w:rPr>
        <w:t xml:space="preserve"> των άμεσων προϊσταμένων των υπαλλήλων.</w:t>
      </w:r>
    </w:p>
    <w:p w14:paraId="53BF2350" w14:textId="08678D1E" w:rsidR="003D2D12" w:rsidRPr="00662B4C" w:rsidRDefault="00B02BDA" w:rsidP="00B02BDA">
      <w:pPr>
        <w:pStyle w:val="ListParagraph"/>
        <w:numPr>
          <w:ilvl w:val="0"/>
          <w:numId w:val="10"/>
        </w:numPr>
        <w:ind w:left="426" w:hanging="426"/>
        <w:rPr>
          <w:rFonts w:asciiTheme="minorHAnsi" w:hAnsiTheme="minorHAnsi" w:cstheme="minorHAnsi"/>
          <w:bCs/>
          <w:lang w:val="el-GR"/>
        </w:rPr>
      </w:pPr>
      <w:r w:rsidRPr="00662B4C">
        <w:rPr>
          <w:rFonts w:asciiTheme="minorHAnsi" w:hAnsiTheme="minorHAnsi" w:cstheme="minorHAnsi"/>
          <w:bCs/>
          <w:lang w:val="el-GR"/>
        </w:rPr>
        <w:t>Μπορούν να έχουν για παράδειγμα τη μορφή συμμετοχής σε ειδικά προγράμματα πιστοποίησης γνώσεων και δεξιοτήτων από φορείς δημόσιας διοίκησης στο εξωτερικό</w:t>
      </w:r>
      <w:r w:rsidR="00571801" w:rsidRPr="00662B4C">
        <w:rPr>
          <w:rFonts w:asciiTheme="minorHAnsi" w:hAnsiTheme="minorHAnsi" w:cstheme="minorHAnsi"/>
          <w:lang w:val="el-GR"/>
        </w:rPr>
        <w:t>.</w:t>
      </w:r>
      <w:r w:rsidR="002A3571" w:rsidRPr="00662B4C">
        <w:rPr>
          <w:rFonts w:asciiTheme="minorHAnsi" w:hAnsiTheme="minorHAnsi" w:cstheme="minorHAnsi"/>
          <w:lang w:val="el-GR"/>
        </w:rPr>
        <w:t xml:space="preserve"> </w:t>
      </w:r>
    </w:p>
    <w:p w14:paraId="63FC74DF" w14:textId="77777777" w:rsidR="00571801" w:rsidRPr="00662B4C" w:rsidRDefault="00571801" w:rsidP="008C658B">
      <w:pPr>
        <w:rPr>
          <w:rFonts w:asciiTheme="minorHAnsi" w:hAnsiTheme="minorHAnsi" w:cstheme="minorHAnsi"/>
          <w:lang w:val="el-GR"/>
        </w:rPr>
      </w:pPr>
    </w:p>
    <w:p w14:paraId="27EB73AC" w14:textId="6C94686B" w:rsidR="008C658B" w:rsidRPr="00662B4C" w:rsidRDefault="00BA2F64" w:rsidP="00015B08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  <w:u w:val="single"/>
          <w:lang w:val="el-GR"/>
        </w:rPr>
      </w:pPr>
      <w:r w:rsidRPr="00662B4C">
        <w:rPr>
          <w:rFonts w:asciiTheme="minorHAnsi" w:hAnsiTheme="minorHAnsi" w:cstheme="minorHAnsi"/>
          <w:b/>
          <w:bCs/>
          <w:u w:val="single"/>
          <w:lang w:val="el-GR"/>
        </w:rPr>
        <w:t xml:space="preserve">Πώς διασφαλίζεται η </w:t>
      </w:r>
      <w:r w:rsidR="007D6A2D" w:rsidRPr="00662B4C">
        <w:rPr>
          <w:rFonts w:asciiTheme="minorHAnsi" w:hAnsiTheme="minorHAnsi" w:cstheme="minorHAnsi"/>
          <w:b/>
          <w:bCs/>
          <w:u w:val="single"/>
          <w:lang w:val="el-GR"/>
        </w:rPr>
        <w:t xml:space="preserve">αντικειμενικότητα </w:t>
      </w:r>
      <w:r w:rsidRPr="00662B4C">
        <w:rPr>
          <w:rFonts w:asciiTheme="minorHAnsi" w:hAnsiTheme="minorHAnsi" w:cstheme="minorHAnsi"/>
          <w:b/>
          <w:bCs/>
          <w:u w:val="single"/>
          <w:lang w:val="el-GR"/>
        </w:rPr>
        <w:t xml:space="preserve">στη διαδικασία χορήγησης του </w:t>
      </w:r>
      <w:r w:rsidR="00D427EF" w:rsidRPr="00662B4C">
        <w:rPr>
          <w:rFonts w:asciiTheme="minorHAnsi" w:eastAsiaTheme="minorHAnsi" w:hAnsiTheme="minorHAnsi" w:cstheme="minorHAnsi"/>
          <w:b/>
          <w:bCs/>
          <w:color w:val="auto"/>
          <w:u w:val="single"/>
          <w:lang w:val="el-GR" w:eastAsia="en-US"/>
        </w:rPr>
        <w:t>μπόνους</w:t>
      </w:r>
      <w:r w:rsidR="0088289C" w:rsidRPr="00662B4C">
        <w:rPr>
          <w:rFonts w:asciiTheme="minorHAnsi" w:hAnsiTheme="minorHAnsi" w:cstheme="minorHAnsi"/>
          <w:b/>
          <w:bCs/>
          <w:u w:val="single"/>
          <w:lang w:val="el-GR"/>
        </w:rPr>
        <w:t xml:space="preserve"> παραγωγικότητας</w:t>
      </w:r>
      <w:r w:rsidRPr="00662B4C">
        <w:rPr>
          <w:rFonts w:asciiTheme="minorHAnsi" w:hAnsiTheme="minorHAnsi" w:cstheme="minorHAnsi"/>
          <w:b/>
          <w:bCs/>
          <w:u w:val="single"/>
          <w:lang w:val="el-GR"/>
        </w:rPr>
        <w:t>;</w:t>
      </w:r>
    </w:p>
    <w:p w14:paraId="28299386" w14:textId="167A6387" w:rsidR="007D6A2D" w:rsidRPr="00662B4C" w:rsidRDefault="00F238E0" w:rsidP="00B02BDA">
      <w:pPr>
        <w:pStyle w:val="ListParagraph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lang w:val="el-GR"/>
        </w:rPr>
      </w:pPr>
      <w:bookmarkStart w:id="2" w:name="_Hlk164941507"/>
      <w:r w:rsidRPr="00662B4C">
        <w:rPr>
          <w:rFonts w:asciiTheme="minorHAnsi" w:hAnsiTheme="minorHAnsi" w:cstheme="minorHAnsi"/>
          <w:lang w:val="el-GR"/>
        </w:rPr>
        <w:t xml:space="preserve">Το νομοσχέδιο </w:t>
      </w:r>
      <w:r w:rsidR="003F4766" w:rsidRPr="00662B4C">
        <w:rPr>
          <w:rFonts w:asciiTheme="minorHAnsi" w:hAnsiTheme="minorHAnsi" w:cstheme="minorHAnsi"/>
          <w:lang w:val="el-GR"/>
        </w:rPr>
        <w:t>εισάγει</w:t>
      </w:r>
      <w:r w:rsidRPr="00662B4C">
        <w:rPr>
          <w:rFonts w:asciiTheme="minorHAnsi" w:hAnsiTheme="minorHAnsi" w:cstheme="minorHAnsi"/>
          <w:lang w:val="el-GR"/>
        </w:rPr>
        <w:t xml:space="preserve"> μια σειρά από δικλείδες ασφαλείας</w:t>
      </w:r>
      <w:r w:rsidR="002874CA" w:rsidRPr="00662B4C">
        <w:rPr>
          <w:rFonts w:asciiTheme="minorHAnsi" w:hAnsiTheme="minorHAnsi" w:cstheme="minorHAnsi"/>
          <w:lang w:val="el-GR"/>
        </w:rPr>
        <w:t xml:space="preserve"> </w:t>
      </w:r>
      <w:r w:rsidR="00194C97">
        <w:rPr>
          <w:rFonts w:asciiTheme="minorHAnsi" w:hAnsiTheme="minorHAnsi" w:cstheme="minorHAnsi"/>
          <w:lang w:val="el-GR"/>
        </w:rPr>
        <w:t xml:space="preserve">για την </w:t>
      </w:r>
      <w:r w:rsidR="00194C97" w:rsidRPr="002F3895">
        <w:rPr>
          <w:rFonts w:asciiTheme="minorHAnsi" w:hAnsiTheme="minorHAnsi" w:cstheme="minorHAnsi"/>
          <w:b/>
          <w:bCs/>
          <w:lang w:val="el-GR"/>
        </w:rPr>
        <w:t>αντικειμενικότητα στη διαδικασία χορήγησης του μπόνους παραγωγικότητας</w:t>
      </w:r>
      <w:r w:rsidR="007D6A2D" w:rsidRPr="00662B4C">
        <w:rPr>
          <w:rFonts w:asciiTheme="minorHAnsi" w:hAnsiTheme="minorHAnsi" w:cstheme="minorHAnsi"/>
          <w:lang w:val="el-GR"/>
        </w:rPr>
        <w:t>:</w:t>
      </w:r>
      <w:r w:rsidR="002A3571" w:rsidRPr="00662B4C">
        <w:rPr>
          <w:rFonts w:asciiTheme="minorHAnsi" w:hAnsiTheme="minorHAnsi" w:cstheme="minorHAnsi"/>
          <w:lang w:val="el-GR"/>
        </w:rPr>
        <w:t xml:space="preserve"> </w:t>
      </w:r>
      <w:bookmarkEnd w:id="2"/>
    </w:p>
    <w:p w14:paraId="64CCABC3" w14:textId="4A88DC80" w:rsidR="007D6A2D" w:rsidRPr="00662B4C" w:rsidRDefault="00B02BDA" w:rsidP="00B02BDA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lang w:val="el-GR"/>
        </w:rPr>
      </w:pPr>
      <w:r w:rsidRPr="00662B4C">
        <w:rPr>
          <w:rFonts w:asciiTheme="minorHAnsi" w:hAnsiTheme="minorHAnsi" w:cstheme="minorHAnsi"/>
          <w:lang w:val="el-GR"/>
        </w:rPr>
        <w:t>Π</w:t>
      </w:r>
      <w:r w:rsidR="003F4766" w:rsidRPr="00662B4C">
        <w:rPr>
          <w:rFonts w:asciiTheme="minorHAnsi" w:hAnsiTheme="minorHAnsi" w:cstheme="minorHAnsi"/>
          <w:lang w:val="el-GR"/>
        </w:rPr>
        <w:t>ροβλέπεται</w:t>
      </w:r>
      <w:r w:rsidR="007D6A2D" w:rsidRPr="00662B4C">
        <w:rPr>
          <w:rFonts w:asciiTheme="minorHAnsi" w:hAnsiTheme="minorHAnsi" w:cstheme="minorHAnsi"/>
          <w:lang w:val="el-GR"/>
        </w:rPr>
        <w:t xml:space="preserve"> </w:t>
      </w:r>
      <w:r w:rsidR="003F4766" w:rsidRPr="00662B4C">
        <w:rPr>
          <w:rFonts w:asciiTheme="minorHAnsi" w:hAnsiTheme="minorHAnsi" w:cstheme="minorHAnsi"/>
          <w:b/>
          <w:bCs/>
          <w:lang w:val="el-GR"/>
        </w:rPr>
        <w:t>μεθοδικός τρόπος κατανομής της ανταμοιβής</w:t>
      </w:r>
      <w:r w:rsidR="003F4766" w:rsidRPr="00662B4C">
        <w:rPr>
          <w:rFonts w:asciiTheme="minorHAnsi" w:hAnsiTheme="minorHAnsi" w:cstheme="minorHAnsi"/>
          <w:lang w:val="el-GR"/>
        </w:rPr>
        <w:t>, με συγκεκριμένους μαθηματικούς τύπους που αναγράφονται ρητά στο σχέδιο νόμου</w:t>
      </w:r>
      <w:r w:rsidR="00B312DB" w:rsidRPr="00662B4C">
        <w:rPr>
          <w:rFonts w:asciiTheme="minorHAnsi" w:hAnsiTheme="minorHAnsi" w:cstheme="minorHAnsi"/>
          <w:lang w:val="el-GR"/>
        </w:rPr>
        <w:t xml:space="preserve">, </w:t>
      </w:r>
    </w:p>
    <w:p w14:paraId="6B07D685" w14:textId="69DF7B8C" w:rsidR="00E8000A" w:rsidRPr="00662B4C" w:rsidRDefault="00B02BDA" w:rsidP="00B02BDA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lang w:val="el-GR"/>
        </w:rPr>
      </w:pPr>
      <w:r w:rsidRPr="00662B4C">
        <w:rPr>
          <w:rFonts w:asciiTheme="minorHAnsi" w:hAnsiTheme="minorHAnsi" w:cstheme="minorHAnsi"/>
          <w:lang w:val="el-GR"/>
        </w:rPr>
        <w:t>Ο</w:t>
      </w:r>
      <w:r w:rsidR="00E8000A" w:rsidRPr="00662B4C">
        <w:rPr>
          <w:rFonts w:asciiTheme="minorHAnsi" w:hAnsiTheme="minorHAnsi" w:cstheme="minorHAnsi"/>
          <w:lang w:val="el-GR"/>
        </w:rPr>
        <w:t xml:space="preserve">ι υπάλληλοι που θα λάβουν </w:t>
      </w:r>
      <w:r w:rsidR="00D427EF" w:rsidRPr="00662B4C">
        <w:rPr>
          <w:rFonts w:asciiTheme="minorHAnsi" w:eastAsiaTheme="minorHAnsi" w:hAnsiTheme="minorHAnsi" w:cstheme="minorHAnsi"/>
          <w:color w:val="auto"/>
          <w:lang w:val="el-GR" w:eastAsia="en-US"/>
        </w:rPr>
        <w:t>μπόνους</w:t>
      </w:r>
      <w:r w:rsidR="00E8000A" w:rsidRPr="00662B4C">
        <w:rPr>
          <w:rFonts w:asciiTheme="minorHAnsi" w:hAnsiTheme="minorHAnsi" w:cstheme="minorHAnsi"/>
          <w:lang w:val="el-GR"/>
        </w:rPr>
        <w:t xml:space="preserve"> παραγωγικότητας </w:t>
      </w:r>
      <w:r w:rsidR="00E8000A" w:rsidRPr="00662B4C">
        <w:rPr>
          <w:rFonts w:asciiTheme="minorHAnsi" w:hAnsiTheme="minorHAnsi" w:cstheme="minorHAnsi"/>
          <w:b/>
          <w:bCs/>
          <w:lang w:val="el-GR"/>
        </w:rPr>
        <w:t>επιλέγονται από τους υπηρεσιακούς τους προϊστ</w:t>
      </w:r>
      <w:r w:rsidR="008F26C5" w:rsidRPr="00662B4C">
        <w:rPr>
          <w:rFonts w:asciiTheme="minorHAnsi" w:hAnsiTheme="minorHAnsi" w:cstheme="minorHAnsi"/>
          <w:b/>
          <w:bCs/>
          <w:lang w:val="el-GR"/>
        </w:rPr>
        <w:t>α</w:t>
      </w:r>
      <w:r w:rsidR="00E8000A" w:rsidRPr="00662B4C">
        <w:rPr>
          <w:rFonts w:asciiTheme="minorHAnsi" w:hAnsiTheme="minorHAnsi" w:cstheme="minorHAnsi"/>
          <w:b/>
          <w:bCs/>
          <w:lang w:val="el-GR"/>
        </w:rPr>
        <w:t>μ</w:t>
      </w:r>
      <w:r w:rsidR="008F26C5" w:rsidRPr="00662B4C">
        <w:rPr>
          <w:rFonts w:asciiTheme="minorHAnsi" w:hAnsiTheme="minorHAnsi" w:cstheme="minorHAnsi"/>
          <w:b/>
          <w:bCs/>
          <w:lang w:val="el-GR"/>
        </w:rPr>
        <w:t>έ</w:t>
      </w:r>
      <w:r w:rsidR="00E8000A" w:rsidRPr="00662B4C">
        <w:rPr>
          <w:rFonts w:asciiTheme="minorHAnsi" w:hAnsiTheme="minorHAnsi" w:cstheme="minorHAnsi"/>
          <w:b/>
          <w:bCs/>
          <w:lang w:val="el-GR"/>
        </w:rPr>
        <w:t>νους και όχι από την πολιτική ηγεσία</w:t>
      </w:r>
      <w:r w:rsidR="008F26C5" w:rsidRPr="00662B4C">
        <w:rPr>
          <w:rFonts w:asciiTheme="minorHAnsi" w:hAnsiTheme="minorHAnsi" w:cstheme="minorHAnsi"/>
          <w:b/>
          <w:bCs/>
          <w:lang w:val="el-GR"/>
        </w:rPr>
        <w:t xml:space="preserve"> των Υπουργείων</w:t>
      </w:r>
      <w:r w:rsidR="00E8000A" w:rsidRPr="00662B4C">
        <w:rPr>
          <w:rFonts w:asciiTheme="minorHAnsi" w:hAnsiTheme="minorHAnsi" w:cstheme="minorHAnsi"/>
          <w:lang w:val="el-GR"/>
        </w:rPr>
        <w:t>,</w:t>
      </w:r>
    </w:p>
    <w:p w14:paraId="557ACF1B" w14:textId="41F0AF74" w:rsidR="007D6A2D" w:rsidRPr="00662B4C" w:rsidRDefault="00B02BDA" w:rsidP="00B02BDA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lang w:val="el-GR"/>
        </w:rPr>
      </w:pPr>
      <w:r w:rsidRPr="00662B4C">
        <w:rPr>
          <w:rFonts w:asciiTheme="minorHAnsi" w:hAnsiTheme="minorHAnsi" w:cstheme="minorHAnsi"/>
          <w:lang w:val="el-GR"/>
        </w:rPr>
        <w:t>Τ</w:t>
      </w:r>
      <w:r w:rsidR="002A3571" w:rsidRPr="00662B4C">
        <w:rPr>
          <w:rFonts w:asciiTheme="minorHAnsi" w:hAnsiTheme="minorHAnsi" w:cstheme="minorHAnsi"/>
          <w:lang w:val="el-GR"/>
        </w:rPr>
        <w:t xml:space="preserve">ο Πληροφοριακό Σύστημα Ανταμοιβής </w:t>
      </w:r>
      <w:r w:rsidR="003F4766" w:rsidRPr="00662B4C">
        <w:rPr>
          <w:rFonts w:asciiTheme="minorHAnsi" w:hAnsiTheme="minorHAnsi" w:cstheme="minorHAnsi"/>
          <w:lang w:val="el-GR"/>
        </w:rPr>
        <w:t>διασφαλίζει τ</w:t>
      </w:r>
      <w:r w:rsidR="00571801" w:rsidRPr="00662B4C">
        <w:rPr>
          <w:rFonts w:asciiTheme="minorHAnsi" w:hAnsiTheme="minorHAnsi" w:cstheme="minorHAnsi"/>
          <w:lang w:val="el-GR"/>
        </w:rPr>
        <w:t xml:space="preserve">η </w:t>
      </w:r>
      <w:r w:rsidR="00B312DB" w:rsidRPr="00662B4C">
        <w:rPr>
          <w:rFonts w:asciiTheme="minorHAnsi" w:hAnsiTheme="minorHAnsi" w:cstheme="minorHAnsi"/>
          <w:lang w:val="el-GR"/>
        </w:rPr>
        <w:t xml:space="preserve">δίκαιη </w:t>
      </w:r>
      <w:r w:rsidR="003F4766" w:rsidRPr="00662B4C">
        <w:rPr>
          <w:rFonts w:asciiTheme="minorHAnsi" w:hAnsiTheme="minorHAnsi" w:cstheme="minorHAnsi"/>
          <w:lang w:val="el-GR"/>
        </w:rPr>
        <w:t xml:space="preserve">εφαρμογή του </w:t>
      </w:r>
      <w:r w:rsidR="00D427EF" w:rsidRPr="00662B4C">
        <w:rPr>
          <w:rFonts w:asciiTheme="minorHAnsi" w:eastAsiaTheme="minorHAnsi" w:hAnsiTheme="minorHAnsi" w:cstheme="minorHAnsi"/>
          <w:color w:val="auto"/>
          <w:lang w:val="el-GR" w:eastAsia="en-US"/>
        </w:rPr>
        <w:t>μπόνους</w:t>
      </w:r>
      <w:r w:rsidR="00D427EF" w:rsidRPr="00662B4C">
        <w:rPr>
          <w:rFonts w:asciiTheme="minorHAnsi" w:hAnsiTheme="minorHAnsi" w:cstheme="minorHAnsi"/>
          <w:lang w:val="el-GR"/>
        </w:rPr>
        <w:t xml:space="preserve"> </w:t>
      </w:r>
      <w:r w:rsidR="003F4766" w:rsidRPr="00662B4C">
        <w:rPr>
          <w:rFonts w:asciiTheme="minorHAnsi" w:hAnsiTheme="minorHAnsi" w:cstheme="minorHAnsi"/>
          <w:lang w:val="el-GR"/>
        </w:rPr>
        <w:t>παραγωγικότητα</w:t>
      </w:r>
      <w:r w:rsidR="000C7174" w:rsidRPr="00662B4C">
        <w:rPr>
          <w:rFonts w:asciiTheme="minorHAnsi" w:hAnsiTheme="minorHAnsi" w:cstheme="minorHAnsi"/>
          <w:lang w:val="el-GR"/>
        </w:rPr>
        <w:t>ς</w:t>
      </w:r>
      <w:r w:rsidR="003F4766" w:rsidRPr="00662B4C">
        <w:rPr>
          <w:rFonts w:asciiTheme="minorHAnsi" w:hAnsiTheme="minorHAnsi" w:cstheme="minorHAnsi"/>
          <w:lang w:val="el-GR"/>
        </w:rPr>
        <w:t xml:space="preserve">, μέσω της </w:t>
      </w:r>
      <w:r w:rsidR="003F4766" w:rsidRPr="00662B4C">
        <w:rPr>
          <w:rFonts w:asciiTheme="minorHAnsi" w:hAnsiTheme="minorHAnsi" w:cstheme="minorHAnsi"/>
          <w:b/>
          <w:bCs/>
          <w:lang w:val="el-GR"/>
        </w:rPr>
        <w:t>παρακολούθησης των δεικτών μέτρησης απόδοσης</w:t>
      </w:r>
      <w:r w:rsidR="003F4766" w:rsidRPr="00662B4C">
        <w:rPr>
          <w:rFonts w:asciiTheme="minorHAnsi" w:hAnsiTheme="minorHAnsi" w:cstheme="minorHAnsi"/>
          <w:lang w:val="el-GR"/>
        </w:rPr>
        <w:t xml:space="preserve"> και του </w:t>
      </w:r>
      <w:r w:rsidR="00FA42B8" w:rsidRPr="00662B4C">
        <w:rPr>
          <w:rFonts w:asciiTheme="minorHAnsi" w:hAnsiTheme="minorHAnsi" w:cstheme="minorHAnsi"/>
          <w:lang w:val="el-GR"/>
        </w:rPr>
        <w:t>απαραίτητου</w:t>
      </w:r>
      <w:r w:rsidR="003F4766" w:rsidRPr="00662B4C">
        <w:rPr>
          <w:rFonts w:asciiTheme="minorHAnsi" w:hAnsiTheme="minorHAnsi" w:cstheme="minorHAnsi"/>
          <w:lang w:val="el-GR"/>
        </w:rPr>
        <w:t xml:space="preserve"> τεκμηριωτικού υλικού,</w:t>
      </w:r>
    </w:p>
    <w:p w14:paraId="4CCF84B3" w14:textId="027F89CE" w:rsidR="00085B09" w:rsidRPr="002F3895" w:rsidRDefault="00B02BDA" w:rsidP="00B02BDA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lang w:val="el-GR"/>
        </w:rPr>
      </w:pPr>
      <w:r w:rsidRPr="00662B4C">
        <w:rPr>
          <w:rFonts w:asciiTheme="minorHAnsi" w:hAnsiTheme="minorHAnsi" w:cstheme="minorHAnsi"/>
          <w:bCs/>
          <w:lang w:val="el-GR"/>
        </w:rPr>
        <w:t>Δ</w:t>
      </w:r>
      <w:r w:rsidR="003F4766" w:rsidRPr="00662B4C">
        <w:rPr>
          <w:rFonts w:asciiTheme="minorHAnsi" w:hAnsiTheme="minorHAnsi" w:cstheme="minorHAnsi"/>
          <w:bCs/>
          <w:lang w:val="el-GR"/>
        </w:rPr>
        <w:t>ίνεται η δυνατότητα</w:t>
      </w:r>
      <w:r w:rsidR="003F4766" w:rsidRPr="00662B4C">
        <w:rPr>
          <w:rFonts w:asciiTheme="minorHAnsi" w:hAnsiTheme="minorHAnsi" w:cstheme="minorHAnsi"/>
          <w:b/>
          <w:bCs/>
          <w:lang w:val="el-GR"/>
        </w:rPr>
        <w:t xml:space="preserve"> στην Εθνική Αρχή Διαφάνειας </w:t>
      </w:r>
      <w:r w:rsidR="003F4766" w:rsidRPr="00662B4C">
        <w:rPr>
          <w:rFonts w:asciiTheme="minorHAnsi" w:hAnsiTheme="minorHAnsi" w:cstheme="minorHAnsi"/>
          <w:bCs/>
          <w:lang w:val="el-GR"/>
        </w:rPr>
        <w:t>να προβαίνει σε</w:t>
      </w:r>
      <w:r w:rsidR="003F4766" w:rsidRPr="00662B4C">
        <w:rPr>
          <w:rFonts w:asciiTheme="minorHAnsi" w:hAnsiTheme="minorHAnsi" w:cstheme="minorHAnsi"/>
          <w:b/>
          <w:bCs/>
          <w:lang w:val="el-GR"/>
        </w:rPr>
        <w:t xml:space="preserve"> δειγματοληπτικό έλεγχο</w:t>
      </w:r>
      <w:r w:rsidR="003F4766" w:rsidRPr="00662B4C">
        <w:rPr>
          <w:rFonts w:asciiTheme="minorHAnsi" w:hAnsiTheme="minorHAnsi" w:cstheme="minorHAnsi"/>
          <w:lang w:val="el-GR"/>
        </w:rPr>
        <w:t xml:space="preserve"> </w:t>
      </w:r>
      <w:r w:rsidR="00263128" w:rsidRPr="00662B4C">
        <w:rPr>
          <w:rFonts w:asciiTheme="minorHAnsi" w:hAnsiTheme="minorHAnsi" w:cstheme="minorHAnsi"/>
          <w:lang w:val="el-GR"/>
        </w:rPr>
        <w:t>δίκαιης</w:t>
      </w:r>
      <w:r w:rsidR="002069F2" w:rsidRPr="00662B4C">
        <w:rPr>
          <w:rFonts w:asciiTheme="minorHAnsi" w:hAnsiTheme="minorHAnsi" w:cstheme="minorHAnsi"/>
          <w:lang w:val="el-GR"/>
        </w:rPr>
        <w:t xml:space="preserve"> κατανομής και </w:t>
      </w:r>
      <w:r w:rsidR="003F4766" w:rsidRPr="00662B4C">
        <w:rPr>
          <w:rFonts w:asciiTheme="minorHAnsi" w:hAnsiTheme="minorHAnsi" w:cstheme="minorHAnsi"/>
          <w:lang w:val="el-GR"/>
        </w:rPr>
        <w:t>ορθής καταβολής</w:t>
      </w:r>
      <w:r w:rsidR="002069F2" w:rsidRPr="00662B4C">
        <w:rPr>
          <w:rFonts w:asciiTheme="minorHAnsi" w:hAnsiTheme="minorHAnsi" w:cstheme="minorHAnsi"/>
          <w:lang w:val="el-GR"/>
        </w:rPr>
        <w:t xml:space="preserve"> του </w:t>
      </w:r>
      <w:r w:rsidR="00D427EF" w:rsidRPr="00662B4C">
        <w:rPr>
          <w:rFonts w:asciiTheme="minorHAnsi" w:eastAsiaTheme="minorHAnsi" w:hAnsiTheme="minorHAnsi" w:cstheme="minorHAnsi"/>
          <w:color w:val="auto"/>
          <w:lang w:val="el-GR" w:eastAsia="en-US"/>
        </w:rPr>
        <w:t>μπόνους</w:t>
      </w:r>
      <w:r w:rsidR="003F4766" w:rsidRPr="00662B4C">
        <w:rPr>
          <w:rFonts w:asciiTheme="minorHAnsi" w:hAnsiTheme="minorHAnsi" w:cstheme="minorHAnsi"/>
          <w:lang w:val="el-GR"/>
        </w:rPr>
        <w:t>.</w:t>
      </w:r>
    </w:p>
    <w:sectPr w:rsidR="00085B09" w:rsidRPr="002F3895" w:rsidSect="0047407F">
      <w:headerReference w:type="default" r:id="rId7"/>
      <w:footerReference w:type="default" r:id="rId8"/>
      <w:pgSz w:w="11901" w:h="16817"/>
      <w:pgMar w:top="1440" w:right="851" w:bottom="1440" w:left="851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A4C4B" w14:textId="77777777" w:rsidR="00AA6E7D" w:rsidRDefault="00AA6E7D" w:rsidP="009639A5">
      <w:r>
        <w:separator/>
      </w:r>
    </w:p>
  </w:endnote>
  <w:endnote w:type="continuationSeparator" w:id="0">
    <w:p w14:paraId="459E05B3" w14:textId="77777777" w:rsidR="00AA6E7D" w:rsidRDefault="00AA6E7D" w:rsidP="0096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987158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83E79" w14:textId="1699A091" w:rsidR="00123E6D" w:rsidRPr="008A5817" w:rsidRDefault="00123E6D">
        <w:pPr>
          <w:pStyle w:val="Footer"/>
          <w:jc w:val="right"/>
          <w:rPr>
            <w:rFonts w:asciiTheme="minorHAnsi" w:hAnsiTheme="minorHAnsi" w:cstheme="minorHAnsi"/>
          </w:rPr>
        </w:pPr>
        <w:r w:rsidRPr="0088289C">
          <w:rPr>
            <w:rFonts w:asciiTheme="minorHAnsi" w:hAnsiTheme="minorHAnsi" w:cstheme="minorHAnsi"/>
          </w:rPr>
          <w:fldChar w:fldCharType="begin"/>
        </w:r>
        <w:r w:rsidRPr="008A5817">
          <w:rPr>
            <w:rFonts w:asciiTheme="minorHAnsi" w:hAnsiTheme="minorHAnsi" w:cstheme="minorHAnsi"/>
          </w:rPr>
          <w:instrText xml:space="preserve"> PAGE   \* MERGEFORMAT </w:instrText>
        </w:r>
        <w:r w:rsidRPr="0088289C">
          <w:rPr>
            <w:rFonts w:asciiTheme="minorHAnsi" w:hAnsiTheme="minorHAnsi" w:cstheme="minorHAnsi"/>
          </w:rPr>
          <w:fldChar w:fldCharType="separate"/>
        </w:r>
        <w:r w:rsidR="004F4150">
          <w:rPr>
            <w:rFonts w:asciiTheme="minorHAnsi" w:hAnsiTheme="minorHAnsi" w:cstheme="minorHAnsi"/>
            <w:noProof/>
          </w:rPr>
          <w:t>1</w:t>
        </w:r>
        <w:r w:rsidRPr="0088289C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47C6DC4" w14:textId="77777777" w:rsidR="00123E6D" w:rsidRPr="008A5817" w:rsidRDefault="00123E6D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E2FE" w14:textId="77777777" w:rsidR="00AA6E7D" w:rsidRDefault="00AA6E7D" w:rsidP="009639A5">
      <w:r>
        <w:separator/>
      </w:r>
    </w:p>
  </w:footnote>
  <w:footnote w:type="continuationSeparator" w:id="0">
    <w:p w14:paraId="5DD76302" w14:textId="77777777" w:rsidR="00AA6E7D" w:rsidRDefault="00AA6E7D" w:rsidP="0096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E0F9" w14:textId="34D0A02D" w:rsidR="00123E6D" w:rsidRPr="003B7737" w:rsidRDefault="008A5817" w:rsidP="003A2DB2">
    <w:pPr>
      <w:pStyle w:val="Header"/>
      <w:jc w:val="right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l-GR"/>
      </w:rPr>
      <w:t xml:space="preserve">Υπουργείο Εσωτερικών – </w:t>
    </w:r>
    <w:r w:rsidR="009F6B86">
      <w:rPr>
        <w:rFonts w:asciiTheme="minorHAnsi" w:hAnsiTheme="minorHAnsi" w:cstheme="minorHAnsi"/>
        <w:lang w:val="en-US"/>
      </w:rPr>
      <w:t>2</w:t>
    </w:r>
    <w:r w:rsidR="00A54747">
      <w:rPr>
        <w:rFonts w:asciiTheme="minorHAnsi" w:hAnsiTheme="minorHAnsi" w:cstheme="minorHAnsi"/>
        <w:lang w:val="el-GR"/>
      </w:rPr>
      <w:t>9</w:t>
    </w:r>
    <w:r w:rsidR="00123E6D">
      <w:rPr>
        <w:rFonts w:asciiTheme="minorHAnsi" w:hAnsiTheme="minorHAnsi" w:cstheme="minorHAnsi"/>
        <w:lang w:val="en-US"/>
      </w:rPr>
      <w:t>/04/2024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48D"/>
    <w:multiLevelType w:val="hybridMultilevel"/>
    <w:tmpl w:val="6AC43D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180725"/>
    <w:multiLevelType w:val="hybridMultilevel"/>
    <w:tmpl w:val="872C0A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D0452"/>
    <w:multiLevelType w:val="hybridMultilevel"/>
    <w:tmpl w:val="C4AA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5C65"/>
    <w:multiLevelType w:val="hybridMultilevel"/>
    <w:tmpl w:val="D5F4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FF7"/>
    <w:multiLevelType w:val="hybridMultilevel"/>
    <w:tmpl w:val="7C6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563FD"/>
    <w:multiLevelType w:val="hybridMultilevel"/>
    <w:tmpl w:val="4548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0224C"/>
    <w:multiLevelType w:val="hybridMultilevel"/>
    <w:tmpl w:val="E6A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20176"/>
    <w:multiLevelType w:val="hybridMultilevel"/>
    <w:tmpl w:val="5B76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61FC"/>
    <w:multiLevelType w:val="hybridMultilevel"/>
    <w:tmpl w:val="1B3A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A3E"/>
    <w:multiLevelType w:val="hybridMultilevel"/>
    <w:tmpl w:val="67DA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70A5"/>
    <w:multiLevelType w:val="hybridMultilevel"/>
    <w:tmpl w:val="50EA81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5290B16"/>
    <w:multiLevelType w:val="hybridMultilevel"/>
    <w:tmpl w:val="0CF0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C3DEA"/>
    <w:multiLevelType w:val="hybridMultilevel"/>
    <w:tmpl w:val="D066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4A5F"/>
    <w:multiLevelType w:val="hybridMultilevel"/>
    <w:tmpl w:val="F0B4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E71C2"/>
    <w:multiLevelType w:val="hybridMultilevel"/>
    <w:tmpl w:val="943093C2"/>
    <w:lvl w:ilvl="0" w:tplc="7AA0F0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35E80"/>
    <w:multiLevelType w:val="hybridMultilevel"/>
    <w:tmpl w:val="3632A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8A7C41"/>
    <w:multiLevelType w:val="hybridMultilevel"/>
    <w:tmpl w:val="BFDC07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DF5503"/>
    <w:multiLevelType w:val="hybridMultilevel"/>
    <w:tmpl w:val="D91CC9DA"/>
    <w:lvl w:ilvl="0" w:tplc="6798D35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4"/>
  </w:num>
  <w:num w:numId="13">
    <w:abstractNumId w:val="14"/>
  </w:num>
  <w:num w:numId="14">
    <w:abstractNumId w:val="2"/>
  </w:num>
  <w:num w:numId="15">
    <w:abstractNumId w:val="0"/>
  </w:num>
  <w:num w:numId="16">
    <w:abstractNumId w:val="15"/>
  </w:num>
  <w:num w:numId="17">
    <w:abstractNumId w:val="6"/>
  </w:num>
  <w:num w:numId="18">
    <w:abstractNumId w:val="9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CzMDK3sDSytLCwNLNU0lEKTi0uzszPAykwqgUAEG7RsCwAAAA="/>
  </w:docVars>
  <w:rsids>
    <w:rsidRoot w:val="00B70893"/>
    <w:rsid w:val="00003C35"/>
    <w:rsid w:val="000077A1"/>
    <w:rsid w:val="00011792"/>
    <w:rsid w:val="0001436F"/>
    <w:rsid w:val="00015B08"/>
    <w:rsid w:val="00016487"/>
    <w:rsid w:val="0001658D"/>
    <w:rsid w:val="000165D9"/>
    <w:rsid w:val="00016909"/>
    <w:rsid w:val="00022BCE"/>
    <w:rsid w:val="0002646A"/>
    <w:rsid w:val="00026D77"/>
    <w:rsid w:val="0003163B"/>
    <w:rsid w:val="00033DEB"/>
    <w:rsid w:val="00036F88"/>
    <w:rsid w:val="000370B6"/>
    <w:rsid w:val="0003769B"/>
    <w:rsid w:val="00037B4F"/>
    <w:rsid w:val="00040E18"/>
    <w:rsid w:val="000451B1"/>
    <w:rsid w:val="00045DEC"/>
    <w:rsid w:val="00047E8A"/>
    <w:rsid w:val="000509FF"/>
    <w:rsid w:val="00050D53"/>
    <w:rsid w:val="00051D2F"/>
    <w:rsid w:val="00054FB4"/>
    <w:rsid w:val="00056CA7"/>
    <w:rsid w:val="0005791F"/>
    <w:rsid w:val="00062239"/>
    <w:rsid w:val="00063400"/>
    <w:rsid w:val="000643FA"/>
    <w:rsid w:val="000702A4"/>
    <w:rsid w:val="000711A9"/>
    <w:rsid w:val="000738F8"/>
    <w:rsid w:val="00073A90"/>
    <w:rsid w:val="00073ED0"/>
    <w:rsid w:val="00073F1D"/>
    <w:rsid w:val="0007698F"/>
    <w:rsid w:val="0008431E"/>
    <w:rsid w:val="0008526D"/>
    <w:rsid w:val="00085B09"/>
    <w:rsid w:val="000868B2"/>
    <w:rsid w:val="00093CEC"/>
    <w:rsid w:val="000A0C1B"/>
    <w:rsid w:val="000A6FA5"/>
    <w:rsid w:val="000B4503"/>
    <w:rsid w:val="000B54D7"/>
    <w:rsid w:val="000B5F02"/>
    <w:rsid w:val="000C283F"/>
    <w:rsid w:val="000C5165"/>
    <w:rsid w:val="000C7174"/>
    <w:rsid w:val="000D0DA7"/>
    <w:rsid w:val="000D1C12"/>
    <w:rsid w:val="000E36E3"/>
    <w:rsid w:val="000E6215"/>
    <w:rsid w:val="000E7BCE"/>
    <w:rsid w:val="000F0412"/>
    <w:rsid w:val="000F13AC"/>
    <w:rsid w:val="000F546F"/>
    <w:rsid w:val="000F588B"/>
    <w:rsid w:val="000F72F8"/>
    <w:rsid w:val="001022DD"/>
    <w:rsid w:val="00104087"/>
    <w:rsid w:val="00104272"/>
    <w:rsid w:val="00104403"/>
    <w:rsid w:val="0010515E"/>
    <w:rsid w:val="00111ABE"/>
    <w:rsid w:val="001127EC"/>
    <w:rsid w:val="00112D9D"/>
    <w:rsid w:val="00114740"/>
    <w:rsid w:val="00117A46"/>
    <w:rsid w:val="001210ED"/>
    <w:rsid w:val="00123E6D"/>
    <w:rsid w:val="00127F09"/>
    <w:rsid w:val="00127FCC"/>
    <w:rsid w:val="00133C36"/>
    <w:rsid w:val="00134120"/>
    <w:rsid w:val="00135E30"/>
    <w:rsid w:val="00135EA4"/>
    <w:rsid w:val="00136F16"/>
    <w:rsid w:val="00142622"/>
    <w:rsid w:val="0014722C"/>
    <w:rsid w:val="001514CA"/>
    <w:rsid w:val="00154BDE"/>
    <w:rsid w:val="00155CBA"/>
    <w:rsid w:val="00156745"/>
    <w:rsid w:val="00156798"/>
    <w:rsid w:val="00156F3A"/>
    <w:rsid w:val="00157810"/>
    <w:rsid w:val="001600DF"/>
    <w:rsid w:val="00163092"/>
    <w:rsid w:val="00163596"/>
    <w:rsid w:val="001726E4"/>
    <w:rsid w:val="00175B5A"/>
    <w:rsid w:val="00184162"/>
    <w:rsid w:val="001872B0"/>
    <w:rsid w:val="0019047B"/>
    <w:rsid w:val="00193D79"/>
    <w:rsid w:val="00194C97"/>
    <w:rsid w:val="001A14EB"/>
    <w:rsid w:val="001A1E73"/>
    <w:rsid w:val="001A3AAD"/>
    <w:rsid w:val="001A4631"/>
    <w:rsid w:val="001A5603"/>
    <w:rsid w:val="001B5C1B"/>
    <w:rsid w:val="001C05BE"/>
    <w:rsid w:val="001C49C0"/>
    <w:rsid w:val="001C6A94"/>
    <w:rsid w:val="001D07D2"/>
    <w:rsid w:val="001D4EDA"/>
    <w:rsid w:val="001D5EA6"/>
    <w:rsid w:val="001E009E"/>
    <w:rsid w:val="001E012C"/>
    <w:rsid w:val="001E0155"/>
    <w:rsid w:val="001E2C6C"/>
    <w:rsid w:val="001E2F75"/>
    <w:rsid w:val="001E3E69"/>
    <w:rsid w:val="001E59B7"/>
    <w:rsid w:val="001F030C"/>
    <w:rsid w:val="002021C2"/>
    <w:rsid w:val="00203EF7"/>
    <w:rsid w:val="00204698"/>
    <w:rsid w:val="00204F18"/>
    <w:rsid w:val="002051D0"/>
    <w:rsid w:val="002069F2"/>
    <w:rsid w:val="002071E2"/>
    <w:rsid w:val="00207465"/>
    <w:rsid w:val="0021053D"/>
    <w:rsid w:val="00215AF5"/>
    <w:rsid w:val="0021660B"/>
    <w:rsid w:val="002215A3"/>
    <w:rsid w:val="00221B78"/>
    <w:rsid w:val="00222D9C"/>
    <w:rsid w:val="00223FD7"/>
    <w:rsid w:val="002269FC"/>
    <w:rsid w:val="002375DD"/>
    <w:rsid w:val="00237980"/>
    <w:rsid w:val="002401AC"/>
    <w:rsid w:val="00241739"/>
    <w:rsid w:val="002427CD"/>
    <w:rsid w:val="00243F5B"/>
    <w:rsid w:val="0024732F"/>
    <w:rsid w:val="00250160"/>
    <w:rsid w:val="00252147"/>
    <w:rsid w:val="002536F2"/>
    <w:rsid w:val="00255820"/>
    <w:rsid w:val="002609C0"/>
    <w:rsid w:val="00260EC8"/>
    <w:rsid w:val="002624F6"/>
    <w:rsid w:val="00263128"/>
    <w:rsid w:val="00276300"/>
    <w:rsid w:val="00277552"/>
    <w:rsid w:val="00281228"/>
    <w:rsid w:val="00283DF5"/>
    <w:rsid w:val="002874CA"/>
    <w:rsid w:val="00291F47"/>
    <w:rsid w:val="002936A4"/>
    <w:rsid w:val="00296CBD"/>
    <w:rsid w:val="002A2226"/>
    <w:rsid w:val="002A236B"/>
    <w:rsid w:val="002A3571"/>
    <w:rsid w:val="002A35E4"/>
    <w:rsid w:val="002B3E7F"/>
    <w:rsid w:val="002B64EF"/>
    <w:rsid w:val="002B6AE4"/>
    <w:rsid w:val="002C0E9F"/>
    <w:rsid w:val="002C17A9"/>
    <w:rsid w:val="002C2BCD"/>
    <w:rsid w:val="002C3CCC"/>
    <w:rsid w:val="002C41F1"/>
    <w:rsid w:val="002C5838"/>
    <w:rsid w:val="002D0681"/>
    <w:rsid w:val="002D1515"/>
    <w:rsid w:val="002D2221"/>
    <w:rsid w:val="002E227E"/>
    <w:rsid w:val="002E2AA9"/>
    <w:rsid w:val="002E50F1"/>
    <w:rsid w:val="002F11AB"/>
    <w:rsid w:val="002F3895"/>
    <w:rsid w:val="0030184F"/>
    <w:rsid w:val="00303291"/>
    <w:rsid w:val="0030329E"/>
    <w:rsid w:val="003040D2"/>
    <w:rsid w:val="0030500E"/>
    <w:rsid w:val="00306383"/>
    <w:rsid w:val="0030747F"/>
    <w:rsid w:val="003101B4"/>
    <w:rsid w:val="00310885"/>
    <w:rsid w:val="003114B5"/>
    <w:rsid w:val="00313D75"/>
    <w:rsid w:val="0031754C"/>
    <w:rsid w:val="0032136C"/>
    <w:rsid w:val="00322536"/>
    <w:rsid w:val="00324EF0"/>
    <w:rsid w:val="0032565A"/>
    <w:rsid w:val="0032636C"/>
    <w:rsid w:val="003264F1"/>
    <w:rsid w:val="00330A1D"/>
    <w:rsid w:val="00330D72"/>
    <w:rsid w:val="0033251A"/>
    <w:rsid w:val="00333F90"/>
    <w:rsid w:val="00336421"/>
    <w:rsid w:val="00346C3E"/>
    <w:rsid w:val="0034747F"/>
    <w:rsid w:val="00347AA6"/>
    <w:rsid w:val="00353DA8"/>
    <w:rsid w:val="00354C0F"/>
    <w:rsid w:val="003556FA"/>
    <w:rsid w:val="00365C6D"/>
    <w:rsid w:val="00373D2B"/>
    <w:rsid w:val="00373E07"/>
    <w:rsid w:val="00374272"/>
    <w:rsid w:val="00380755"/>
    <w:rsid w:val="0038354C"/>
    <w:rsid w:val="003848DC"/>
    <w:rsid w:val="00384B57"/>
    <w:rsid w:val="00385413"/>
    <w:rsid w:val="00386DFE"/>
    <w:rsid w:val="003872CB"/>
    <w:rsid w:val="0038754C"/>
    <w:rsid w:val="00387724"/>
    <w:rsid w:val="00391ED3"/>
    <w:rsid w:val="00392624"/>
    <w:rsid w:val="0039295A"/>
    <w:rsid w:val="003A2DB2"/>
    <w:rsid w:val="003A3183"/>
    <w:rsid w:val="003A5204"/>
    <w:rsid w:val="003A7008"/>
    <w:rsid w:val="003A76C7"/>
    <w:rsid w:val="003B01E7"/>
    <w:rsid w:val="003B2B24"/>
    <w:rsid w:val="003B4870"/>
    <w:rsid w:val="003B6B00"/>
    <w:rsid w:val="003B7737"/>
    <w:rsid w:val="003C242E"/>
    <w:rsid w:val="003C2ACA"/>
    <w:rsid w:val="003C2EF0"/>
    <w:rsid w:val="003C7E33"/>
    <w:rsid w:val="003D15FE"/>
    <w:rsid w:val="003D2D12"/>
    <w:rsid w:val="003E3134"/>
    <w:rsid w:val="003E37C1"/>
    <w:rsid w:val="003E65DB"/>
    <w:rsid w:val="003F4766"/>
    <w:rsid w:val="004029D4"/>
    <w:rsid w:val="00403562"/>
    <w:rsid w:val="00403B03"/>
    <w:rsid w:val="00404165"/>
    <w:rsid w:val="004071DF"/>
    <w:rsid w:val="0041156E"/>
    <w:rsid w:val="00412129"/>
    <w:rsid w:val="004140ED"/>
    <w:rsid w:val="0041549F"/>
    <w:rsid w:val="00417468"/>
    <w:rsid w:val="0042033D"/>
    <w:rsid w:val="004275BC"/>
    <w:rsid w:val="0043135B"/>
    <w:rsid w:val="00433EC7"/>
    <w:rsid w:val="00435A1B"/>
    <w:rsid w:val="004419A5"/>
    <w:rsid w:val="004428F9"/>
    <w:rsid w:val="00445B81"/>
    <w:rsid w:val="00454EC1"/>
    <w:rsid w:val="0045564A"/>
    <w:rsid w:val="00456974"/>
    <w:rsid w:val="004569DE"/>
    <w:rsid w:val="00457EAF"/>
    <w:rsid w:val="00460A6D"/>
    <w:rsid w:val="00464BD9"/>
    <w:rsid w:val="00467676"/>
    <w:rsid w:val="0047407F"/>
    <w:rsid w:val="0048145F"/>
    <w:rsid w:val="004834FE"/>
    <w:rsid w:val="0049138A"/>
    <w:rsid w:val="004946BE"/>
    <w:rsid w:val="00494F0F"/>
    <w:rsid w:val="004A433C"/>
    <w:rsid w:val="004A4CE6"/>
    <w:rsid w:val="004A5CBF"/>
    <w:rsid w:val="004B066D"/>
    <w:rsid w:val="004C1708"/>
    <w:rsid w:val="004C23E7"/>
    <w:rsid w:val="004C6C1C"/>
    <w:rsid w:val="004D08F3"/>
    <w:rsid w:val="004D5DEF"/>
    <w:rsid w:val="004D61EC"/>
    <w:rsid w:val="004E433F"/>
    <w:rsid w:val="004F16FC"/>
    <w:rsid w:val="004F4150"/>
    <w:rsid w:val="004F56BC"/>
    <w:rsid w:val="004F76F7"/>
    <w:rsid w:val="004F7CE2"/>
    <w:rsid w:val="00501B1B"/>
    <w:rsid w:val="005021BD"/>
    <w:rsid w:val="00505448"/>
    <w:rsid w:val="005125EA"/>
    <w:rsid w:val="005127A4"/>
    <w:rsid w:val="005129D7"/>
    <w:rsid w:val="0051525B"/>
    <w:rsid w:val="0052011B"/>
    <w:rsid w:val="00521719"/>
    <w:rsid w:val="00524AC7"/>
    <w:rsid w:val="005362A0"/>
    <w:rsid w:val="005378B5"/>
    <w:rsid w:val="00540446"/>
    <w:rsid w:val="00541505"/>
    <w:rsid w:val="005426F5"/>
    <w:rsid w:val="005458C6"/>
    <w:rsid w:val="005568E9"/>
    <w:rsid w:val="0056026D"/>
    <w:rsid w:val="00561AB9"/>
    <w:rsid w:val="00567433"/>
    <w:rsid w:val="0057024A"/>
    <w:rsid w:val="00571801"/>
    <w:rsid w:val="0058289C"/>
    <w:rsid w:val="00584077"/>
    <w:rsid w:val="00591008"/>
    <w:rsid w:val="005954E6"/>
    <w:rsid w:val="00597F1A"/>
    <w:rsid w:val="005A222C"/>
    <w:rsid w:val="005A2A98"/>
    <w:rsid w:val="005A5A18"/>
    <w:rsid w:val="005A7F6D"/>
    <w:rsid w:val="005B143F"/>
    <w:rsid w:val="005B29FA"/>
    <w:rsid w:val="005B30C9"/>
    <w:rsid w:val="005C0A96"/>
    <w:rsid w:val="005C1C53"/>
    <w:rsid w:val="005C7FB3"/>
    <w:rsid w:val="005D30E6"/>
    <w:rsid w:val="005D3C3C"/>
    <w:rsid w:val="005D3E18"/>
    <w:rsid w:val="005E0234"/>
    <w:rsid w:val="005E3AD0"/>
    <w:rsid w:val="005E6A8F"/>
    <w:rsid w:val="005E6BF1"/>
    <w:rsid w:val="005F1431"/>
    <w:rsid w:val="00600D1C"/>
    <w:rsid w:val="00601A9E"/>
    <w:rsid w:val="006036A1"/>
    <w:rsid w:val="00606057"/>
    <w:rsid w:val="006066A0"/>
    <w:rsid w:val="0060768D"/>
    <w:rsid w:val="00612EC4"/>
    <w:rsid w:val="00625916"/>
    <w:rsid w:val="006268F3"/>
    <w:rsid w:val="00630209"/>
    <w:rsid w:val="00634699"/>
    <w:rsid w:val="00634E31"/>
    <w:rsid w:val="006375BA"/>
    <w:rsid w:val="00637A95"/>
    <w:rsid w:val="00654E05"/>
    <w:rsid w:val="0065659C"/>
    <w:rsid w:val="006578E1"/>
    <w:rsid w:val="00661E79"/>
    <w:rsid w:val="00662640"/>
    <w:rsid w:val="006629F4"/>
    <w:rsid w:val="00662B4C"/>
    <w:rsid w:val="00662E5C"/>
    <w:rsid w:val="00672403"/>
    <w:rsid w:val="0067655C"/>
    <w:rsid w:val="0068052A"/>
    <w:rsid w:val="00685A54"/>
    <w:rsid w:val="00686149"/>
    <w:rsid w:val="0068691E"/>
    <w:rsid w:val="00686D84"/>
    <w:rsid w:val="00691C37"/>
    <w:rsid w:val="00694D7A"/>
    <w:rsid w:val="006A3133"/>
    <w:rsid w:val="006A3206"/>
    <w:rsid w:val="006A6486"/>
    <w:rsid w:val="006A6751"/>
    <w:rsid w:val="006B0BDC"/>
    <w:rsid w:val="006C1679"/>
    <w:rsid w:val="006C3179"/>
    <w:rsid w:val="006C3731"/>
    <w:rsid w:val="006C6AE0"/>
    <w:rsid w:val="006D6A9C"/>
    <w:rsid w:val="006E3386"/>
    <w:rsid w:val="006E4049"/>
    <w:rsid w:val="006E7838"/>
    <w:rsid w:val="006F1046"/>
    <w:rsid w:val="00702ED8"/>
    <w:rsid w:val="00705A05"/>
    <w:rsid w:val="00707377"/>
    <w:rsid w:val="00715BB4"/>
    <w:rsid w:val="00716EAB"/>
    <w:rsid w:val="00723711"/>
    <w:rsid w:val="00723F38"/>
    <w:rsid w:val="00724E39"/>
    <w:rsid w:val="00726A26"/>
    <w:rsid w:val="00726B1E"/>
    <w:rsid w:val="0073023D"/>
    <w:rsid w:val="00734620"/>
    <w:rsid w:val="00740349"/>
    <w:rsid w:val="007433D7"/>
    <w:rsid w:val="0074426F"/>
    <w:rsid w:val="00754693"/>
    <w:rsid w:val="00754F23"/>
    <w:rsid w:val="00764E4F"/>
    <w:rsid w:val="007700E8"/>
    <w:rsid w:val="0077198C"/>
    <w:rsid w:val="0077441E"/>
    <w:rsid w:val="00774C8F"/>
    <w:rsid w:val="00775550"/>
    <w:rsid w:val="0077575A"/>
    <w:rsid w:val="00777A24"/>
    <w:rsid w:val="00782454"/>
    <w:rsid w:val="0079175D"/>
    <w:rsid w:val="007933E4"/>
    <w:rsid w:val="007936FA"/>
    <w:rsid w:val="007963F5"/>
    <w:rsid w:val="007A656A"/>
    <w:rsid w:val="007A71AD"/>
    <w:rsid w:val="007A749E"/>
    <w:rsid w:val="007B35C1"/>
    <w:rsid w:val="007C272A"/>
    <w:rsid w:val="007C2C56"/>
    <w:rsid w:val="007D0998"/>
    <w:rsid w:val="007D6A2D"/>
    <w:rsid w:val="007E1697"/>
    <w:rsid w:val="007E31FF"/>
    <w:rsid w:val="007F3A62"/>
    <w:rsid w:val="007F55BE"/>
    <w:rsid w:val="007F754D"/>
    <w:rsid w:val="00800EBD"/>
    <w:rsid w:val="00803122"/>
    <w:rsid w:val="00814897"/>
    <w:rsid w:val="00823D41"/>
    <w:rsid w:val="00826085"/>
    <w:rsid w:val="00826B70"/>
    <w:rsid w:val="00831832"/>
    <w:rsid w:val="00833DF5"/>
    <w:rsid w:val="0083460E"/>
    <w:rsid w:val="00845935"/>
    <w:rsid w:val="00846080"/>
    <w:rsid w:val="00850DFB"/>
    <w:rsid w:val="00855E6E"/>
    <w:rsid w:val="00857457"/>
    <w:rsid w:val="008616A6"/>
    <w:rsid w:val="00870313"/>
    <w:rsid w:val="008777FA"/>
    <w:rsid w:val="00880B9F"/>
    <w:rsid w:val="0088289C"/>
    <w:rsid w:val="00883089"/>
    <w:rsid w:val="008831C6"/>
    <w:rsid w:val="00884605"/>
    <w:rsid w:val="0089557F"/>
    <w:rsid w:val="008A1C3D"/>
    <w:rsid w:val="008A221D"/>
    <w:rsid w:val="008A5817"/>
    <w:rsid w:val="008A621C"/>
    <w:rsid w:val="008B45B4"/>
    <w:rsid w:val="008B64E5"/>
    <w:rsid w:val="008C4C04"/>
    <w:rsid w:val="008C558A"/>
    <w:rsid w:val="008C658B"/>
    <w:rsid w:val="008D2C91"/>
    <w:rsid w:val="008D32EB"/>
    <w:rsid w:val="008D4FCC"/>
    <w:rsid w:val="008E3C22"/>
    <w:rsid w:val="008E6089"/>
    <w:rsid w:val="008F23DC"/>
    <w:rsid w:val="008F255F"/>
    <w:rsid w:val="008F26C5"/>
    <w:rsid w:val="008F6D0C"/>
    <w:rsid w:val="0090029C"/>
    <w:rsid w:val="00902B12"/>
    <w:rsid w:val="00903D37"/>
    <w:rsid w:val="00911A2E"/>
    <w:rsid w:val="0091252D"/>
    <w:rsid w:val="00915BB0"/>
    <w:rsid w:val="00922BA4"/>
    <w:rsid w:val="0092458F"/>
    <w:rsid w:val="00925275"/>
    <w:rsid w:val="00925FD0"/>
    <w:rsid w:val="00926A1D"/>
    <w:rsid w:val="00930866"/>
    <w:rsid w:val="00930E69"/>
    <w:rsid w:val="009349E1"/>
    <w:rsid w:val="00942E43"/>
    <w:rsid w:val="00945766"/>
    <w:rsid w:val="00945B94"/>
    <w:rsid w:val="009501C4"/>
    <w:rsid w:val="0095163C"/>
    <w:rsid w:val="0095297C"/>
    <w:rsid w:val="00952F06"/>
    <w:rsid w:val="00954A33"/>
    <w:rsid w:val="00957CEB"/>
    <w:rsid w:val="009630D4"/>
    <w:rsid w:val="009639A5"/>
    <w:rsid w:val="00966212"/>
    <w:rsid w:val="0096637A"/>
    <w:rsid w:val="00967ED6"/>
    <w:rsid w:val="0097174D"/>
    <w:rsid w:val="0097228F"/>
    <w:rsid w:val="009745E0"/>
    <w:rsid w:val="0098092E"/>
    <w:rsid w:val="00981F87"/>
    <w:rsid w:val="009844B5"/>
    <w:rsid w:val="009848D7"/>
    <w:rsid w:val="00986514"/>
    <w:rsid w:val="00986E8C"/>
    <w:rsid w:val="0099297E"/>
    <w:rsid w:val="0099306D"/>
    <w:rsid w:val="009947E9"/>
    <w:rsid w:val="00995C21"/>
    <w:rsid w:val="009A00CE"/>
    <w:rsid w:val="009A20EE"/>
    <w:rsid w:val="009A7134"/>
    <w:rsid w:val="009B33A8"/>
    <w:rsid w:val="009B615C"/>
    <w:rsid w:val="009C1174"/>
    <w:rsid w:val="009C312B"/>
    <w:rsid w:val="009C3228"/>
    <w:rsid w:val="009C3A42"/>
    <w:rsid w:val="009C4BB4"/>
    <w:rsid w:val="009C4DD6"/>
    <w:rsid w:val="009C6130"/>
    <w:rsid w:val="009D7905"/>
    <w:rsid w:val="009E4D78"/>
    <w:rsid w:val="009E5229"/>
    <w:rsid w:val="009E6A44"/>
    <w:rsid w:val="009F3A57"/>
    <w:rsid w:val="009F438A"/>
    <w:rsid w:val="009F527D"/>
    <w:rsid w:val="009F5C89"/>
    <w:rsid w:val="009F6B86"/>
    <w:rsid w:val="00A0282B"/>
    <w:rsid w:val="00A0397F"/>
    <w:rsid w:val="00A050F0"/>
    <w:rsid w:val="00A113A5"/>
    <w:rsid w:val="00A1692D"/>
    <w:rsid w:val="00A17C45"/>
    <w:rsid w:val="00A201A6"/>
    <w:rsid w:val="00A2204F"/>
    <w:rsid w:val="00A22367"/>
    <w:rsid w:val="00A24E7F"/>
    <w:rsid w:val="00A303B1"/>
    <w:rsid w:val="00A309FB"/>
    <w:rsid w:val="00A31829"/>
    <w:rsid w:val="00A40B03"/>
    <w:rsid w:val="00A429EF"/>
    <w:rsid w:val="00A4450B"/>
    <w:rsid w:val="00A50EA7"/>
    <w:rsid w:val="00A54747"/>
    <w:rsid w:val="00A62180"/>
    <w:rsid w:val="00A62567"/>
    <w:rsid w:val="00A65B0D"/>
    <w:rsid w:val="00A66403"/>
    <w:rsid w:val="00A7219D"/>
    <w:rsid w:val="00A76899"/>
    <w:rsid w:val="00A8006A"/>
    <w:rsid w:val="00A82012"/>
    <w:rsid w:val="00A83F68"/>
    <w:rsid w:val="00A83F87"/>
    <w:rsid w:val="00A8489E"/>
    <w:rsid w:val="00A8549B"/>
    <w:rsid w:val="00A85A42"/>
    <w:rsid w:val="00A86915"/>
    <w:rsid w:val="00A96BEB"/>
    <w:rsid w:val="00AA0A8F"/>
    <w:rsid w:val="00AA2CDC"/>
    <w:rsid w:val="00AA6E7D"/>
    <w:rsid w:val="00AB0DA7"/>
    <w:rsid w:val="00AB6182"/>
    <w:rsid w:val="00AB77E1"/>
    <w:rsid w:val="00AC1CBE"/>
    <w:rsid w:val="00AC2177"/>
    <w:rsid w:val="00AC2AAF"/>
    <w:rsid w:val="00AC69DC"/>
    <w:rsid w:val="00AD303B"/>
    <w:rsid w:val="00AD632E"/>
    <w:rsid w:val="00AE22BB"/>
    <w:rsid w:val="00AE3FD5"/>
    <w:rsid w:val="00AE6A3F"/>
    <w:rsid w:val="00AF139B"/>
    <w:rsid w:val="00AF25A5"/>
    <w:rsid w:val="00B02754"/>
    <w:rsid w:val="00B02BDA"/>
    <w:rsid w:val="00B042D1"/>
    <w:rsid w:val="00B12A55"/>
    <w:rsid w:val="00B135EA"/>
    <w:rsid w:val="00B150CD"/>
    <w:rsid w:val="00B1630D"/>
    <w:rsid w:val="00B166F0"/>
    <w:rsid w:val="00B17D83"/>
    <w:rsid w:val="00B209F3"/>
    <w:rsid w:val="00B25DC0"/>
    <w:rsid w:val="00B26EEE"/>
    <w:rsid w:val="00B312DB"/>
    <w:rsid w:val="00B32518"/>
    <w:rsid w:val="00B3450B"/>
    <w:rsid w:val="00B354F6"/>
    <w:rsid w:val="00B4079E"/>
    <w:rsid w:val="00B41895"/>
    <w:rsid w:val="00B422E8"/>
    <w:rsid w:val="00B44AE1"/>
    <w:rsid w:val="00B469F3"/>
    <w:rsid w:val="00B56370"/>
    <w:rsid w:val="00B57330"/>
    <w:rsid w:val="00B61DBF"/>
    <w:rsid w:val="00B6708D"/>
    <w:rsid w:val="00B70893"/>
    <w:rsid w:val="00B75074"/>
    <w:rsid w:val="00B8155A"/>
    <w:rsid w:val="00B81B37"/>
    <w:rsid w:val="00B82EF7"/>
    <w:rsid w:val="00B842EC"/>
    <w:rsid w:val="00B94A4D"/>
    <w:rsid w:val="00BA2F64"/>
    <w:rsid w:val="00BB23EB"/>
    <w:rsid w:val="00BB3368"/>
    <w:rsid w:val="00BB3ED0"/>
    <w:rsid w:val="00BB6370"/>
    <w:rsid w:val="00BC081F"/>
    <w:rsid w:val="00BC6378"/>
    <w:rsid w:val="00BD0CA9"/>
    <w:rsid w:val="00BD3B6A"/>
    <w:rsid w:val="00BE0658"/>
    <w:rsid w:val="00BE38B7"/>
    <w:rsid w:val="00BF24F8"/>
    <w:rsid w:val="00BF2BB7"/>
    <w:rsid w:val="00C02A39"/>
    <w:rsid w:val="00C03B1E"/>
    <w:rsid w:val="00C06A7C"/>
    <w:rsid w:val="00C12351"/>
    <w:rsid w:val="00C14A58"/>
    <w:rsid w:val="00C14B66"/>
    <w:rsid w:val="00C1768F"/>
    <w:rsid w:val="00C17C60"/>
    <w:rsid w:val="00C22984"/>
    <w:rsid w:val="00C32F1E"/>
    <w:rsid w:val="00C34D4E"/>
    <w:rsid w:val="00C36541"/>
    <w:rsid w:val="00C41ECF"/>
    <w:rsid w:val="00C44E38"/>
    <w:rsid w:val="00C50301"/>
    <w:rsid w:val="00C51E1D"/>
    <w:rsid w:val="00C5402A"/>
    <w:rsid w:val="00C54B39"/>
    <w:rsid w:val="00C55F43"/>
    <w:rsid w:val="00C6142F"/>
    <w:rsid w:val="00C654D5"/>
    <w:rsid w:val="00C81AA5"/>
    <w:rsid w:val="00C821E4"/>
    <w:rsid w:val="00C8279A"/>
    <w:rsid w:val="00C861BB"/>
    <w:rsid w:val="00C91CA5"/>
    <w:rsid w:val="00C929F0"/>
    <w:rsid w:val="00C92C84"/>
    <w:rsid w:val="00C95A61"/>
    <w:rsid w:val="00CA0381"/>
    <w:rsid w:val="00CA18CB"/>
    <w:rsid w:val="00CA502F"/>
    <w:rsid w:val="00CA5037"/>
    <w:rsid w:val="00CA7EA3"/>
    <w:rsid w:val="00CB3865"/>
    <w:rsid w:val="00CB6454"/>
    <w:rsid w:val="00CC13C6"/>
    <w:rsid w:val="00CC2422"/>
    <w:rsid w:val="00CC2E50"/>
    <w:rsid w:val="00CC5AD2"/>
    <w:rsid w:val="00CC7068"/>
    <w:rsid w:val="00CD13A7"/>
    <w:rsid w:val="00CD2D20"/>
    <w:rsid w:val="00CD40C0"/>
    <w:rsid w:val="00CD5C5F"/>
    <w:rsid w:val="00CE58C2"/>
    <w:rsid w:val="00CE6C9D"/>
    <w:rsid w:val="00CF0ED2"/>
    <w:rsid w:val="00CF3267"/>
    <w:rsid w:val="00CF3910"/>
    <w:rsid w:val="00CF5A24"/>
    <w:rsid w:val="00CF6B99"/>
    <w:rsid w:val="00D0294C"/>
    <w:rsid w:val="00D02D3B"/>
    <w:rsid w:val="00D05711"/>
    <w:rsid w:val="00D102E9"/>
    <w:rsid w:val="00D1663D"/>
    <w:rsid w:val="00D20A72"/>
    <w:rsid w:val="00D238E4"/>
    <w:rsid w:val="00D34013"/>
    <w:rsid w:val="00D3458E"/>
    <w:rsid w:val="00D35010"/>
    <w:rsid w:val="00D417C2"/>
    <w:rsid w:val="00D4215A"/>
    <w:rsid w:val="00D425D0"/>
    <w:rsid w:val="00D427EF"/>
    <w:rsid w:val="00D470AE"/>
    <w:rsid w:val="00D50A6E"/>
    <w:rsid w:val="00D51EAB"/>
    <w:rsid w:val="00D520D2"/>
    <w:rsid w:val="00D52C34"/>
    <w:rsid w:val="00D56C57"/>
    <w:rsid w:val="00D664BA"/>
    <w:rsid w:val="00D70CE0"/>
    <w:rsid w:val="00D7109B"/>
    <w:rsid w:val="00D7500A"/>
    <w:rsid w:val="00D761EF"/>
    <w:rsid w:val="00D777DA"/>
    <w:rsid w:val="00D840D5"/>
    <w:rsid w:val="00D90A21"/>
    <w:rsid w:val="00DA11FB"/>
    <w:rsid w:val="00DA3985"/>
    <w:rsid w:val="00DB1E97"/>
    <w:rsid w:val="00DC2ACA"/>
    <w:rsid w:val="00DD0DBA"/>
    <w:rsid w:val="00DD7541"/>
    <w:rsid w:val="00DE0E5A"/>
    <w:rsid w:val="00DE716C"/>
    <w:rsid w:val="00E02648"/>
    <w:rsid w:val="00E05642"/>
    <w:rsid w:val="00E100E2"/>
    <w:rsid w:val="00E14A3E"/>
    <w:rsid w:val="00E208FC"/>
    <w:rsid w:val="00E2229B"/>
    <w:rsid w:val="00E22E30"/>
    <w:rsid w:val="00E22EF0"/>
    <w:rsid w:val="00E23C6F"/>
    <w:rsid w:val="00E27795"/>
    <w:rsid w:val="00E27AAB"/>
    <w:rsid w:val="00E30222"/>
    <w:rsid w:val="00E313A5"/>
    <w:rsid w:val="00E33007"/>
    <w:rsid w:val="00E3310E"/>
    <w:rsid w:val="00E33F55"/>
    <w:rsid w:val="00E40F4A"/>
    <w:rsid w:val="00E4192D"/>
    <w:rsid w:val="00E46AA9"/>
    <w:rsid w:val="00E522BB"/>
    <w:rsid w:val="00E52403"/>
    <w:rsid w:val="00E52896"/>
    <w:rsid w:val="00E53156"/>
    <w:rsid w:val="00E61053"/>
    <w:rsid w:val="00E6259B"/>
    <w:rsid w:val="00E66640"/>
    <w:rsid w:val="00E7244C"/>
    <w:rsid w:val="00E74912"/>
    <w:rsid w:val="00E752C0"/>
    <w:rsid w:val="00E8000A"/>
    <w:rsid w:val="00E82916"/>
    <w:rsid w:val="00E83084"/>
    <w:rsid w:val="00E869D7"/>
    <w:rsid w:val="00E94397"/>
    <w:rsid w:val="00E960BB"/>
    <w:rsid w:val="00EB1511"/>
    <w:rsid w:val="00EB1891"/>
    <w:rsid w:val="00EB22AD"/>
    <w:rsid w:val="00EB462C"/>
    <w:rsid w:val="00EB4F84"/>
    <w:rsid w:val="00EC3BAB"/>
    <w:rsid w:val="00EC7302"/>
    <w:rsid w:val="00ED39CF"/>
    <w:rsid w:val="00ED5CD7"/>
    <w:rsid w:val="00EE0816"/>
    <w:rsid w:val="00EE1657"/>
    <w:rsid w:val="00EE2B10"/>
    <w:rsid w:val="00EE36A9"/>
    <w:rsid w:val="00EE4F38"/>
    <w:rsid w:val="00EF1F07"/>
    <w:rsid w:val="00EF6CA8"/>
    <w:rsid w:val="00F057DB"/>
    <w:rsid w:val="00F14B1F"/>
    <w:rsid w:val="00F230BB"/>
    <w:rsid w:val="00F238E0"/>
    <w:rsid w:val="00F307E1"/>
    <w:rsid w:val="00F31F69"/>
    <w:rsid w:val="00F334A6"/>
    <w:rsid w:val="00F33682"/>
    <w:rsid w:val="00F341F9"/>
    <w:rsid w:val="00F35E6F"/>
    <w:rsid w:val="00F36976"/>
    <w:rsid w:val="00F403E8"/>
    <w:rsid w:val="00F41B31"/>
    <w:rsid w:val="00F423B3"/>
    <w:rsid w:val="00F42879"/>
    <w:rsid w:val="00F45379"/>
    <w:rsid w:val="00F47548"/>
    <w:rsid w:val="00F51995"/>
    <w:rsid w:val="00F54BBF"/>
    <w:rsid w:val="00F60527"/>
    <w:rsid w:val="00F60D7E"/>
    <w:rsid w:val="00F64755"/>
    <w:rsid w:val="00F66669"/>
    <w:rsid w:val="00F67599"/>
    <w:rsid w:val="00F70E12"/>
    <w:rsid w:val="00F72E7C"/>
    <w:rsid w:val="00F76971"/>
    <w:rsid w:val="00F865D3"/>
    <w:rsid w:val="00F87DB1"/>
    <w:rsid w:val="00F87E10"/>
    <w:rsid w:val="00F919B3"/>
    <w:rsid w:val="00F92772"/>
    <w:rsid w:val="00F928C3"/>
    <w:rsid w:val="00F962BC"/>
    <w:rsid w:val="00FA0E1D"/>
    <w:rsid w:val="00FA2D56"/>
    <w:rsid w:val="00FA42B8"/>
    <w:rsid w:val="00FA526C"/>
    <w:rsid w:val="00FA71A7"/>
    <w:rsid w:val="00FA7DC5"/>
    <w:rsid w:val="00FB0150"/>
    <w:rsid w:val="00FB01C8"/>
    <w:rsid w:val="00FB0264"/>
    <w:rsid w:val="00FB7B40"/>
    <w:rsid w:val="00FC5176"/>
    <w:rsid w:val="00FD0D91"/>
    <w:rsid w:val="00FD6D24"/>
    <w:rsid w:val="00FD7298"/>
    <w:rsid w:val="00FE04CB"/>
    <w:rsid w:val="00FE1CED"/>
    <w:rsid w:val="00FF1402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B8677"/>
  <w14:defaultImageDpi w14:val="32767"/>
  <w15:docId w15:val="{440732CE-9077-44C7-AD3D-1376EB5C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color w:val="000000" w:themeColor="text1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39A5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9A5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rsid w:val="00702E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39A5"/>
    <w:rPr>
      <w:rFonts w:eastAsia="Times New Roman" w:cs="Times New Roman"/>
      <w:b/>
      <w:bCs/>
      <w:color w:val="auto"/>
      <w:sz w:val="36"/>
      <w:szCs w:val="36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9639A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sv-SE" w:eastAsia="en-US"/>
    </w:rPr>
  </w:style>
  <w:style w:type="character" w:styleId="Hyperlink">
    <w:name w:val="Hyperlink"/>
    <w:basedOn w:val="DefaultParagraphFont"/>
    <w:uiPriority w:val="99"/>
    <w:unhideWhenUsed/>
    <w:rsid w:val="00963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39A5"/>
    <w:pPr>
      <w:spacing w:before="100" w:beforeAutospacing="1" w:after="100" w:afterAutospacing="1"/>
    </w:pPr>
    <w:rPr>
      <w:rFonts w:eastAsia="Times New Roman" w:cs="Times New Roman"/>
      <w:color w:val="auto"/>
      <w:lang w:val="el-GR" w:eastAsia="el-GR"/>
    </w:rPr>
  </w:style>
  <w:style w:type="character" w:styleId="Strong">
    <w:name w:val="Strong"/>
    <w:basedOn w:val="DefaultParagraphFont"/>
    <w:uiPriority w:val="22"/>
    <w:qFormat/>
    <w:rsid w:val="009639A5"/>
    <w:rPr>
      <w:b/>
      <w:bCs/>
    </w:rPr>
  </w:style>
  <w:style w:type="paragraph" w:customStyle="1" w:styleId="gt-block">
    <w:name w:val="gt-block"/>
    <w:basedOn w:val="Normal"/>
    <w:rsid w:val="009639A5"/>
    <w:pPr>
      <w:spacing w:before="100" w:beforeAutospacing="1" w:after="100" w:afterAutospacing="1"/>
    </w:pPr>
    <w:rPr>
      <w:rFonts w:eastAsia="Times New Roman" w:cs="Times New Roman"/>
      <w:color w:val="auto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9A5"/>
    <w:rPr>
      <w:rFonts w:asciiTheme="minorHAnsi" w:eastAsiaTheme="minorHAnsi" w:hAnsiTheme="minorHAnsi"/>
      <w:color w:val="auto"/>
      <w:sz w:val="20"/>
      <w:szCs w:val="20"/>
      <w:lang w:val="sv-S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9A5"/>
    <w:rPr>
      <w:rFonts w:asciiTheme="minorHAnsi" w:eastAsiaTheme="minorHAnsi" w:hAnsiTheme="minorHAnsi"/>
      <w:color w:val="auto"/>
      <w:sz w:val="20"/>
      <w:szCs w:val="20"/>
      <w:lang w:val="sv-S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39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4E4F"/>
    <w:rPr>
      <w:color w:val="954F72" w:themeColor="followedHyperlink"/>
      <w:u w:val="single"/>
    </w:rPr>
  </w:style>
  <w:style w:type="paragraph" w:customStyle="1" w:styleId="Default">
    <w:name w:val="Default"/>
    <w:rsid w:val="00CD5C5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rsid w:val="00B150CD"/>
  </w:style>
  <w:style w:type="paragraph" w:styleId="Header">
    <w:name w:val="header"/>
    <w:basedOn w:val="Normal"/>
    <w:link w:val="HeaderChar"/>
    <w:uiPriority w:val="99"/>
    <w:unhideWhenUsed/>
    <w:rsid w:val="003A2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B2"/>
  </w:style>
  <w:style w:type="paragraph" w:styleId="Footer">
    <w:name w:val="footer"/>
    <w:basedOn w:val="Normal"/>
    <w:link w:val="FooterChar"/>
    <w:uiPriority w:val="99"/>
    <w:unhideWhenUsed/>
    <w:rsid w:val="003A2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B2"/>
  </w:style>
  <w:style w:type="character" w:styleId="CommentReference">
    <w:name w:val="annotation reference"/>
    <w:basedOn w:val="DefaultParagraphFont"/>
    <w:uiPriority w:val="99"/>
    <w:semiHidden/>
    <w:unhideWhenUsed/>
    <w:rsid w:val="003213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2136C"/>
  </w:style>
  <w:style w:type="character" w:customStyle="1" w:styleId="CommentTextChar">
    <w:name w:val="Comment Text Char"/>
    <w:basedOn w:val="DefaultParagraphFont"/>
    <w:link w:val="CommentText"/>
    <w:uiPriority w:val="99"/>
    <w:rsid w:val="003213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6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A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0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52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8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77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74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32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5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Vivh Charalaboyianni</dc:creator>
  <cp:keywords/>
  <dc:description/>
  <cp:lastModifiedBy>Pantelis Arsenis</cp:lastModifiedBy>
  <cp:revision>2</cp:revision>
  <dcterms:created xsi:type="dcterms:W3CDTF">2024-04-29T13:05:00Z</dcterms:created>
  <dcterms:modified xsi:type="dcterms:W3CDTF">2024-04-29T13:05:00Z</dcterms:modified>
</cp:coreProperties>
</file>