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2721D" w14:textId="1A7E528C" w:rsidR="00D452F2" w:rsidRPr="008414D9" w:rsidRDefault="00BD2EDC">
      <w:pPr>
        <w:spacing w:after="0" w:line="240" w:lineRule="auto"/>
        <w:rPr>
          <w:rFonts w:eastAsia="SimSun" w:cs="Calibri"/>
          <w:b/>
          <w:bCs/>
          <w:color w:val="4F6228"/>
          <w:sz w:val="24"/>
          <w:szCs w:val="20"/>
          <w:lang w:val="en-GB"/>
        </w:rPr>
      </w:pPr>
      <w:r w:rsidRPr="008414D9">
        <w:rPr>
          <w:noProof/>
          <w:lang w:val="en-GB"/>
        </w:rPr>
        <mc:AlternateContent>
          <mc:Choice Requires="wps">
            <w:drawing>
              <wp:anchor distT="45720" distB="45720" distL="114300" distR="114300" simplePos="0" relativeHeight="251669504" behindDoc="0" locked="0" layoutInCell="1" allowOverlap="1" wp14:anchorId="7B31776F" wp14:editId="5796F595">
                <wp:simplePos x="0" y="0"/>
                <wp:positionH relativeFrom="margin">
                  <wp:posOffset>-257175</wp:posOffset>
                </wp:positionH>
                <wp:positionV relativeFrom="paragraph">
                  <wp:posOffset>9474835</wp:posOffset>
                </wp:positionV>
                <wp:extent cx="2844800" cy="483870"/>
                <wp:effectExtent l="0" t="0" r="0" b="0"/>
                <wp:wrapSquare wrapText="bothSides"/>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483870"/>
                        </a:xfrm>
                        <a:prstGeom prst="rect">
                          <a:avLst/>
                        </a:prstGeom>
                        <a:noFill/>
                        <a:ln w="9525">
                          <a:noFill/>
                          <a:miter lim="800000"/>
                          <a:headEnd/>
                          <a:tailEnd/>
                        </a:ln>
                      </wps:spPr>
                      <wps:txbx>
                        <w:txbxContent>
                          <w:p w14:paraId="49A3205C" w14:textId="77777777" w:rsidR="00BD2EDC" w:rsidRPr="00BD2EDC" w:rsidRDefault="00BD2EDC" w:rsidP="00BD2EDC">
                            <w:pPr>
                              <w:spacing w:after="0"/>
                              <w:rPr>
                                <w:rFonts w:ascii="Gotham" w:hAnsi="Gotham"/>
                                <w:b/>
                                <w:color w:val="FFFFFF" w:themeColor="background1"/>
                              </w:rPr>
                            </w:pPr>
                            <w:r w:rsidRPr="00BD2EDC">
                              <w:rPr>
                                <w:rFonts w:ascii="Gotham" w:hAnsi="Gotham"/>
                                <w:b/>
                                <w:color w:val="FFFFFF" w:themeColor="background1"/>
                              </w:rPr>
                              <w:t>ΡΥΘΜΙΖΟΜΕΝΗ ΠΛΗΡΟΦΟΡΙΑ</w:t>
                            </w:r>
                          </w:p>
                          <w:p w14:paraId="31E432D1" w14:textId="586219BF" w:rsidR="00BD2EDC" w:rsidRPr="00BD2EDC" w:rsidRDefault="00BD2EDC" w:rsidP="00BD2EDC">
                            <w:pPr>
                              <w:spacing w:after="0"/>
                              <w:rPr>
                                <w:rFonts w:ascii="Gotham" w:hAnsi="Gotham"/>
                                <w:b/>
                                <w:color w:val="FFFFFF" w:themeColor="background1"/>
                              </w:rPr>
                            </w:pPr>
                            <w:r w:rsidRPr="00BD2EDC">
                              <w:rPr>
                                <w:rFonts w:ascii="Gotham" w:hAnsi="Gotham"/>
                                <w:b/>
                                <w:color w:val="FFFFFF" w:themeColor="background1"/>
                              </w:rPr>
                              <w:t>ΕΜΠΙΣΤΕΥΤΙΚΗ ΠΛΗΡΟΦΟΡΙΑ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31776F" id="_x0000_t202" coordsize="21600,21600" o:spt="202" path="m,l,21600r21600,l21600,xe">
                <v:stroke joinstyle="miter"/>
                <v:path gradientshapeok="t" o:connecttype="rect"/>
              </v:shapetype>
              <v:shape id="Πλαίσιο κειμένου 6" o:spid="_x0000_s1026" type="#_x0000_t202" style="position:absolute;margin-left:-20.25pt;margin-top:746.05pt;width:224pt;height:38.1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" filled="f" stroked="f">
                <v:textbox style="mso-fit-shape-to-text:t">
                  <w:txbxContent>
                    <w:p w14:paraId="49A3205C" w14:textId="77777777" w:rsidR="00BD2EDC" w:rsidRPr="00BD2EDC" w:rsidRDefault="00BD2EDC" w:rsidP="00BD2EDC">
                      <w:pPr>
                        <w:spacing w:after="0"/>
                        <w:rPr>
                          <w:rFonts w:ascii="Gotham" w:hAnsi="Gotham"/>
                          <w:b/>
                          <w:color w:val="FFFFFF" w:themeColor="background1"/>
                        </w:rPr>
                      </w:pPr>
                      <w:r w:rsidRPr="00BD2EDC">
                        <w:rPr>
                          <w:rFonts w:ascii="Gotham" w:hAnsi="Gotham"/>
                          <w:b/>
                          <w:color w:val="FFFFFF" w:themeColor="background1"/>
                        </w:rPr>
                        <w:t>ΡΥΘΜΙΖΟΜΕΝΗ ΠΛΗΡΟΦΟΡΙΑ</w:t>
                      </w:r>
                    </w:p>
                    <w:p w14:paraId="31E432D1" w14:textId="586219BF" w:rsidR="00BD2EDC" w:rsidRPr="00BD2EDC" w:rsidRDefault="00BD2EDC" w:rsidP="00BD2EDC">
                      <w:pPr>
                        <w:spacing w:after="0"/>
                        <w:rPr>
                          <w:rFonts w:ascii="Gotham" w:hAnsi="Gotham"/>
                          <w:b/>
                          <w:color w:val="FFFFFF" w:themeColor="background1"/>
                        </w:rPr>
                      </w:pPr>
                      <w:r w:rsidRPr="00BD2EDC">
                        <w:rPr>
                          <w:rFonts w:ascii="Gotham" w:hAnsi="Gotham"/>
                          <w:b/>
                          <w:color w:val="FFFFFF" w:themeColor="background1"/>
                        </w:rPr>
                        <w:t>ΕΜΠΙΣΤΕΥΤΙΚΗ ΠΛΗΡΟΦΟΡΙΑ</w:t>
                      </w:r>
                    </w:p>
                  </w:txbxContent>
                </v:textbox>
                <w10:wrap type="square" anchorx="margin"/>
              </v:shape>
            </w:pict>
          </mc:Fallback>
        </mc:AlternateContent>
      </w:r>
      <w:r w:rsidR="007A59C1">
        <w:rPr>
          <w:noProof/>
        </w:rPr>
        <w:drawing>
          <wp:anchor distT="0" distB="0" distL="114300" distR="114300" simplePos="0" relativeHeight="251667456" behindDoc="1" locked="0" layoutInCell="1" allowOverlap="1" wp14:anchorId="62744838" wp14:editId="2C08C397">
            <wp:simplePos x="0" y="0"/>
            <wp:positionH relativeFrom="page">
              <wp:posOffset>293</wp:posOffset>
            </wp:positionH>
            <wp:positionV relativeFrom="margin">
              <wp:posOffset>11430</wp:posOffset>
            </wp:positionV>
            <wp:extent cx="7559675" cy="10691910"/>
            <wp:effectExtent l="0" t="0" r="3175" b="0"/>
            <wp:wrapNone/>
            <wp:docPr id="953222050" name="Picture 1" descr="A wave crashing into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22050" name="Picture 1" descr="A wave crashing into the wa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59675" cy="10691910"/>
                    </a:xfrm>
                    <a:prstGeom prst="rect">
                      <a:avLst/>
                    </a:prstGeom>
                  </pic:spPr>
                </pic:pic>
              </a:graphicData>
            </a:graphic>
            <wp14:sizeRelH relativeFrom="page">
              <wp14:pctWidth>0</wp14:pctWidth>
            </wp14:sizeRelH>
            <wp14:sizeRelV relativeFrom="page">
              <wp14:pctHeight>0</wp14:pctHeight>
            </wp14:sizeRelV>
          </wp:anchor>
        </w:drawing>
      </w:r>
      <w:r w:rsidR="00BE52CD" w:rsidRPr="008414D9">
        <w:rPr>
          <w:noProof/>
          <w:lang w:val="en-GB"/>
        </w:rPr>
        <mc:AlternateContent>
          <mc:Choice Requires="wps">
            <w:drawing>
              <wp:anchor distT="0" distB="0" distL="114300" distR="114300" simplePos="0" relativeHeight="251665408" behindDoc="0" locked="0" layoutInCell="1" allowOverlap="1" wp14:anchorId="2CAA23E7" wp14:editId="00132237">
                <wp:simplePos x="0" y="0"/>
                <wp:positionH relativeFrom="page">
                  <wp:posOffset>553085</wp:posOffset>
                </wp:positionH>
                <wp:positionV relativeFrom="paragraph">
                  <wp:posOffset>1687830</wp:posOffset>
                </wp:positionV>
                <wp:extent cx="7007225" cy="1552575"/>
                <wp:effectExtent l="0" t="0" r="0" b="0"/>
                <wp:wrapNone/>
                <wp:docPr id="28"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7225" cy="1552575"/>
                        </a:xfrm>
                        <a:prstGeom prst="rect">
                          <a:avLst/>
                        </a:prstGeom>
                        <a:noFill/>
                        <a:ln w="6350">
                          <a:noFill/>
                        </a:ln>
                        <a:effectLst/>
                      </wps:spPr>
                      <wps:txbx>
                        <w:txbxContent>
                          <w:p w14:paraId="63E5F5A4" w14:textId="467F31F8" w:rsidR="00BE52CD" w:rsidRPr="007A59C1" w:rsidRDefault="00D24573" w:rsidP="00BE52CD">
                            <w:pPr>
                              <w:spacing w:after="0"/>
                              <w:rPr>
                                <w:rFonts w:ascii="Corbel" w:hAnsi="Corbel"/>
                                <w:b/>
                                <w:bCs/>
                                <w:color w:val="FFFFFF" w:themeColor="background1"/>
                                <w:sz w:val="56"/>
                                <w:szCs w:val="160"/>
                              </w:rPr>
                            </w:pPr>
                            <w:r w:rsidRPr="007A59C1">
                              <w:rPr>
                                <w:rFonts w:ascii="Corbel" w:hAnsi="Corbel"/>
                                <w:b/>
                                <w:bCs/>
                                <w:color w:val="FFFFFF" w:themeColor="background1"/>
                                <w:sz w:val="56"/>
                                <w:szCs w:val="160"/>
                              </w:rPr>
                              <w:t>Δελτίο Τύπου</w:t>
                            </w:r>
                          </w:p>
                          <w:p w14:paraId="06FB68EB" w14:textId="65681137" w:rsidR="00BE52CD" w:rsidRPr="007A59C1" w:rsidRDefault="00D24573" w:rsidP="00BE52CD">
                            <w:pPr>
                              <w:spacing w:after="0"/>
                              <w:rPr>
                                <w:rFonts w:ascii="Corbel" w:hAnsi="Corbel"/>
                                <w:color w:val="FFFFFF" w:themeColor="background1"/>
                                <w:sz w:val="56"/>
                                <w:szCs w:val="160"/>
                              </w:rPr>
                            </w:pPr>
                            <w:r w:rsidRPr="007A59C1">
                              <w:rPr>
                                <w:rFonts w:ascii="Corbel" w:hAnsi="Corbel"/>
                                <w:color w:val="FFFFFF" w:themeColor="background1"/>
                                <w:sz w:val="56"/>
                                <w:szCs w:val="160"/>
                              </w:rPr>
                              <w:t xml:space="preserve">Οικονομικά Αποτελέσματα </w:t>
                            </w:r>
                          </w:p>
                          <w:p w14:paraId="0FE7EA12" w14:textId="29DB51F8" w:rsidR="00D24573" w:rsidRPr="007A59C1" w:rsidRDefault="008E59BD" w:rsidP="00BE52CD">
                            <w:pPr>
                              <w:spacing w:after="0"/>
                              <w:rPr>
                                <w:rFonts w:ascii="Corbel" w:hAnsi="Corbel"/>
                                <w:color w:val="FFFFFF" w:themeColor="background1"/>
                                <w:sz w:val="56"/>
                                <w:szCs w:val="160"/>
                              </w:rPr>
                            </w:pPr>
                            <w:r w:rsidRPr="007A59C1">
                              <w:rPr>
                                <w:rFonts w:ascii="Corbel" w:hAnsi="Corbel"/>
                                <w:color w:val="FFFFFF" w:themeColor="background1"/>
                                <w:sz w:val="56"/>
                                <w:szCs w:val="160"/>
                              </w:rPr>
                              <w:t xml:space="preserve">Χρήσης </w:t>
                            </w:r>
                            <w:r w:rsidR="00D24573" w:rsidRPr="007A59C1">
                              <w:rPr>
                                <w:rFonts w:ascii="Corbel" w:hAnsi="Corbel"/>
                                <w:color w:val="FFFFFF" w:themeColor="background1"/>
                                <w:sz w:val="56"/>
                                <w:szCs w:val="16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A23E7" id="Πλαίσιο κειμένου 4" o:spid="_x0000_s1027" type="#_x0000_t202" style="position:absolute;margin-left:43.55pt;margin-top:132.9pt;width:551.75pt;height:122.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" filled="f" stroked="f" strokeweight=".5pt">
                <v:textbox>
                  <w:txbxContent>
                    <w:p w14:paraId="63E5F5A4" w14:textId="467F31F8" w:rsidR="00BE52CD" w:rsidRPr="007A59C1" w:rsidRDefault="00D24573" w:rsidP="00BE52CD">
                      <w:pPr>
                        <w:spacing w:after="0"/>
                        <w:rPr>
                          <w:rFonts w:ascii="Corbel" w:hAnsi="Corbel"/>
                          <w:b/>
                          <w:bCs/>
                          <w:color w:val="FFFFFF" w:themeColor="background1"/>
                          <w:sz w:val="56"/>
                          <w:szCs w:val="160"/>
                        </w:rPr>
                      </w:pPr>
                      <w:r w:rsidRPr="007A59C1">
                        <w:rPr>
                          <w:rFonts w:ascii="Corbel" w:hAnsi="Corbel"/>
                          <w:b/>
                          <w:bCs/>
                          <w:color w:val="FFFFFF" w:themeColor="background1"/>
                          <w:sz w:val="56"/>
                          <w:szCs w:val="160"/>
                        </w:rPr>
                        <w:t>Δελτίο Τύπου</w:t>
                      </w:r>
                    </w:p>
                    <w:p w14:paraId="06FB68EB" w14:textId="65681137" w:rsidR="00BE52CD" w:rsidRPr="007A59C1" w:rsidRDefault="00D24573" w:rsidP="00BE52CD">
                      <w:pPr>
                        <w:spacing w:after="0"/>
                        <w:rPr>
                          <w:rFonts w:ascii="Corbel" w:hAnsi="Corbel"/>
                          <w:color w:val="FFFFFF" w:themeColor="background1"/>
                          <w:sz w:val="56"/>
                          <w:szCs w:val="160"/>
                        </w:rPr>
                      </w:pPr>
                      <w:r w:rsidRPr="007A59C1">
                        <w:rPr>
                          <w:rFonts w:ascii="Corbel" w:hAnsi="Corbel"/>
                          <w:color w:val="FFFFFF" w:themeColor="background1"/>
                          <w:sz w:val="56"/>
                          <w:szCs w:val="160"/>
                        </w:rPr>
                        <w:t xml:space="preserve">Οικονομικά Αποτελέσματα </w:t>
                      </w:r>
                    </w:p>
                    <w:p w14:paraId="0FE7EA12" w14:textId="29DB51F8" w:rsidR="00D24573" w:rsidRPr="007A59C1" w:rsidRDefault="008E59BD" w:rsidP="00BE52CD">
                      <w:pPr>
                        <w:spacing w:after="0"/>
                        <w:rPr>
                          <w:rFonts w:ascii="Corbel" w:hAnsi="Corbel"/>
                          <w:color w:val="FFFFFF" w:themeColor="background1"/>
                          <w:sz w:val="56"/>
                          <w:szCs w:val="160"/>
                        </w:rPr>
                      </w:pPr>
                      <w:r w:rsidRPr="007A59C1">
                        <w:rPr>
                          <w:rFonts w:ascii="Corbel" w:hAnsi="Corbel"/>
                          <w:color w:val="FFFFFF" w:themeColor="background1"/>
                          <w:sz w:val="56"/>
                          <w:szCs w:val="160"/>
                        </w:rPr>
                        <w:t xml:space="preserve">Χρήσης </w:t>
                      </w:r>
                      <w:r w:rsidR="00D24573" w:rsidRPr="007A59C1">
                        <w:rPr>
                          <w:rFonts w:ascii="Corbel" w:hAnsi="Corbel"/>
                          <w:color w:val="FFFFFF" w:themeColor="background1"/>
                          <w:sz w:val="56"/>
                          <w:szCs w:val="160"/>
                        </w:rPr>
                        <w:t>2023</w:t>
                      </w:r>
                    </w:p>
                  </w:txbxContent>
                </v:textbox>
                <w10:wrap anchorx="page"/>
              </v:shape>
            </w:pict>
          </mc:Fallback>
        </mc:AlternateContent>
      </w:r>
      <w:r w:rsidR="00D452F2" w:rsidRPr="008414D9">
        <w:rPr>
          <w:rFonts w:eastAsia="SimSun" w:cs="Calibri"/>
          <w:b/>
          <w:bCs/>
          <w:color w:val="4F6228"/>
          <w:sz w:val="24"/>
          <w:szCs w:val="20"/>
          <w:lang w:val="en-GB"/>
        </w:rPr>
        <w:br w:type="page"/>
      </w:r>
    </w:p>
    <w:p w14:paraId="1C49C401" w14:textId="55EA2A23" w:rsidR="00D452F2" w:rsidRPr="00295B15" w:rsidRDefault="00D452F2" w:rsidP="006B321F">
      <w:pPr>
        <w:spacing w:after="120" w:line="240" w:lineRule="auto"/>
        <w:jc w:val="both"/>
        <w:rPr>
          <w:rFonts w:eastAsia="SimSun" w:cs="Calibri"/>
          <w:b/>
          <w:bCs/>
          <w:color w:val="4F6228"/>
          <w:sz w:val="24"/>
          <w:szCs w:val="20"/>
          <w:lang w:val="en-US"/>
        </w:rPr>
        <w:sectPr w:rsidR="00D452F2" w:rsidRPr="00295B15" w:rsidSect="004F2153">
          <w:headerReference w:type="default" r:id="rId9"/>
          <w:footerReference w:type="default" r:id="rId10"/>
          <w:footerReference w:type="first" r:id="rId11"/>
          <w:pgSz w:w="11906" w:h="16838" w:code="9"/>
          <w:pgMar w:top="27" w:right="850" w:bottom="0" w:left="1080" w:header="0" w:footer="572" w:gutter="0"/>
          <w:cols w:space="708"/>
          <w:titlePg/>
          <w:docGrid w:linePitch="360"/>
        </w:sectPr>
      </w:pPr>
    </w:p>
    <w:p w14:paraId="6DC1C9A5" w14:textId="3A288B3B" w:rsidR="00FA4D4F" w:rsidRPr="00BD2EDC" w:rsidRDefault="00FA4D4F" w:rsidP="006B321F">
      <w:pPr>
        <w:spacing w:after="120" w:line="240" w:lineRule="auto"/>
        <w:jc w:val="both"/>
        <w:rPr>
          <w:rFonts w:eastAsia="SimSun" w:cs="Calibri"/>
          <w:b/>
          <w:bCs/>
          <w:color w:val="4F6228"/>
          <w:sz w:val="24"/>
          <w:szCs w:val="20"/>
        </w:rPr>
      </w:pPr>
      <w:r w:rsidRPr="00FA4D4F">
        <w:rPr>
          <w:rFonts w:eastAsia="SimSun" w:cs="Calibri"/>
          <w:b/>
          <w:bCs/>
          <w:color w:val="4F6228"/>
          <w:sz w:val="24"/>
          <w:szCs w:val="20"/>
        </w:rPr>
        <w:lastRenderedPageBreak/>
        <w:t>ΟΙΚΟΝΟΜΙΚΑ ΑΠΟΤΕΛΕΣΜΑΤΑ ΓΙΑ ΤΗ ΧΡΗΣΗ ΠΟΥ ΕΛΗΞΕ ΣΤΙΣ 31 ΔΕΚΕΜΒΡΙΟΥ 2023</w:t>
      </w:r>
    </w:p>
    <w:p w14:paraId="2166EA1E" w14:textId="31149DE5" w:rsidR="009D4940" w:rsidRPr="00FA4D4F" w:rsidRDefault="00FA4D4F" w:rsidP="006B321F">
      <w:pPr>
        <w:spacing w:after="120" w:line="240" w:lineRule="auto"/>
        <w:jc w:val="both"/>
        <w:rPr>
          <w:rFonts w:eastAsia="MS Mincho" w:cs="Calibri"/>
          <w:b/>
          <w:sz w:val="20"/>
          <w:szCs w:val="20"/>
        </w:rPr>
      </w:pPr>
      <w:r>
        <w:rPr>
          <w:rFonts w:eastAsia="MS Mincho" w:cs="Calibri"/>
          <w:b/>
          <w:sz w:val="20"/>
          <w:szCs w:val="20"/>
        </w:rPr>
        <w:t>Βρυξέλλες</w:t>
      </w:r>
      <w:r w:rsidR="009D4940" w:rsidRPr="00FA4D4F">
        <w:rPr>
          <w:rFonts w:eastAsia="MS Mincho" w:cs="Calibri"/>
          <w:b/>
          <w:sz w:val="20"/>
          <w:szCs w:val="20"/>
        </w:rPr>
        <w:t xml:space="preserve">, </w:t>
      </w:r>
      <w:r w:rsidR="00072297">
        <w:rPr>
          <w:rFonts w:eastAsia="MS Mincho" w:cs="Calibri"/>
          <w:b/>
          <w:sz w:val="20"/>
          <w:szCs w:val="20"/>
        </w:rPr>
        <w:t>6</w:t>
      </w:r>
      <w:r w:rsidR="009743BA" w:rsidRPr="00FA4D4F">
        <w:rPr>
          <w:rFonts w:eastAsia="MS Mincho" w:cs="Calibri"/>
          <w:b/>
          <w:sz w:val="20"/>
          <w:szCs w:val="20"/>
        </w:rPr>
        <w:t xml:space="preserve"> </w:t>
      </w:r>
      <w:r w:rsidRPr="00FA4D4F">
        <w:rPr>
          <w:rFonts w:eastAsia="MS Mincho" w:cs="Calibri"/>
          <w:b/>
          <w:sz w:val="20"/>
          <w:szCs w:val="20"/>
        </w:rPr>
        <w:t>Μαρτίου</w:t>
      </w:r>
      <w:r w:rsidR="009D4940" w:rsidRPr="00FA4D4F">
        <w:rPr>
          <w:rFonts w:eastAsia="MS Mincho" w:cs="Calibri"/>
          <w:b/>
          <w:sz w:val="20"/>
          <w:szCs w:val="20"/>
        </w:rPr>
        <w:t xml:space="preserve"> </w:t>
      </w:r>
      <w:r w:rsidR="006C3C9D" w:rsidRPr="00FA4D4F">
        <w:rPr>
          <w:rFonts w:eastAsia="MS Mincho" w:cs="Calibri"/>
          <w:b/>
          <w:sz w:val="20"/>
          <w:szCs w:val="20"/>
        </w:rPr>
        <w:t>202</w:t>
      </w:r>
      <w:r w:rsidR="009743BA" w:rsidRPr="00FA4D4F">
        <w:rPr>
          <w:rFonts w:eastAsia="MS Mincho" w:cs="Calibri"/>
          <w:b/>
          <w:sz w:val="20"/>
          <w:szCs w:val="20"/>
        </w:rPr>
        <w:t>4</w:t>
      </w:r>
    </w:p>
    <w:p w14:paraId="75917D26" w14:textId="6057234C" w:rsidR="00635231" w:rsidRPr="00FA4D4F" w:rsidRDefault="00FA4D4F" w:rsidP="00FA4D4F">
      <w:pPr>
        <w:spacing w:after="120" w:line="240" w:lineRule="auto"/>
      </w:pPr>
      <w:r w:rsidRPr="00500BB0">
        <w:t xml:space="preserve">Η </w:t>
      </w:r>
      <w:r w:rsidRPr="00500BB0">
        <w:rPr>
          <w:lang w:val="en-GB"/>
        </w:rPr>
        <w:t>Cenergy</w:t>
      </w:r>
      <w:r w:rsidRPr="00500BB0">
        <w:t xml:space="preserve"> </w:t>
      </w:r>
      <w:r w:rsidRPr="00500BB0">
        <w:rPr>
          <w:lang w:val="en-GB"/>
        </w:rPr>
        <w:t>Holdings</w:t>
      </w:r>
      <w:r w:rsidRPr="00500BB0">
        <w:t xml:space="preserve"> </w:t>
      </w:r>
      <w:r w:rsidRPr="00500BB0">
        <w:rPr>
          <w:lang w:val="en-GB"/>
        </w:rPr>
        <w:t>S</w:t>
      </w:r>
      <w:r w:rsidRPr="00500BB0">
        <w:t>.</w:t>
      </w:r>
      <w:r w:rsidRPr="00500BB0">
        <w:rPr>
          <w:lang w:val="en-GB"/>
        </w:rPr>
        <w:t>A</w:t>
      </w:r>
      <w:r w:rsidRPr="00500BB0">
        <w:t xml:space="preserve">. (Χρηματιστήριο </w:t>
      </w:r>
      <w:r w:rsidRPr="00500BB0">
        <w:rPr>
          <w:lang w:val="en-GB"/>
        </w:rPr>
        <w:t>Euronext</w:t>
      </w:r>
      <w:r w:rsidRPr="00500BB0">
        <w:t xml:space="preserve"> Βρυξελλών, Χρηματιστήριο Αθηνών: </w:t>
      </w:r>
      <w:r w:rsidRPr="00500BB0">
        <w:rPr>
          <w:lang w:val="en-GB"/>
        </w:rPr>
        <w:t>CENER</w:t>
      </w:r>
      <w:r w:rsidRPr="00500BB0">
        <w:t>), στο εξής «</w:t>
      </w:r>
      <w:r w:rsidRPr="00500BB0">
        <w:rPr>
          <w:lang w:val="en-GB"/>
        </w:rPr>
        <w:t>Cenergy</w:t>
      </w:r>
      <w:r w:rsidRPr="00500BB0">
        <w:t xml:space="preserve"> </w:t>
      </w:r>
      <w:r w:rsidRPr="00500BB0">
        <w:rPr>
          <w:lang w:val="en-GB"/>
        </w:rPr>
        <w:t>Holdings</w:t>
      </w:r>
      <w:r w:rsidRPr="00500BB0">
        <w:t>» ή «</w:t>
      </w:r>
      <w:r w:rsidR="00730E11">
        <w:t>ο Όμιλος</w:t>
      </w:r>
      <w:r w:rsidRPr="00500BB0">
        <w:t>», ανακοινώνει σήμερα τα οικονομικά της αποτελέσματα για τη χρήση που έληξε στις 31 Δεκεμβρίου 202</w:t>
      </w:r>
      <w:r>
        <w:t>3</w:t>
      </w:r>
      <w:r w:rsidRPr="00500BB0">
        <w:t>.</w:t>
      </w:r>
    </w:p>
    <w:p w14:paraId="0402EA70" w14:textId="0D8E32CE" w:rsidR="006F3A9F" w:rsidRPr="008D6F30" w:rsidRDefault="0033050B" w:rsidP="00E44573">
      <w:pPr>
        <w:spacing w:after="0" w:line="240" w:lineRule="auto"/>
        <w:rPr>
          <w:b/>
          <w:bCs/>
          <w:sz w:val="24"/>
          <w:szCs w:val="24"/>
        </w:rPr>
      </w:pPr>
      <w:r>
        <w:rPr>
          <w:b/>
          <w:bCs/>
          <w:sz w:val="24"/>
          <w:szCs w:val="24"/>
        </w:rPr>
        <w:t>Υψηλή κ</w:t>
      </w:r>
      <w:r w:rsidR="005F3C1F">
        <w:rPr>
          <w:b/>
          <w:bCs/>
          <w:sz w:val="24"/>
          <w:szCs w:val="24"/>
        </w:rPr>
        <w:t xml:space="preserve">ερδοφορία </w:t>
      </w:r>
      <w:r>
        <w:rPr>
          <w:b/>
          <w:bCs/>
          <w:sz w:val="24"/>
          <w:szCs w:val="24"/>
        </w:rPr>
        <w:t xml:space="preserve">με </w:t>
      </w:r>
      <w:r w:rsidR="008E59BD">
        <w:rPr>
          <w:b/>
          <w:bCs/>
          <w:sz w:val="24"/>
          <w:szCs w:val="24"/>
        </w:rPr>
        <w:t>μεγάλη</w:t>
      </w:r>
      <w:r w:rsidR="008E59BD" w:rsidRPr="005F3C1F">
        <w:rPr>
          <w:b/>
          <w:bCs/>
          <w:sz w:val="24"/>
          <w:szCs w:val="24"/>
        </w:rPr>
        <w:t xml:space="preserve"> </w:t>
      </w:r>
      <w:r w:rsidR="005F3C1F">
        <w:rPr>
          <w:b/>
          <w:bCs/>
          <w:sz w:val="24"/>
          <w:szCs w:val="24"/>
        </w:rPr>
        <w:t>ρευστότητα</w:t>
      </w:r>
      <w:r w:rsidR="005F3C1F" w:rsidRPr="005F3C1F">
        <w:rPr>
          <w:b/>
          <w:bCs/>
          <w:sz w:val="24"/>
          <w:szCs w:val="24"/>
        </w:rPr>
        <w:t xml:space="preserve"> </w:t>
      </w:r>
      <w:r w:rsidR="005F3C1F">
        <w:rPr>
          <w:b/>
          <w:bCs/>
          <w:sz w:val="24"/>
          <w:szCs w:val="24"/>
        </w:rPr>
        <w:t>και</w:t>
      </w:r>
      <w:r w:rsidR="005F3C1F" w:rsidRPr="005F3C1F">
        <w:rPr>
          <w:b/>
          <w:bCs/>
          <w:sz w:val="24"/>
          <w:szCs w:val="24"/>
        </w:rPr>
        <w:t xml:space="preserve"> </w:t>
      </w:r>
      <w:r w:rsidR="008E59BD">
        <w:rPr>
          <w:b/>
          <w:bCs/>
          <w:sz w:val="24"/>
          <w:szCs w:val="24"/>
        </w:rPr>
        <w:t>ισχυρές</w:t>
      </w:r>
      <w:r w:rsidR="008E59BD" w:rsidRPr="005F3C1F">
        <w:rPr>
          <w:b/>
          <w:bCs/>
          <w:sz w:val="24"/>
          <w:szCs w:val="24"/>
        </w:rPr>
        <w:t xml:space="preserve"> </w:t>
      </w:r>
      <w:r w:rsidR="005F3C1F" w:rsidRPr="005F3C1F">
        <w:rPr>
          <w:b/>
          <w:bCs/>
          <w:sz w:val="24"/>
          <w:szCs w:val="24"/>
        </w:rPr>
        <w:t>πωλ</w:t>
      </w:r>
      <w:r w:rsidR="005F3C1F">
        <w:rPr>
          <w:b/>
          <w:bCs/>
          <w:sz w:val="24"/>
          <w:szCs w:val="24"/>
        </w:rPr>
        <w:t>ήσεις</w:t>
      </w:r>
    </w:p>
    <w:p w14:paraId="338504BB" w14:textId="77777777" w:rsidR="00D92062" w:rsidRPr="008D6F30" w:rsidRDefault="00D92062" w:rsidP="00A922D2">
      <w:pPr>
        <w:spacing w:after="0" w:line="240" w:lineRule="auto"/>
      </w:pPr>
    </w:p>
    <w:p w14:paraId="7EE86C7A" w14:textId="7335629F" w:rsidR="00640AA9" w:rsidRPr="00FA4D4F" w:rsidRDefault="00FA4D4F" w:rsidP="00E44573">
      <w:pPr>
        <w:keepNext/>
        <w:keepLines/>
        <w:spacing w:after="120" w:line="240" w:lineRule="auto"/>
        <w:jc w:val="both"/>
        <w:outlineLvl w:val="1"/>
        <w:rPr>
          <w:rFonts w:eastAsia="SimSun" w:cs="Calibri"/>
          <w:b/>
          <w:bCs/>
          <w:color w:val="4F6228"/>
          <w:sz w:val="24"/>
          <w:szCs w:val="24"/>
        </w:rPr>
      </w:pPr>
      <w:bookmarkStart w:id="0" w:name="_Hlk3375847"/>
      <w:r w:rsidRPr="00FA4D4F">
        <w:rPr>
          <w:rFonts w:eastAsia="SimSun" w:cs="Calibri"/>
          <w:b/>
          <w:bCs/>
          <w:color w:val="4F6228"/>
          <w:sz w:val="24"/>
          <w:szCs w:val="24"/>
        </w:rPr>
        <w:t>Συνοπτικά</w:t>
      </w:r>
    </w:p>
    <w:p w14:paraId="45D25DE4" w14:textId="357E3133" w:rsidR="00AA5DAC" w:rsidRPr="000B2331" w:rsidRDefault="000B2331" w:rsidP="0031365A">
      <w:pPr>
        <w:numPr>
          <w:ilvl w:val="0"/>
          <w:numId w:val="1"/>
        </w:numPr>
        <w:spacing w:after="120" w:line="240" w:lineRule="auto"/>
        <w:ind w:left="567" w:hanging="425"/>
        <w:contextualSpacing/>
        <w:jc w:val="both"/>
        <w:rPr>
          <w:rFonts w:eastAsia="SimSun" w:cs="Calibri"/>
        </w:rPr>
      </w:pPr>
      <w:r>
        <w:rPr>
          <w:rFonts w:cs="Calibri"/>
          <w:b/>
        </w:rPr>
        <w:t>Οι</w:t>
      </w:r>
      <w:r w:rsidRPr="000B2331">
        <w:rPr>
          <w:rFonts w:cs="Calibri"/>
          <w:b/>
        </w:rPr>
        <w:t xml:space="preserve"> πωλήσεις ανήλθαν σε </w:t>
      </w:r>
      <w:r w:rsidR="009743BA" w:rsidRPr="000B2331">
        <w:rPr>
          <w:rFonts w:cs="Calibri"/>
          <w:b/>
        </w:rPr>
        <w:t>1</w:t>
      </w:r>
      <w:r w:rsidRPr="000B2331">
        <w:rPr>
          <w:rFonts w:cs="Calibri"/>
          <w:b/>
        </w:rPr>
        <w:t>,</w:t>
      </w:r>
      <w:r w:rsidR="009743BA" w:rsidRPr="000B2331">
        <w:rPr>
          <w:rFonts w:cs="Calibri"/>
          <w:b/>
        </w:rPr>
        <w:t xml:space="preserve">63 </w:t>
      </w:r>
      <w:r w:rsidRPr="000B2331">
        <w:rPr>
          <w:rFonts w:cs="Calibri"/>
          <w:b/>
        </w:rPr>
        <w:t>δ</w:t>
      </w:r>
      <w:r>
        <w:rPr>
          <w:rFonts w:cs="Calibri"/>
          <w:b/>
        </w:rPr>
        <w:t>ι</w:t>
      </w:r>
      <w:r w:rsidR="00730E11">
        <w:rPr>
          <w:rFonts w:cs="Calibri"/>
          <w:b/>
        </w:rPr>
        <w:t>σ</w:t>
      </w:r>
      <w:r>
        <w:rPr>
          <w:rFonts w:cs="Calibri"/>
          <w:b/>
        </w:rPr>
        <w:t>.</w:t>
      </w:r>
      <w:r w:rsidR="009743BA" w:rsidRPr="000B2331">
        <w:rPr>
          <w:rFonts w:cs="Calibri"/>
          <w:b/>
        </w:rPr>
        <w:t xml:space="preserve"> </w:t>
      </w:r>
      <w:r w:rsidR="00730E11">
        <w:rPr>
          <w:rFonts w:cs="Calibri"/>
          <w:b/>
        </w:rPr>
        <w:t>ευρώ</w:t>
      </w:r>
      <w:r w:rsidR="00794751" w:rsidRPr="00794751">
        <w:rPr>
          <w:rFonts w:cs="Calibri"/>
          <w:b/>
        </w:rPr>
        <w:t xml:space="preserve"> </w:t>
      </w:r>
      <w:r w:rsidR="009743BA" w:rsidRPr="000B2331">
        <w:rPr>
          <w:rFonts w:cs="Calibri"/>
          <w:bCs/>
        </w:rPr>
        <w:t>(14%</w:t>
      </w:r>
      <w:r w:rsidRPr="000B2331">
        <w:rPr>
          <w:rFonts w:cs="Calibri"/>
          <w:bCs/>
        </w:rPr>
        <w:t xml:space="preserve"> αύξηση σε ετήσια βάση</w:t>
      </w:r>
      <w:r w:rsidR="009743BA" w:rsidRPr="000B2331">
        <w:rPr>
          <w:rFonts w:cs="Calibri"/>
          <w:bCs/>
        </w:rPr>
        <w:t>)</w:t>
      </w:r>
      <w:r w:rsidR="00AA5DAC" w:rsidRPr="000B2331">
        <w:rPr>
          <w:rFonts w:cs="Calibri"/>
          <w:bCs/>
        </w:rPr>
        <w:t xml:space="preserve"> </w:t>
      </w:r>
      <w:r w:rsidRPr="000B2331">
        <w:rPr>
          <w:rFonts w:cs="Calibri"/>
          <w:bCs/>
        </w:rPr>
        <w:t xml:space="preserve">με </w:t>
      </w:r>
      <w:r w:rsidRPr="000B2331">
        <w:rPr>
          <w:rFonts w:cs="Calibri"/>
          <w:b/>
        </w:rPr>
        <w:t>βελτιωμέ</w:t>
      </w:r>
      <w:r>
        <w:rPr>
          <w:rFonts w:cs="Calibri"/>
          <w:b/>
        </w:rPr>
        <w:t xml:space="preserve">να περιθώρια κέρδους </w:t>
      </w:r>
      <w:r w:rsidR="00086B60" w:rsidRPr="00086B60">
        <w:rPr>
          <w:rFonts w:cs="Calibri"/>
          <w:bCs/>
        </w:rPr>
        <w:t>τόσο</w:t>
      </w:r>
      <w:r w:rsidR="00086B60">
        <w:rPr>
          <w:rFonts w:cs="Calibri"/>
          <w:b/>
        </w:rPr>
        <w:t xml:space="preserve"> </w:t>
      </w:r>
      <w:r w:rsidRPr="00203CA3">
        <w:rPr>
          <w:rFonts w:cs="Calibri"/>
          <w:bCs/>
        </w:rPr>
        <w:t>σ</w:t>
      </w:r>
      <w:r w:rsidR="00086B60">
        <w:rPr>
          <w:rFonts w:cs="Calibri"/>
          <w:bCs/>
        </w:rPr>
        <w:t>το</w:t>
      </w:r>
      <w:r w:rsidR="002A76B5">
        <w:rPr>
          <w:rFonts w:cs="Calibri"/>
          <w:bCs/>
        </w:rPr>
        <w:t>ν</w:t>
      </w:r>
      <w:r w:rsidRPr="00203CA3">
        <w:rPr>
          <w:rFonts w:cs="Calibri"/>
          <w:b/>
        </w:rPr>
        <w:t xml:space="preserve"> </w:t>
      </w:r>
      <w:r w:rsidR="00B10EF6" w:rsidRPr="00203CA3">
        <w:rPr>
          <w:rFonts w:cs="Calibri"/>
          <w:bCs/>
        </w:rPr>
        <w:t>κλάδο καλωδίων</w:t>
      </w:r>
      <w:r w:rsidR="00086B60">
        <w:rPr>
          <w:rFonts w:cs="Calibri"/>
          <w:bCs/>
        </w:rPr>
        <w:t>, όσο</w:t>
      </w:r>
      <w:r w:rsidR="00B10EF6" w:rsidRPr="00203CA3">
        <w:rPr>
          <w:rFonts w:cs="Calibri"/>
          <w:bCs/>
        </w:rPr>
        <w:t xml:space="preserve"> και </w:t>
      </w:r>
      <w:r w:rsidR="00086B60">
        <w:rPr>
          <w:rFonts w:cs="Calibri"/>
          <w:bCs/>
        </w:rPr>
        <w:t>στο</w:t>
      </w:r>
      <w:r w:rsidR="002A76B5">
        <w:rPr>
          <w:rFonts w:cs="Calibri"/>
          <w:bCs/>
        </w:rPr>
        <w:t>ν</w:t>
      </w:r>
      <w:r w:rsidR="00086B60">
        <w:rPr>
          <w:rFonts w:cs="Calibri"/>
          <w:bCs/>
        </w:rPr>
        <w:t xml:space="preserve"> </w:t>
      </w:r>
      <w:r w:rsidR="00B10EF6" w:rsidRPr="00203CA3">
        <w:rPr>
          <w:rFonts w:cs="Calibri"/>
          <w:bCs/>
        </w:rPr>
        <w:t>κλάδο σωλήνων χάλυβα.</w:t>
      </w:r>
    </w:p>
    <w:p w14:paraId="4C4491D2" w14:textId="3B8DFA32" w:rsidR="001C2DD9" w:rsidRPr="00730E11" w:rsidRDefault="00730E11" w:rsidP="0031365A">
      <w:pPr>
        <w:numPr>
          <w:ilvl w:val="0"/>
          <w:numId w:val="1"/>
        </w:numPr>
        <w:spacing w:after="120" w:line="240" w:lineRule="auto"/>
        <w:ind w:left="567" w:hanging="425"/>
        <w:contextualSpacing/>
        <w:jc w:val="both"/>
        <w:rPr>
          <w:rFonts w:eastAsia="SimSun" w:cs="Calibri"/>
        </w:rPr>
      </w:pPr>
      <w:r>
        <w:rPr>
          <w:rFonts w:eastAsia="SimSun" w:cs="Calibri"/>
          <w:bCs/>
        </w:rPr>
        <w:t>Η</w:t>
      </w:r>
      <w:r w:rsidRPr="00730E11">
        <w:rPr>
          <w:rFonts w:eastAsia="SimSun" w:cs="Calibri"/>
          <w:bCs/>
        </w:rPr>
        <w:t xml:space="preserve"> </w:t>
      </w:r>
      <w:r w:rsidRPr="00730E11">
        <w:rPr>
          <w:rFonts w:eastAsia="SimSun" w:cs="Calibri"/>
          <w:b/>
        </w:rPr>
        <w:t>λειτουργική κερδοφορία</w:t>
      </w:r>
      <w:r w:rsidR="00AA5DAC" w:rsidRPr="008414D9">
        <w:rPr>
          <w:rStyle w:val="FootnoteReference"/>
          <w:rFonts w:eastAsia="SimSun" w:cs="Calibri"/>
          <w:lang w:val="en-GB"/>
        </w:rPr>
        <w:footnoteReference w:id="2"/>
      </w:r>
      <w:r w:rsidR="008A25C7" w:rsidRPr="00730E11">
        <w:rPr>
          <w:rFonts w:eastAsia="SimSun" w:cs="Calibri"/>
          <w:b/>
        </w:rPr>
        <w:t xml:space="preserve"> </w:t>
      </w:r>
      <w:r w:rsidRPr="00730E11">
        <w:rPr>
          <w:rFonts w:eastAsia="SimSun" w:cs="Calibri"/>
          <w:bCs/>
        </w:rPr>
        <w:t>ανήλθε</w:t>
      </w:r>
      <w:r w:rsidR="00B10EF6">
        <w:rPr>
          <w:rFonts w:eastAsia="SimSun" w:cs="Calibri"/>
          <w:bCs/>
        </w:rPr>
        <w:t xml:space="preserve"> </w:t>
      </w:r>
      <w:r w:rsidRPr="00730E11">
        <w:rPr>
          <w:rFonts w:eastAsia="SimSun" w:cs="Calibri"/>
          <w:bCs/>
        </w:rPr>
        <w:t xml:space="preserve">σε </w:t>
      </w:r>
      <w:r w:rsidR="009743BA" w:rsidRPr="00730E11">
        <w:rPr>
          <w:rFonts w:eastAsia="SimSun" w:cs="Calibri"/>
          <w:b/>
          <w:bCs/>
        </w:rPr>
        <w:t>21</w:t>
      </w:r>
      <w:r w:rsidR="001C2DD9" w:rsidRPr="00730E11">
        <w:rPr>
          <w:rFonts w:eastAsia="SimSun" w:cs="Calibri"/>
          <w:b/>
          <w:bCs/>
        </w:rPr>
        <w:t>3</w:t>
      </w:r>
      <w:r w:rsidRPr="00730E11">
        <w:rPr>
          <w:rFonts w:eastAsia="SimSun" w:cs="Calibri"/>
          <w:b/>
          <w:bCs/>
        </w:rPr>
        <w:t>,</w:t>
      </w:r>
      <w:r w:rsidR="001C2DD9" w:rsidRPr="00730E11">
        <w:rPr>
          <w:rFonts w:eastAsia="SimSun" w:cs="Calibri"/>
          <w:b/>
          <w:bCs/>
        </w:rPr>
        <w:t>8</w:t>
      </w:r>
      <w:r w:rsidRPr="00730E11">
        <w:rPr>
          <w:rFonts w:eastAsia="SimSun" w:cs="Calibri"/>
          <w:b/>
          <w:bCs/>
        </w:rPr>
        <w:t xml:space="preserve"> εκατ. </w:t>
      </w:r>
      <w:r>
        <w:rPr>
          <w:rFonts w:eastAsia="SimSun" w:cs="Calibri"/>
          <w:b/>
          <w:bCs/>
        </w:rPr>
        <w:t>ευρώ</w:t>
      </w:r>
      <w:r w:rsidR="001C2DD9" w:rsidRPr="00730E11">
        <w:rPr>
          <w:rFonts w:eastAsia="SimSun" w:cs="Calibri"/>
          <w:b/>
          <w:bCs/>
        </w:rPr>
        <w:t xml:space="preserve"> </w:t>
      </w:r>
      <w:r w:rsidR="001C2DD9" w:rsidRPr="00730E11">
        <w:rPr>
          <w:rFonts w:cs="Calibri"/>
          <w:bCs/>
        </w:rPr>
        <w:t xml:space="preserve">(56% </w:t>
      </w:r>
      <w:r w:rsidRPr="00730E11">
        <w:rPr>
          <w:rFonts w:cs="Calibri"/>
          <w:bCs/>
        </w:rPr>
        <w:t>αύξηση σε ετήσια βάση</w:t>
      </w:r>
      <w:r w:rsidR="001C2DD9" w:rsidRPr="00730E11">
        <w:rPr>
          <w:rFonts w:cs="Calibri"/>
          <w:bCs/>
        </w:rPr>
        <w:t>)</w:t>
      </w:r>
      <w:r w:rsidR="00086B60">
        <w:rPr>
          <w:rFonts w:eastAsia="SimSun" w:cs="Calibri"/>
        </w:rPr>
        <w:t xml:space="preserve"> </w:t>
      </w:r>
      <w:r w:rsidR="004442F0">
        <w:rPr>
          <w:rFonts w:eastAsia="SimSun" w:cs="Calibri"/>
        </w:rPr>
        <w:t xml:space="preserve">και </w:t>
      </w:r>
      <w:r w:rsidR="00086B60">
        <w:rPr>
          <w:rFonts w:eastAsia="SimSun" w:cs="Calibri"/>
        </w:rPr>
        <w:t>η</w:t>
      </w:r>
      <w:r w:rsidRPr="00730E11">
        <w:rPr>
          <w:rFonts w:eastAsia="SimSun" w:cs="Calibri"/>
        </w:rPr>
        <w:t xml:space="preserve"> </w:t>
      </w:r>
      <w:r w:rsidR="00086B60">
        <w:rPr>
          <w:rFonts w:eastAsia="SimSun" w:cs="Calibri"/>
        </w:rPr>
        <w:t>απρόσκοπτη</w:t>
      </w:r>
      <w:r>
        <w:rPr>
          <w:rFonts w:eastAsia="SimSun" w:cs="Calibri"/>
        </w:rPr>
        <w:t xml:space="preserve"> εκτέλεση των </w:t>
      </w:r>
      <w:r w:rsidR="00086B60">
        <w:rPr>
          <w:rFonts w:eastAsia="SimSun" w:cs="Calibri"/>
        </w:rPr>
        <w:t xml:space="preserve">ενεργειακών </w:t>
      </w:r>
      <w:r>
        <w:rPr>
          <w:rFonts w:eastAsia="SimSun" w:cs="Calibri"/>
        </w:rPr>
        <w:t xml:space="preserve">έργων παραμένει προτεραιότητα και για τους δύο </w:t>
      </w:r>
      <w:r w:rsidR="004442F0">
        <w:rPr>
          <w:rFonts w:eastAsia="SimSun" w:cs="Calibri"/>
        </w:rPr>
        <w:t>τομείς</w:t>
      </w:r>
    </w:p>
    <w:p w14:paraId="7DB0E964" w14:textId="2E24268E" w:rsidR="008A25C7" w:rsidRPr="00730E11" w:rsidRDefault="00730E11" w:rsidP="008A25C7">
      <w:pPr>
        <w:numPr>
          <w:ilvl w:val="0"/>
          <w:numId w:val="1"/>
        </w:numPr>
        <w:spacing w:after="120" w:line="240" w:lineRule="auto"/>
        <w:ind w:left="567" w:hanging="425"/>
        <w:contextualSpacing/>
        <w:jc w:val="both"/>
        <w:rPr>
          <w:rFonts w:eastAsia="SimSun" w:cs="Calibri"/>
        </w:rPr>
      </w:pPr>
      <w:r w:rsidRPr="00730E11">
        <w:rPr>
          <w:rFonts w:eastAsia="SimSun" w:cs="Calibri"/>
        </w:rPr>
        <w:t xml:space="preserve">Τα ενοποιημένα κέρδη μετά από φόρους αυξήθηκαν </w:t>
      </w:r>
      <w:r w:rsidR="00794751">
        <w:rPr>
          <w:rFonts w:eastAsia="SimSun" w:cs="Calibri"/>
        </w:rPr>
        <w:t>σε</w:t>
      </w:r>
      <w:r w:rsidRPr="00730E11">
        <w:rPr>
          <w:rFonts w:eastAsia="SimSun" w:cs="Calibri"/>
        </w:rPr>
        <w:t xml:space="preserve"> 73,0 εκατ. ευρώ, επιτρέποντας τη διανομή </w:t>
      </w:r>
      <w:r w:rsidRPr="00730E11">
        <w:rPr>
          <w:rFonts w:eastAsia="SimSun" w:cs="Calibri"/>
          <w:b/>
          <w:bCs/>
        </w:rPr>
        <w:t>μερίσματος</w:t>
      </w:r>
      <w:r w:rsidR="00484B9E">
        <w:rPr>
          <w:rFonts w:eastAsia="SimSun" w:cs="Calibri"/>
          <w:b/>
          <w:bCs/>
        </w:rPr>
        <w:t xml:space="preserve"> ύψους 0,08 ευρώ ανά μετοχή,</w:t>
      </w:r>
      <w:r w:rsidRPr="00730E11">
        <w:rPr>
          <w:rFonts w:eastAsia="SimSun" w:cs="Calibri"/>
          <w:b/>
          <w:bCs/>
        </w:rPr>
        <w:t xml:space="preserve"> </w:t>
      </w:r>
      <w:r w:rsidR="00F23831">
        <w:rPr>
          <w:rFonts w:eastAsia="SimSun" w:cs="Calibri"/>
          <w:b/>
          <w:bCs/>
        </w:rPr>
        <w:t>αυξημένο</w:t>
      </w:r>
      <w:r w:rsidR="00F23831" w:rsidRPr="00730E11">
        <w:rPr>
          <w:rFonts w:eastAsia="SimSun" w:cs="Calibri"/>
          <w:b/>
          <w:bCs/>
        </w:rPr>
        <w:t xml:space="preserve"> </w:t>
      </w:r>
      <w:r w:rsidR="00F23831">
        <w:rPr>
          <w:rFonts w:eastAsia="SimSun" w:cs="Calibri"/>
          <w:b/>
          <w:bCs/>
        </w:rPr>
        <w:t xml:space="preserve">κατά </w:t>
      </w:r>
      <w:r w:rsidRPr="00730E11">
        <w:rPr>
          <w:rFonts w:eastAsia="SimSun" w:cs="Calibri"/>
          <w:b/>
          <w:bCs/>
        </w:rPr>
        <w:t xml:space="preserve">60% </w:t>
      </w:r>
      <w:r>
        <w:rPr>
          <w:rFonts w:eastAsia="SimSun" w:cs="Calibri"/>
          <w:b/>
          <w:bCs/>
        </w:rPr>
        <w:t xml:space="preserve">σε </w:t>
      </w:r>
      <w:r w:rsidR="00484B9E">
        <w:rPr>
          <w:rFonts w:eastAsia="SimSun" w:cs="Calibri"/>
          <w:b/>
          <w:bCs/>
        </w:rPr>
        <w:t xml:space="preserve">σχέση με </w:t>
      </w:r>
      <w:r w:rsidR="00F23831">
        <w:rPr>
          <w:rFonts w:eastAsia="SimSun" w:cs="Calibri"/>
          <w:b/>
          <w:bCs/>
        </w:rPr>
        <w:t xml:space="preserve">την </w:t>
      </w:r>
      <w:r w:rsidR="00484B9E">
        <w:rPr>
          <w:rFonts w:eastAsia="SimSun" w:cs="Calibri"/>
          <w:b/>
          <w:bCs/>
        </w:rPr>
        <w:t>π</w:t>
      </w:r>
      <w:r w:rsidR="00B10EF6">
        <w:rPr>
          <w:rFonts w:eastAsia="SimSun" w:cs="Calibri"/>
          <w:b/>
          <w:bCs/>
        </w:rPr>
        <w:t>ροηγούμενη χρήση</w:t>
      </w:r>
      <w:r w:rsidR="00484B9E">
        <w:rPr>
          <w:rFonts w:eastAsia="SimSun" w:cs="Calibri"/>
          <w:b/>
          <w:bCs/>
        </w:rPr>
        <w:t>.</w:t>
      </w:r>
    </w:p>
    <w:p w14:paraId="06F6A3C8" w14:textId="0B3B5825" w:rsidR="008A25C7" w:rsidRPr="00484B9E" w:rsidRDefault="00484B9E" w:rsidP="008A25C7">
      <w:pPr>
        <w:numPr>
          <w:ilvl w:val="0"/>
          <w:numId w:val="1"/>
        </w:numPr>
        <w:spacing w:after="120" w:line="240" w:lineRule="auto"/>
        <w:ind w:left="567" w:hanging="425"/>
        <w:contextualSpacing/>
        <w:jc w:val="both"/>
        <w:rPr>
          <w:rFonts w:eastAsia="SimSun" w:cs="Calibri"/>
        </w:rPr>
      </w:pPr>
      <w:r w:rsidRPr="00484B9E">
        <w:rPr>
          <w:rFonts w:eastAsia="SimSun" w:cs="Calibri"/>
          <w:bCs/>
        </w:rPr>
        <w:t xml:space="preserve">Το </w:t>
      </w:r>
      <w:r w:rsidRPr="00484B9E">
        <w:rPr>
          <w:rFonts w:eastAsia="SimSun" w:cs="Calibri"/>
          <w:b/>
        </w:rPr>
        <w:t>ανεκτέλεστο υπόλοιπο παραγγελιών</w:t>
      </w:r>
      <w:r w:rsidR="008A25C7" w:rsidRPr="008414D9">
        <w:rPr>
          <w:rStyle w:val="FootnoteReference"/>
          <w:rFonts w:eastAsia="SimSun" w:cs="Calibri"/>
          <w:bCs/>
          <w:lang w:val="en-GB"/>
        </w:rPr>
        <w:footnoteReference w:id="3"/>
      </w:r>
      <w:r w:rsidR="008A25C7" w:rsidRPr="00484B9E">
        <w:rPr>
          <w:rFonts w:eastAsia="SimSun" w:cs="Calibri"/>
          <w:b/>
        </w:rPr>
        <w:t xml:space="preserve"> </w:t>
      </w:r>
      <w:r w:rsidRPr="00484B9E">
        <w:rPr>
          <w:rFonts w:eastAsia="SimSun" w:cs="Calibri"/>
          <w:bCs/>
        </w:rPr>
        <w:t xml:space="preserve">σταθεροποιήθηκε </w:t>
      </w:r>
      <w:r w:rsidRPr="00484B9E">
        <w:rPr>
          <w:rFonts w:eastAsia="SimSun" w:cs="Calibri"/>
          <w:b/>
        </w:rPr>
        <w:t xml:space="preserve">πάνω από τα 3 δισ. </w:t>
      </w:r>
      <w:r>
        <w:rPr>
          <w:rFonts w:eastAsia="SimSun" w:cs="Calibri"/>
          <w:b/>
        </w:rPr>
        <w:t>ευρώ</w:t>
      </w:r>
      <w:r w:rsidRPr="00484B9E">
        <w:rPr>
          <w:rFonts w:eastAsia="SimSun" w:cs="Calibri"/>
          <w:b/>
        </w:rPr>
        <w:t xml:space="preserve"> </w:t>
      </w:r>
      <w:r w:rsidRPr="00484B9E">
        <w:rPr>
          <w:rFonts w:eastAsia="SimSun" w:cs="Calibri"/>
          <w:bCs/>
        </w:rPr>
        <w:t xml:space="preserve">λόγω </w:t>
      </w:r>
      <w:r>
        <w:rPr>
          <w:rFonts w:eastAsia="SimSun" w:cs="Calibri"/>
          <w:bCs/>
        </w:rPr>
        <w:t>των</w:t>
      </w:r>
      <w:r w:rsidRPr="00484B9E">
        <w:rPr>
          <w:rFonts w:eastAsia="SimSun" w:cs="Calibri"/>
          <w:bCs/>
        </w:rPr>
        <w:t xml:space="preserve"> </w:t>
      </w:r>
      <w:r>
        <w:rPr>
          <w:rFonts w:eastAsia="SimSun" w:cs="Calibri"/>
          <w:bCs/>
        </w:rPr>
        <w:t xml:space="preserve">σημαντικών </w:t>
      </w:r>
      <w:r w:rsidRPr="00484B9E">
        <w:rPr>
          <w:rFonts w:eastAsia="SimSun" w:cs="Calibri"/>
          <w:bCs/>
        </w:rPr>
        <w:t>αναθέσ</w:t>
      </w:r>
      <w:r>
        <w:rPr>
          <w:rFonts w:eastAsia="SimSun" w:cs="Calibri"/>
          <w:bCs/>
        </w:rPr>
        <w:t>εων έργων και στους δύο κλάδους</w:t>
      </w:r>
      <w:r w:rsidR="00AA5DAC" w:rsidRPr="00484B9E">
        <w:rPr>
          <w:rFonts w:eastAsia="SimSun" w:cs="Calibri"/>
          <w:b/>
        </w:rPr>
        <w:t xml:space="preserve"> </w:t>
      </w:r>
      <w:r w:rsidR="00AA5DAC" w:rsidRPr="004754CA">
        <w:rPr>
          <w:rFonts w:eastAsia="SimSun" w:cs="Calibri"/>
          <w:bCs/>
        </w:rPr>
        <w:t>(</w:t>
      </w:r>
      <w:r w:rsidR="001C2DD9" w:rsidRPr="00484B9E">
        <w:rPr>
          <w:rFonts w:eastAsia="SimSun" w:cs="Calibri"/>
          <w:bCs/>
        </w:rPr>
        <w:t>3</w:t>
      </w:r>
      <w:r>
        <w:rPr>
          <w:rFonts w:eastAsia="SimSun" w:cs="Calibri"/>
          <w:bCs/>
        </w:rPr>
        <w:t>,</w:t>
      </w:r>
      <w:r w:rsidR="001C2DD9" w:rsidRPr="00484B9E">
        <w:rPr>
          <w:rFonts w:eastAsia="SimSun" w:cs="Calibri"/>
          <w:bCs/>
        </w:rPr>
        <w:t>15</w:t>
      </w:r>
      <w:r w:rsidR="00AA5DAC" w:rsidRPr="008414D9">
        <w:rPr>
          <w:rFonts w:eastAsia="SimSun" w:cs="Calibri"/>
          <w:bCs/>
          <w:lang w:val="en-GB"/>
        </w:rPr>
        <w:t> </w:t>
      </w:r>
      <w:r w:rsidRPr="00484B9E">
        <w:rPr>
          <w:rFonts w:eastAsia="SimSun" w:cs="Calibri"/>
          <w:bCs/>
        </w:rPr>
        <w:t>δι</w:t>
      </w:r>
      <w:r>
        <w:rPr>
          <w:rFonts w:eastAsia="SimSun" w:cs="Calibri"/>
          <w:bCs/>
        </w:rPr>
        <w:t>σ. ευρώ</w:t>
      </w:r>
      <w:r w:rsidRPr="00484B9E">
        <w:rPr>
          <w:rFonts w:eastAsia="SimSun" w:cs="Calibri"/>
          <w:bCs/>
        </w:rPr>
        <w:t xml:space="preserve"> στις</w:t>
      </w:r>
      <w:r w:rsidR="008A25C7" w:rsidRPr="00484B9E">
        <w:rPr>
          <w:rFonts w:eastAsia="SimSun" w:cs="Calibri"/>
          <w:bCs/>
        </w:rPr>
        <w:t xml:space="preserve"> 3</w:t>
      </w:r>
      <w:r w:rsidR="001C2DD9" w:rsidRPr="00484B9E">
        <w:rPr>
          <w:rFonts w:eastAsia="SimSun" w:cs="Calibri"/>
          <w:bCs/>
        </w:rPr>
        <w:t>1</w:t>
      </w:r>
      <w:r w:rsidR="00AA5DAC" w:rsidRPr="00484B9E">
        <w:rPr>
          <w:rFonts w:eastAsia="SimSun" w:cs="Calibri"/>
          <w:bCs/>
        </w:rPr>
        <w:t>.12.2023)</w:t>
      </w:r>
    </w:p>
    <w:p w14:paraId="289982FA" w14:textId="125A3EB6" w:rsidR="00F93B78" w:rsidRPr="007B0CA0" w:rsidRDefault="00F95A51" w:rsidP="007B0CA0">
      <w:pPr>
        <w:numPr>
          <w:ilvl w:val="0"/>
          <w:numId w:val="1"/>
        </w:numPr>
        <w:spacing w:after="120" w:line="240" w:lineRule="auto"/>
        <w:ind w:left="567" w:hanging="425"/>
        <w:contextualSpacing/>
        <w:jc w:val="both"/>
        <w:rPr>
          <w:rFonts w:eastAsia="SimSun" w:cs="Calibri"/>
        </w:rPr>
      </w:pPr>
      <w:r>
        <w:rPr>
          <w:rFonts w:cs="Calibri"/>
        </w:rPr>
        <w:t>Η</w:t>
      </w:r>
      <w:r w:rsidR="00830393" w:rsidRPr="005F3C1F">
        <w:rPr>
          <w:rFonts w:cs="Calibri"/>
        </w:rPr>
        <w:t xml:space="preserve"> επέκταση του εργοστασίου υποβρυχίων καλωδίων στην Κόρινθο συνεχίζεται,</w:t>
      </w:r>
      <w:r w:rsidR="005F3C1F" w:rsidRPr="005F3C1F">
        <w:rPr>
          <w:rFonts w:cs="Calibri"/>
        </w:rPr>
        <w:t xml:space="preserve"> </w:t>
      </w:r>
      <w:r w:rsidR="00897FEC">
        <w:rPr>
          <w:rFonts w:cs="Calibri"/>
        </w:rPr>
        <w:t xml:space="preserve">και </w:t>
      </w:r>
      <w:r w:rsidR="001E236A">
        <w:rPr>
          <w:rFonts w:cs="Calibri"/>
        </w:rPr>
        <w:t>ταυτόχρονα πραγματοποιείται</w:t>
      </w:r>
      <w:r w:rsidR="001E236A" w:rsidRPr="005F3C1F">
        <w:rPr>
          <w:rFonts w:cs="Calibri"/>
        </w:rPr>
        <w:t xml:space="preserve"> </w:t>
      </w:r>
      <w:r w:rsidRPr="005F3C1F">
        <w:rPr>
          <w:rFonts w:cs="Calibri"/>
        </w:rPr>
        <w:t xml:space="preserve">σε όλα τα εργοστάσια </w:t>
      </w:r>
      <w:r w:rsidR="005F3C1F" w:rsidRPr="005F3C1F">
        <w:rPr>
          <w:rFonts w:cs="Calibri"/>
        </w:rPr>
        <w:t xml:space="preserve">ένα </w:t>
      </w:r>
      <w:r w:rsidR="00086B60">
        <w:rPr>
          <w:rFonts w:cs="Calibri"/>
        </w:rPr>
        <w:t>γενικότερο</w:t>
      </w:r>
      <w:r w:rsidR="005F3C1F" w:rsidRPr="005F3C1F">
        <w:rPr>
          <w:rFonts w:cs="Calibri"/>
        </w:rPr>
        <w:t xml:space="preserve"> πρ</w:t>
      </w:r>
      <w:r>
        <w:rPr>
          <w:rFonts w:cs="Calibri"/>
        </w:rPr>
        <w:t xml:space="preserve">όγραμμα </w:t>
      </w:r>
      <w:r w:rsidR="005F3C1F" w:rsidRPr="005F3C1F">
        <w:rPr>
          <w:rFonts w:cs="Calibri"/>
        </w:rPr>
        <w:t xml:space="preserve">επενδύσεων (138,4 </w:t>
      </w:r>
      <w:r w:rsidR="005F3C1F">
        <w:rPr>
          <w:rFonts w:cs="Calibri"/>
        </w:rPr>
        <w:t xml:space="preserve">εκατ. ευρώ κεφαλαιουχικές δαπάνες το 2023) </w:t>
      </w:r>
      <w:r w:rsidR="00897FEC">
        <w:rPr>
          <w:rFonts w:cs="Calibri"/>
        </w:rPr>
        <w:t xml:space="preserve">με στόχο την </w:t>
      </w:r>
      <w:r w:rsidR="002A76B5">
        <w:rPr>
          <w:rFonts w:cs="Calibri"/>
        </w:rPr>
        <w:t xml:space="preserve">περαιτέρω </w:t>
      </w:r>
      <w:r w:rsidR="00897FEC">
        <w:rPr>
          <w:rFonts w:cs="Calibri"/>
        </w:rPr>
        <w:t>ισχυροποίηση</w:t>
      </w:r>
      <w:r w:rsidR="005F3C1F">
        <w:rPr>
          <w:rFonts w:cs="Calibri"/>
        </w:rPr>
        <w:t xml:space="preserve"> τη</w:t>
      </w:r>
      <w:r w:rsidR="00897FEC">
        <w:rPr>
          <w:rFonts w:cs="Calibri"/>
        </w:rPr>
        <w:t>ς</w:t>
      </w:r>
      <w:r w:rsidR="005F3C1F">
        <w:rPr>
          <w:rFonts w:cs="Calibri"/>
        </w:rPr>
        <w:t xml:space="preserve"> θέση</w:t>
      </w:r>
      <w:r w:rsidR="00897FEC">
        <w:rPr>
          <w:rFonts w:cs="Calibri"/>
        </w:rPr>
        <w:t>ς</w:t>
      </w:r>
      <w:r w:rsidR="005F3C1F">
        <w:rPr>
          <w:rFonts w:cs="Calibri"/>
        </w:rPr>
        <w:t xml:space="preserve"> </w:t>
      </w:r>
      <w:r w:rsidR="007B0CA0">
        <w:rPr>
          <w:rFonts w:cs="Calibri"/>
        </w:rPr>
        <w:t>μας στη νέα εποχή της ενεργειακής μετάβασης.</w:t>
      </w:r>
    </w:p>
    <w:p w14:paraId="2BCB1EBC" w14:textId="47317C62" w:rsidR="009D35A7" w:rsidRPr="007B0CA0" w:rsidRDefault="007B0CA0" w:rsidP="009D35A7">
      <w:pPr>
        <w:numPr>
          <w:ilvl w:val="0"/>
          <w:numId w:val="1"/>
        </w:numPr>
        <w:spacing w:after="120" w:line="240" w:lineRule="auto"/>
        <w:ind w:left="567" w:hanging="425"/>
        <w:contextualSpacing/>
        <w:jc w:val="both"/>
        <w:rPr>
          <w:rFonts w:eastAsia="SimSun" w:cs="Calibri"/>
        </w:rPr>
      </w:pPr>
      <w:r w:rsidRPr="007B0CA0">
        <w:rPr>
          <w:rFonts w:eastAsia="SimSun" w:cs="Calibri"/>
        </w:rPr>
        <w:t xml:space="preserve">Οι </w:t>
      </w:r>
      <w:r>
        <w:rPr>
          <w:rFonts w:eastAsia="SimSun" w:cs="Calibri"/>
          <w:b/>
          <w:bCs/>
        </w:rPr>
        <w:t>ελεύθερες</w:t>
      </w:r>
      <w:r w:rsidRPr="007B0CA0">
        <w:rPr>
          <w:rFonts w:eastAsia="SimSun" w:cs="Calibri"/>
          <w:b/>
          <w:bCs/>
        </w:rPr>
        <w:t xml:space="preserve"> ταμειακές ροές</w:t>
      </w:r>
      <w:r w:rsidR="001C2DD9" w:rsidRPr="008414D9">
        <w:rPr>
          <w:rStyle w:val="FootnoteReference"/>
          <w:rFonts w:eastAsia="SimSun" w:cs="Calibri"/>
          <w:lang w:val="en-GB"/>
        </w:rPr>
        <w:footnoteReference w:id="4"/>
      </w:r>
      <w:r w:rsidR="001C2DD9" w:rsidRPr="007B0CA0">
        <w:rPr>
          <w:rFonts w:eastAsia="SimSun" w:cs="Calibri"/>
        </w:rPr>
        <w:t xml:space="preserve"> </w:t>
      </w:r>
      <w:r>
        <w:rPr>
          <w:rFonts w:eastAsia="SimSun" w:cs="Calibri"/>
        </w:rPr>
        <w:t>ανήλθαν</w:t>
      </w:r>
      <w:r w:rsidRPr="007B0CA0">
        <w:rPr>
          <w:rFonts w:eastAsia="SimSun" w:cs="Calibri"/>
        </w:rPr>
        <w:t xml:space="preserve"> σε </w:t>
      </w:r>
      <w:r w:rsidRPr="007B0CA0">
        <w:rPr>
          <w:rFonts w:eastAsia="SimSun" w:cs="Calibri"/>
          <w:b/>
          <w:bCs/>
        </w:rPr>
        <w:t xml:space="preserve">76 εκατ. </w:t>
      </w:r>
      <w:r>
        <w:rPr>
          <w:rFonts w:eastAsia="SimSun" w:cs="Calibri"/>
          <w:b/>
          <w:bCs/>
        </w:rPr>
        <w:t>ε</w:t>
      </w:r>
      <w:r w:rsidRPr="007B0CA0">
        <w:rPr>
          <w:rFonts w:eastAsia="SimSun" w:cs="Calibri"/>
          <w:b/>
          <w:bCs/>
        </w:rPr>
        <w:t>υρώ</w:t>
      </w:r>
      <w:r w:rsidRPr="007B0CA0">
        <w:rPr>
          <w:rFonts w:eastAsia="SimSun" w:cs="Calibri"/>
        </w:rPr>
        <w:t xml:space="preserve"> </w:t>
      </w:r>
      <w:r>
        <w:rPr>
          <w:rFonts w:eastAsia="SimSun" w:cs="Calibri"/>
        </w:rPr>
        <w:t>το</w:t>
      </w:r>
      <w:r w:rsidRPr="007B0CA0">
        <w:rPr>
          <w:rFonts w:eastAsia="SimSun" w:cs="Calibri"/>
        </w:rPr>
        <w:t xml:space="preserve"> 2023</w:t>
      </w:r>
      <w:r w:rsidR="001C2DD9" w:rsidRPr="007B0CA0">
        <w:rPr>
          <w:rFonts w:eastAsia="SimSun" w:cs="Calibri"/>
        </w:rPr>
        <w:t xml:space="preserve">, </w:t>
      </w:r>
      <w:r w:rsidRPr="007B0CA0">
        <w:rPr>
          <w:rFonts w:eastAsia="SimSun" w:cs="Calibri"/>
        </w:rPr>
        <w:t xml:space="preserve">με τον </w:t>
      </w:r>
      <w:r w:rsidRPr="007B0CA0">
        <w:rPr>
          <w:rFonts w:eastAsia="SimSun" w:cs="Calibri"/>
          <w:b/>
          <w:bCs/>
        </w:rPr>
        <w:t>καθαρό δανεισμό</w:t>
      </w:r>
      <w:r>
        <w:rPr>
          <w:rFonts w:eastAsia="SimSun" w:cs="Calibri"/>
        </w:rPr>
        <w:t xml:space="preserve"> να </w:t>
      </w:r>
      <w:r w:rsidR="00897FEC">
        <w:rPr>
          <w:rFonts w:eastAsia="SimSun" w:cs="Calibri"/>
        </w:rPr>
        <w:t>μειώνεται σημαντικά σε σχέση με τα περσινά επίπεδα, στα</w:t>
      </w:r>
      <w:r>
        <w:rPr>
          <w:rFonts w:eastAsia="SimSun" w:cs="Calibri"/>
        </w:rPr>
        <w:t xml:space="preserve"> </w:t>
      </w:r>
      <w:r w:rsidRPr="007B0CA0">
        <w:rPr>
          <w:rFonts w:eastAsia="SimSun" w:cs="Calibri"/>
          <w:b/>
          <w:bCs/>
        </w:rPr>
        <w:t>377,5 εκατ. ευρώ</w:t>
      </w:r>
      <w:r>
        <w:rPr>
          <w:rFonts w:eastAsia="SimSun" w:cs="Calibri"/>
        </w:rPr>
        <w:t>.</w:t>
      </w:r>
    </w:p>
    <w:p w14:paraId="3E8008A6" w14:textId="2F74F99D" w:rsidR="00B732BA" w:rsidRPr="00596A27" w:rsidRDefault="00596A27" w:rsidP="00DC4169">
      <w:pPr>
        <w:numPr>
          <w:ilvl w:val="0"/>
          <w:numId w:val="1"/>
        </w:numPr>
        <w:spacing w:after="0" w:line="240" w:lineRule="auto"/>
        <w:ind w:left="567" w:hanging="425"/>
        <w:contextualSpacing/>
        <w:jc w:val="both"/>
        <w:rPr>
          <w:rFonts w:eastAsia="SimSun" w:cs="Calibri"/>
          <w:b/>
          <w:bCs/>
        </w:rPr>
      </w:pPr>
      <w:r w:rsidRPr="00596A27">
        <w:rPr>
          <w:rFonts w:eastAsia="SimSun" w:cs="Calibri"/>
          <w:b/>
          <w:bCs/>
        </w:rPr>
        <w:t xml:space="preserve">Το αναπροσαρμοσμένο </w:t>
      </w:r>
      <w:r w:rsidRPr="00596A27">
        <w:rPr>
          <w:rFonts w:eastAsia="SimSun" w:cs="Calibri"/>
          <w:b/>
          <w:bCs/>
          <w:lang w:val="en-US"/>
        </w:rPr>
        <w:t>EBITDA</w:t>
      </w:r>
      <w:r w:rsidRPr="00596A27">
        <w:rPr>
          <w:rFonts w:eastAsia="SimSun" w:cs="Calibri"/>
          <w:b/>
          <w:bCs/>
        </w:rPr>
        <w:t xml:space="preserve"> για το 2024 αναμένεται να κυμανθεί μεταξύ 230 και 250 εκατ. ευρώ.</w:t>
      </w:r>
    </w:p>
    <w:p w14:paraId="24097E70" w14:textId="77777777" w:rsidR="00596A27" w:rsidRPr="00596A27" w:rsidRDefault="00596A27" w:rsidP="00596A27">
      <w:pPr>
        <w:spacing w:after="0" w:line="240" w:lineRule="auto"/>
        <w:ind w:left="567"/>
        <w:contextualSpacing/>
        <w:jc w:val="both"/>
        <w:rPr>
          <w:rFonts w:eastAsia="SimSun" w:cs="Calibri"/>
          <w:b/>
          <w:bCs/>
        </w:rPr>
      </w:pPr>
    </w:p>
    <w:tbl>
      <w:tblPr>
        <w:tblW w:w="0" w:type="auto"/>
        <w:tblLook w:val="04A0" w:firstRow="1" w:lastRow="0" w:firstColumn="1" w:lastColumn="0" w:noHBand="0" w:noVBand="1"/>
      </w:tblPr>
      <w:tblGrid>
        <w:gridCol w:w="5023"/>
        <w:gridCol w:w="4955"/>
      </w:tblGrid>
      <w:tr w:rsidR="00086B60" w:rsidRPr="008414D9" w14:paraId="79DFF8B8" w14:textId="77777777" w:rsidTr="0088594E">
        <w:tc>
          <w:tcPr>
            <w:tcW w:w="5023" w:type="dxa"/>
            <w:shd w:val="clear" w:color="auto" w:fill="auto"/>
          </w:tcPr>
          <w:bookmarkEnd w:id="0"/>
          <w:p w14:paraId="1614A636" w14:textId="255448A6" w:rsidR="003D46E1" w:rsidRPr="003E4B17" w:rsidRDefault="003E4B17" w:rsidP="006B321F">
            <w:pPr>
              <w:spacing w:after="120" w:line="240" w:lineRule="auto"/>
              <w:contextualSpacing/>
              <w:jc w:val="both"/>
              <w:rPr>
                <w:rFonts w:eastAsia="HGGothicM"/>
                <w:b/>
                <w:sz w:val="20"/>
                <w:szCs w:val="20"/>
                <w:u w:val="single"/>
              </w:rPr>
            </w:pPr>
            <w:r w:rsidRPr="003E4B17">
              <w:rPr>
                <w:rFonts w:eastAsia="HGGothicM"/>
                <w:b/>
                <w:sz w:val="20"/>
                <w:szCs w:val="20"/>
                <w:u w:val="single"/>
              </w:rPr>
              <w:t>Πωλήσεις</w:t>
            </w:r>
            <w:r w:rsidR="003D46E1" w:rsidRPr="003E4B17">
              <w:rPr>
                <w:rFonts w:eastAsia="HGGothicM"/>
                <w:b/>
                <w:sz w:val="20"/>
                <w:szCs w:val="20"/>
                <w:u w:val="single"/>
              </w:rPr>
              <w:t xml:space="preserve"> (</w:t>
            </w:r>
            <w:r w:rsidRPr="003E4B17">
              <w:rPr>
                <w:rFonts w:eastAsia="HGGothicM"/>
                <w:b/>
                <w:sz w:val="20"/>
                <w:szCs w:val="20"/>
                <w:u w:val="single"/>
              </w:rPr>
              <w:t>σε εκατ. ευρώ</w:t>
            </w:r>
            <w:r w:rsidR="003D46E1" w:rsidRPr="003E4B17">
              <w:rPr>
                <w:rFonts w:eastAsia="HGGothicM"/>
                <w:b/>
                <w:sz w:val="20"/>
                <w:szCs w:val="20"/>
                <w:u w:val="single"/>
              </w:rPr>
              <w:t>)</w:t>
            </w:r>
          </w:p>
        </w:tc>
        <w:tc>
          <w:tcPr>
            <w:tcW w:w="4955" w:type="dxa"/>
            <w:shd w:val="clear" w:color="auto" w:fill="auto"/>
          </w:tcPr>
          <w:p w14:paraId="31392F7F" w14:textId="237BDD41" w:rsidR="003D46E1" w:rsidRPr="003E4B17" w:rsidRDefault="003E4B17" w:rsidP="006B321F">
            <w:pPr>
              <w:spacing w:after="120" w:line="240" w:lineRule="auto"/>
              <w:contextualSpacing/>
              <w:jc w:val="both"/>
              <w:rPr>
                <w:rFonts w:eastAsia="HGGothicM"/>
                <w:i/>
                <w:sz w:val="20"/>
                <w:szCs w:val="20"/>
              </w:rPr>
            </w:pPr>
            <w:r w:rsidRPr="003E4B17">
              <w:rPr>
                <w:rFonts w:eastAsia="HGGothicM"/>
                <w:i/>
                <w:sz w:val="20"/>
                <w:szCs w:val="20"/>
              </w:rPr>
              <w:t>Ανά κλάδο</w:t>
            </w:r>
            <w:r w:rsidR="003D46E1" w:rsidRPr="003E4B17">
              <w:rPr>
                <w:rFonts w:eastAsia="HGGothicM"/>
                <w:i/>
                <w:sz w:val="20"/>
                <w:szCs w:val="20"/>
              </w:rPr>
              <w:t>:</w:t>
            </w:r>
          </w:p>
        </w:tc>
      </w:tr>
      <w:tr w:rsidR="00086B60" w:rsidRPr="008414D9" w14:paraId="75E5FE9E" w14:textId="77777777" w:rsidTr="0088594E">
        <w:tc>
          <w:tcPr>
            <w:tcW w:w="5023" w:type="dxa"/>
            <w:shd w:val="clear" w:color="auto" w:fill="auto"/>
          </w:tcPr>
          <w:p w14:paraId="2055A607" w14:textId="01A52E0B" w:rsidR="003D46E1" w:rsidRPr="003E4B17" w:rsidRDefault="00086B60" w:rsidP="006B321F">
            <w:pPr>
              <w:spacing w:after="120" w:line="240" w:lineRule="auto"/>
              <w:contextualSpacing/>
              <w:jc w:val="both"/>
              <w:rPr>
                <w:rFonts w:eastAsia="HGGothicM"/>
                <w:b/>
                <w:sz w:val="20"/>
                <w:szCs w:val="20"/>
              </w:rPr>
            </w:pPr>
            <w:r>
              <w:rPr>
                <w:noProof/>
              </w:rPr>
              <w:drawing>
                <wp:inline distT="0" distB="0" distL="0" distR="0" wp14:anchorId="38E40030" wp14:editId="0907DADD">
                  <wp:extent cx="2905125" cy="1634579"/>
                  <wp:effectExtent l="0" t="0" r="0" b="3810"/>
                  <wp:docPr id="786647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47955" name=""/>
                          <pic:cNvPicPr/>
                        </pic:nvPicPr>
                        <pic:blipFill>
                          <a:blip r:embed="rId12"/>
                          <a:stretch>
                            <a:fillRect/>
                          </a:stretch>
                        </pic:blipFill>
                        <pic:spPr>
                          <a:xfrm>
                            <a:off x="0" y="0"/>
                            <a:ext cx="2976672" cy="1674835"/>
                          </a:xfrm>
                          <a:prstGeom prst="rect">
                            <a:avLst/>
                          </a:prstGeom>
                        </pic:spPr>
                      </pic:pic>
                    </a:graphicData>
                  </a:graphic>
                </wp:inline>
              </w:drawing>
            </w:r>
          </w:p>
        </w:tc>
        <w:tc>
          <w:tcPr>
            <w:tcW w:w="4955" w:type="dxa"/>
            <w:shd w:val="clear" w:color="auto" w:fill="auto"/>
            <w:vAlign w:val="bottom"/>
          </w:tcPr>
          <w:p w14:paraId="10CF25B3" w14:textId="1973CA84" w:rsidR="002F08E2" w:rsidRPr="003E4B17" w:rsidRDefault="00086B60" w:rsidP="003D2E23">
            <w:pPr>
              <w:spacing w:after="120" w:line="240" w:lineRule="auto"/>
              <w:contextualSpacing/>
              <w:rPr>
                <w:rFonts w:eastAsia="HGGothicM"/>
                <w:b/>
                <w:sz w:val="20"/>
                <w:szCs w:val="20"/>
                <w:u w:val="single"/>
              </w:rPr>
            </w:pPr>
            <w:r>
              <w:rPr>
                <w:noProof/>
              </w:rPr>
              <w:drawing>
                <wp:inline distT="0" distB="0" distL="0" distR="0" wp14:anchorId="0A2CDE06" wp14:editId="703D5883">
                  <wp:extent cx="2510080" cy="1609725"/>
                  <wp:effectExtent l="0" t="0" r="5080" b="0"/>
                  <wp:docPr id="770211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11320" name=""/>
                          <pic:cNvPicPr/>
                        </pic:nvPicPr>
                        <pic:blipFill>
                          <a:blip r:embed="rId13"/>
                          <a:stretch>
                            <a:fillRect/>
                          </a:stretch>
                        </pic:blipFill>
                        <pic:spPr>
                          <a:xfrm>
                            <a:off x="0" y="0"/>
                            <a:ext cx="2523302" cy="1618204"/>
                          </a:xfrm>
                          <a:prstGeom prst="rect">
                            <a:avLst/>
                          </a:prstGeom>
                        </pic:spPr>
                      </pic:pic>
                    </a:graphicData>
                  </a:graphic>
                </wp:inline>
              </w:drawing>
            </w:r>
          </w:p>
        </w:tc>
      </w:tr>
      <w:tr w:rsidR="00086B60" w:rsidRPr="008414D9" w14:paraId="11AF7C42" w14:textId="77777777" w:rsidTr="0088594E">
        <w:tc>
          <w:tcPr>
            <w:tcW w:w="5023" w:type="dxa"/>
            <w:shd w:val="clear" w:color="auto" w:fill="auto"/>
          </w:tcPr>
          <w:p w14:paraId="306DB15E" w14:textId="60640F53" w:rsidR="003D2E23" w:rsidRPr="003E4B17" w:rsidRDefault="003D2E23" w:rsidP="006B321F">
            <w:pPr>
              <w:spacing w:after="120" w:line="240" w:lineRule="auto"/>
              <w:contextualSpacing/>
              <w:jc w:val="both"/>
              <w:rPr>
                <w:b/>
                <w:sz w:val="20"/>
                <w:u w:val="single"/>
              </w:rPr>
            </w:pPr>
          </w:p>
          <w:p w14:paraId="1365F541" w14:textId="6DA7C797" w:rsidR="00990498" w:rsidRPr="003E4B17" w:rsidRDefault="00990498" w:rsidP="006B321F">
            <w:pPr>
              <w:spacing w:after="120" w:line="240" w:lineRule="auto"/>
              <w:contextualSpacing/>
              <w:jc w:val="both"/>
            </w:pPr>
            <w:r w:rsidRPr="003E4B17">
              <w:rPr>
                <w:b/>
                <w:sz w:val="20"/>
                <w:u w:val="single"/>
              </w:rPr>
              <w:t>a-EBITDA</w:t>
            </w:r>
            <w:r w:rsidRPr="003E4B17">
              <w:rPr>
                <w:rFonts w:eastAsia="HGGothicM"/>
                <w:b/>
                <w:i/>
                <w:sz w:val="20"/>
                <w:szCs w:val="20"/>
                <w:u w:val="single"/>
              </w:rPr>
              <w:t xml:space="preserve"> </w:t>
            </w:r>
            <w:r w:rsidRPr="003E4B17">
              <w:rPr>
                <w:rFonts w:eastAsia="HGGothicM"/>
                <w:b/>
                <w:sz w:val="20"/>
                <w:szCs w:val="20"/>
                <w:u w:val="single"/>
              </w:rPr>
              <w:t>(</w:t>
            </w:r>
            <w:r w:rsidR="003E4B17" w:rsidRPr="003E4B17">
              <w:rPr>
                <w:rFonts w:eastAsia="HGGothicM"/>
                <w:b/>
                <w:sz w:val="20"/>
                <w:szCs w:val="20"/>
                <w:u w:val="single"/>
              </w:rPr>
              <w:t>σε εκατ. ευρώ</w:t>
            </w:r>
            <w:r w:rsidRPr="003E4B17">
              <w:rPr>
                <w:rFonts w:eastAsia="HGGothicM"/>
                <w:b/>
                <w:sz w:val="20"/>
                <w:szCs w:val="20"/>
                <w:u w:val="single"/>
              </w:rPr>
              <w:t>)</w:t>
            </w:r>
          </w:p>
        </w:tc>
        <w:tc>
          <w:tcPr>
            <w:tcW w:w="4955" w:type="dxa"/>
            <w:shd w:val="clear" w:color="auto" w:fill="auto"/>
          </w:tcPr>
          <w:p w14:paraId="01E402E0" w14:textId="77777777" w:rsidR="003D2E23" w:rsidRPr="003E4B17" w:rsidRDefault="003D2E23" w:rsidP="006B321F">
            <w:pPr>
              <w:spacing w:after="120" w:line="240" w:lineRule="auto"/>
              <w:contextualSpacing/>
              <w:rPr>
                <w:rFonts w:eastAsia="HGGothicM"/>
                <w:i/>
                <w:sz w:val="20"/>
                <w:szCs w:val="20"/>
              </w:rPr>
            </w:pPr>
          </w:p>
          <w:p w14:paraId="497E69D9" w14:textId="11733396" w:rsidR="00990498" w:rsidRPr="003E4B17" w:rsidRDefault="003E4B17" w:rsidP="006B321F">
            <w:pPr>
              <w:spacing w:after="120" w:line="240" w:lineRule="auto"/>
              <w:contextualSpacing/>
              <w:rPr>
                <w:b/>
                <w:sz w:val="20"/>
                <w:u w:val="single"/>
              </w:rPr>
            </w:pPr>
            <w:r w:rsidRPr="003E4B17">
              <w:rPr>
                <w:rFonts w:eastAsia="HGGothicM"/>
                <w:i/>
                <w:sz w:val="20"/>
                <w:szCs w:val="20"/>
              </w:rPr>
              <w:t>Ανά κλάδο</w:t>
            </w:r>
            <w:r w:rsidR="00990498" w:rsidRPr="003E4B17">
              <w:rPr>
                <w:rFonts w:eastAsia="HGGothicM"/>
                <w:i/>
                <w:sz w:val="20"/>
                <w:szCs w:val="20"/>
              </w:rPr>
              <w:t>:</w:t>
            </w:r>
          </w:p>
        </w:tc>
      </w:tr>
      <w:tr w:rsidR="00086B60" w:rsidRPr="008414D9" w14:paraId="1DBA29E3" w14:textId="77777777" w:rsidTr="0088594E">
        <w:tc>
          <w:tcPr>
            <w:tcW w:w="5023" w:type="dxa"/>
            <w:shd w:val="clear" w:color="auto" w:fill="auto"/>
          </w:tcPr>
          <w:p w14:paraId="143E9BF6" w14:textId="594DA7B3" w:rsidR="00990498" w:rsidRPr="003E4B17" w:rsidRDefault="00086B60" w:rsidP="006B321F">
            <w:pPr>
              <w:spacing w:after="120" w:line="240" w:lineRule="auto"/>
              <w:contextualSpacing/>
              <w:jc w:val="both"/>
              <w:rPr>
                <w:b/>
                <w:i/>
                <w:sz w:val="20"/>
                <w:u w:val="single"/>
              </w:rPr>
            </w:pPr>
            <w:r>
              <w:rPr>
                <w:noProof/>
              </w:rPr>
              <w:drawing>
                <wp:inline distT="0" distB="0" distL="0" distR="0" wp14:anchorId="13275911" wp14:editId="4B5140A8">
                  <wp:extent cx="2914650" cy="1550651"/>
                  <wp:effectExtent l="0" t="0" r="0" b="0"/>
                  <wp:docPr id="299427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27922" name=""/>
                          <pic:cNvPicPr/>
                        </pic:nvPicPr>
                        <pic:blipFill>
                          <a:blip r:embed="rId14"/>
                          <a:stretch>
                            <a:fillRect/>
                          </a:stretch>
                        </pic:blipFill>
                        <pic:spPr>
                          <a:xfrm>
                            <a:off x="0" y="0"/>
                            <a:ext cx="2996100" cy="1593984"/>
                          </a:xfrm>
                          <a:prstGeom prst="rect">
                            <a:avLst/>
                          </a:prstGeom>
                        </pic:spPr>
                      </pic:pic>
                    </a:graphicData>
                  </a:graphic>
                </wp:inline>
              </w:drawing>
            </w:r>
          </w:p>
        </w:tc>
        <w:tc>
          <w:tcPr>
            <w:tcW w:w="4955" w:type="dxa"/>
            <w:shd w:val="clear" w:color="auto" w:fill="auto"/>
            <w:vAlign w:val="bottom"/>
          </w:tcPr>
          <w:p w14:paraId="79945669" w14:textId="0BA5F4B7" w:rsidR="0028198F" w:rsidRPr="0028198F" w:rsidRDefault="0028198F" w:rsidP="0028198F">
            <w:pPr>
              <w:spacing w:after="0" w:line="240" w:lineRule="auto"/>
              <w:rPr>
                <w:rFonts w:ascii="Times New Roman" w:eastAsia="Times New Roman" w:hAnsi="Times New Roman"/>
                <w:sz w:val="24"/>
                <w:szCs w:val="24"/>
                <w:lang w:val="en-US"/>
              </w:rPr>
            </w:pPr>
            <w:r w:rsidRPr="0028198F">
              <w:rPr>
                <w:rFonts w:ascii="Times New Roman" w:eastAsia="Times New Roman" w:hAnsi="Times New Roman"/>
                <w:noProof/>
                <w:sz w:val="24"/>
                <w:szCs w:val="24"/>
                <w:lang w:val="en-US"/>
              </w:rPr>
              <w:drawing>
                <wp:inline distT="0" distB="0" distL="0" distR="0" wp14:anchorId="061F4B31" wp14:editId="51502B9D">
                  <wp:extent cx="2353945" cy="1553845"/>
                  <wp:effectExtent l="0" t="0" r="8255" b="8255"/>
                  <wp:docPr id="94455780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3945" cy="1553845"/>
                          </a:xfrm>
                          <a:prstGeom prst="rect">
                            <a:avLst/>
                          </a:prstGeom>
                          <a:noFill/>
                          <a:ln>
                            <a:noFill/>
                          </a:ln>
                        </pic:spPr>
                      </pic:pic>
                    </a:graphicData>
                  </a:graphic>
                </wp:inline>
              </w:drawing>
            </w:r>
          </w:p>
          <w:p w14:paraId="40F1F7BF" w14:textId="2B5CE2A0" w:rsidR="00990498" w:rsidRPr="003E4B17" w:rsidRDefault="00990498" w:rsidP="003D2E23">
            <w:pPr>
              <w:spacing w:after="120" w:line="240" w:lineRule="auto"/>
              <w:contextualSpacing/>
              <w:rPr>
                <w:i/>
                <w:sz w:val="20"/>
              </w:rPr>
            </w:pPr>
          </w:p>
        </w:tc>
      </w:tr>
    </w:tbl>
    <w:p w14:paraId="480701B7" w14:textId="77777777" w:rsidR="00175A96" w:rsidRPr="00470BC0" w:rsidRDefault="00175A96" w:rsidP="004273B1">
      <w:pPr>
        <w:spacing w:after="120" w:line="240" w:lineRule="auto"/>
        <w:jc w:val="both"/>
        <w:rPr>
          <w:rFonts w:cs="Calibri"/>
        </w:rPr>
      </w:pPr>
      <w:bookmarkStart w:id="1" w:name="_Hlk3375753"/>
      <w:r w:rsidRPr="00470BC0">
        <w:rPr>
          <w:rFonts w:cs="Calibri"/>
        </w:rPr>
        <w:lastRenderedPageBreak/>
        <w:t xml:space="preserve">Σχολιάζοντας τις επιδόσεις του Ομίλου, ο κ. Αλέξης Αλεξίου, Διευθύνων Σύμβουλος της Cenergy Holdings δήλωσε: </w:t>
      </w:r>
    </w:p>
    <w:p w14:paraId="1F022598" w14:textId="0E06FBE8" w:rsidR="00175A96" w:rsidRPr="00175A96" w:rsidRDefault="00175A96" w:rsidP="00175A96">
      <w:pPr>
        <w:spacing w:after="120" w:line="240" w:lineRule="auto"/>
        <w:jc w:val="both"/>
        <w:rPr>
          <w:rFonts w:cs="Calibri"/>
          <w:i/>
        </w:rPr>
      </w:pPr>
      <w:r w:rsidRPr="00175A96">
        <w:rPr>
          <w:rFonts w:cs="Calibri"/>
          <w:i/>
        </w:rPr>
        <w:t>"Η</w:t>
      </w:r>
      <w:r w:rsidR="00FA3CAE" w:rsidRPr="00FA3CAE">
        <w:rPr>
          <w:rFonts w:cs="Calibri"/>
          <w:i/>
        </w:rPr>
        <w:t xml:space="preserve"> </w:t>
      </w:r>
      <w:proofErr w:type="spellStart"/>
      <w:r w:rsidR="00682F10">
        <w:rPr>
          <w:rFonts w:cs="Calibri"/>
          <w:i/>
        </w:rPr>
        <w:t>πελατοκεντρική</w:t>
      </w:r>
      <w:proofErr w:type="spellEnd"/>
      <w:r w:rsidR="00682F10">
        <w:rPr>
          <w:rFonts w:cs="Calibri"/>
          <w:i/>
        </w:rPr>
        <w:t xml:space="preserve"> </w:t>
      </w:r>
      <w:r w:rsidR="004958EF">
        <w:rPr>
          <w:rFonts w:cs="Calibri"/>
          <w:i/>
        </w:rPr>
        <w:t xml:space="preserve">μας </w:t>
      </w:r>
      <w:r w:rsidR="00682F10">
        <w:rPr>
          <w:rFonts w:cs="Calibri"/>
          <w:i/>
        </w:rPr>
        <w:t>προσέγγιση</w:t>
      </w:r>
      <w:r w:rsidR="004442F0">
        <w:rPr>
          <w:rFonts w:cs="Calibri"/>
          <w:i/>
        </w:rPr>
        <w:t>,</w:t>
      </w:r>
      <w:r w:rsidR="00FA3CAE">
        <w:rPr>
          <w:rFonts w:cs="Calibri"/>
          <w:i/>
        </w:rPr>
        <w:t xml:space="preserve"> σε συνδυασμό</w:t>
      </w:r>
      <w:r w:rsidR="00FA3CAE" w:rsidRPr="00FA3CAE">
        <w:rPr>
          <w:rFonts w:cs="Calibri"/>
          <w:i/>
        </w:rPr>
        <w:t xml:space="preserve"> </w:t>
      </w:r>
      <w:r w:rsidRPr="00175A96">
        <w:rPr>
          <w:rFonts w:cs="Calibri"/>
          <w:i/>
        </w:rPr>
        <w:t>με τις αποδεδειγμένες ικανότητές μας στην εκτέλεση απαιτητικών ενεργειακών έργων</w:t>
      </w:r>
      <w:r w:rsidR="00F51D3D" w:rsidRPr="00F51D3D">
        <w:rPr>
          <w:rFonts w:cs="Calibri"/>
          <w:i/>
        </w:rPr>
        <w:t xml:space="preserve"> </w:t>
      </w:r>
      <w:r w:rsidR="00F51D3D">
        <w:rPr>
          <w:rFonts w:cs="Calibri"/>
          <w:i/>
        </w:rPr>
        <w:t>υποδομής</w:t>
      </w:r>
      <w:r w:rsidRPr="00175A96">
        <w:rPr>
          <w:rFonts w:cs="Calibri"/>
          <w:i/>
        </w:rPr>
        <w:t>, μας</w:t>
      </w:r>
      <w:r w:rsidR="002A76B5">
        <w:rPr>
          <w:rFonts w:cs="Calibri"/>
          <w:i/>
        </w:rPr>
        <w:t xml:space="preserve"> έδωσαν τη δυνατότητα</w:t>
      </w:r>
      <w:r w:rsidRPr="00175A96">
        <w:rPr>
          <w:rFonts w:cs="Calibri"/>
          <w:i/>
        </w:rPr>
        <w:t xml:space="preserve"> να αξιοποιήσουμε πλήρως τις </w:t>
      </w:r>
      <w:r w:rsidR="002A76B5">
        <w:rPr>
          <w:rFonts w:cs="Calibri"/>
          <w:i/>
        </w:rPr>
        <w:t xml:space="preserve">ευκαιρίες </w:t>
      </w:r>
      <w:r w:rsidRPr="00175A96">
        <w:rPr>
          <w:rFonts w:cs="Calibri"/>
          <w:i/>
        </w:rPr>
        <w:t xml:space="preserve">που προσφέρουν οι </w:t>
      </w:r>
      <w:r w:rsidR="00FA3CAE" w:rsidRPr="00FA3CAE">
        <w:rPr>
          <w:rFonts w:cs="Calibri"/>
          <w:i/>
        </w:rPr>
        <w:t>παγκόσμιες τάσεις (</w:t>
      </w:r>
      <w:r w:rsidR="00FA3CAE" w:rsidRPr="00C82C14">
        <w:rPr>
          <w:rFonts w:cs="Calibri"/>
          <w:i/>
          <w:lang w:val="en-US"/>
        </w:rPr>
        <w:t>megatrends</w:t>
      </w:r>
      <w:r w:rsidR="00FA3CAE" w:rsidRPr="00FA3CAE">
        <w:rPr>
          <w:rFonts w:cs="Calibri"/>
          <w:i/>
        </w:rPr>
        <w:t xml:space="preserve">) </w:t>
      </w:r>
      <w:r w:rsidR="00FA3CAE">
        <w:rPr>
          <w:rFonts w:cs="Calibri"/>
          <w:i/>
        </w:rPr>
        <w:t xml:space="preserve">στο πλαίσιο </w:t>
      </w:r>
      <w:r w:rsidRPr="00175A96">
        <w:rPr>
          <w:rFonts w:cs="Calibri"/>
          <w:i/>
        </w:rPr>
        <w:t>της ενεργειακής μετάβασης</w:t>
      </w:r>
      <w:r w:rsidR="004958EF">
        <w:rPr>
          <w:rFonts w:cs="Calibri"/>
          <w:i/>
        </w:rPr>
        <w:t xml:space="preserve"> και μας επέτρεψαν </w:t>
      </w:r>
      <w:r w:rsidRPr="00175A96">
        <w:rPr>
          <w:rFonts w:cs="Calibri"/>
          <w:i/>
        </w:rPr>
        <w:t xml:space="preserve">να </w:t>
      </w:r>
      <w:r w:rsidR="00FA3CAE">
        <w:rPr>
          <w:rFonts w:cs="Calibri"/>
          <w:i/>
        </w:rPr>
        <w:t>επιτύχουμε</w:t>
      </w:r>
      <w:r w:rsidRPr="00175A96">
        <w:rPr>
          <w:rFonts w:cs="Calibri"/>
          <w:i/>
        </w:rPr>
        <w:t xml:space="preserve"> </w:t>
      </w:r>
      <w:r w:rsidR="00535A1D">
        <w:rPr>
          <w:rFonts w:cs="Calibri"/>
          <w:i/>
        </w:rPr>
        <w:t xml:space="preserve">λειτουργικά </w:t>
      </w:r>
      <w:r w:rsidRPr="00175A96">
        <w:rPr>
          <w:rFonts w:cs="Calibri"/>
          <w:i/>
        </w:rPr>
        <w:t xml:space="preserve">αποτελέσματα </w:t>
      </w:r>
      <w:r w:rsidR="004958EF">
        <w:rPr>
          <w:rFonts w:cs="Calibri"/>
          <w:i/>
        </w:rPr>
        <w:t>πέρα από</w:t>
      </w:r>
      <w:r w:rsidRPr="00175A96">
        <w:rPr>
          <w:rFonts w:cs="Calibri"/>
          <w:i/>
        </w:rPr>
        <w:t xml:space="preserve"> τις προσδοκίες μας.</w:t>
      </w:r>
      <w:r w:rsidR="004442F0">
        <w:rPr>
          <w:rFonts w:cs="Calibri"/>
          <w:i/>
        </w:rPr>
        <w:t xml:space="preserve"> </w:t>
      </w:r>
      <w:r w:rsidRPr="00175A96">
        <w:rPr>
          <w:rFonts w:cs="Calibri"/>
          <w:i/>
        </w:rPr>
        <w:t xml:space="preserve"> Ειδικ</w:t>
      </w:r>
      <w:r w:rsidR="00682F10">
        <w:rPr>
          <w:rFonts w:cs="Calibri"/>
          <w:i/>
        </w:rPr>
        <w:t>ότερα,</w:t>
      </w:r>
      <w:r w:rsidRPr="00175A96">
        <w:rPr>
          <w:rFonts w:cs="Calibri"/>
          <w:i/>
        </w:rPr>
        <w:t xml:space="preserve"> ο τομέας </w:t>
      </w:r>
      <w:r w:rsidR="00682F10">
        <w:rPr>
          <w:rFonts w:cs="Calibri"/>
          <w:i/>
        </w:rPr>
        <w:t>σωλήνων χάλυβα</w:t>
      </w:r>
      <w:r w:rsidRPr="00175A96">
        <w:rPr>
          <w:rFonts w:cs="Calibri"/>
          <w:i/>
        </w:rPr>
        <w:t xml:space="preserve"> πέτυχε </w:t>
      </w:r>
      <w:r w:rsidR="004958EF" w:rsidRPr="009F18BF">
        <w:rPr>
          <w:rFonts w:cs="Calibri"/>
          <w:i/>
        </w:rPr>
        <w:t xml:space="preserve">ιστορικά </w:t>
      </w:r>
      <w:r w:rsidR="009F18BF" w:rsidRPr="009F18BF">
        <w:rPr>
          <w:rFonts w:cs="Calibri"/>
          <w:i/>
        </w:rPr>
        <w:t xml:space="preserve">υψηλά επίπεδα </w:t>
      </w:r>
      <w:r w:rsidRPr="00175A96">
        <w:rPr>
          <w:rFonts w:cs="Calibri"/>
          <w:i/>
        </w:rPr>
        <w:t>λειτουργική</w:t>
      </w:r>
      <w:r w:rsidR="009F18BF">
        <w:rPr>
          <w:rFonts w:cs="Calibri"/>
          <w:i/>
        </w:rPr>
        <w:t>ς</w:t>
      </w:r>
      <w:r w:rsidRPr="00175A96">
        <w:rPr>
          <w:rFonts w:cs="Calibri"/>
          <w:i/>
        </w:rPr>
        <w:t xml:space="preserve"> κερδοφορία</w:t>
      </w:r>
      <w:r w:rsidR="009F18BF">
        <w:rPr>
          <w:rFonts w:cs="Calibri"/>
          <w:i/>
        </w:rPr>
        <w:t>ς</w:t>
      </w:r>
      <w:r w:rsidRPr="00175A96">
        <w:rPr>
          <w:rFonts w:cs="Calibri"/>
          <w:i/>
        </w:rPr>
        <w:t xml:space="preserve"> επιβεβαιώνοντας τις </w:t>
      </w:r>
      <w:r w:rsidR="002A76B5">
        <w:rPr>
          <w:rFonts w:cs="Calibri"/>
          <w:i/>
        </w:rPr>
        <w:t xml:space="preserve">μεγάλες </w:t>
      </w:r>
      <w:r w:rsidRPr="00175A96">
        <w:rPr>
          <w:rFonts w:cs="Calibri"/>
          <w:i/>
        </w:rPr>
        <w:t xml:space="preserve">δυνατότητές του, </w:t>
      </w:r>
      <w:r w:rsidR="004958EF">
        <w:rPr>
          <w:rFonts w:cs="Calibri"/>
          <w:i/>
        </w:rPr>
        <w:t xml:space="preserve">με τον </w:t>
      </w:r>
      <w:r w:rsidR="004958EF" w:rsidRPr="00175A96">
        <w:rPr>
          <w:rFonts w:cs="Calibri"/>
          <w:i/>
        </w:rPr>
        <w:t xml:space="preserve">τομέα καλωδίων </w:t>
      </w:r>
      <w:r w:rsidR="004958EF">
        <w:rPr>
          <w:rFonts w:cs="Calibri"/>
          <w:i/>
        </w:rPr>
        <w:t xml:space="preserve">να παραμένει </w:t>
      </w:r>
      <w:r w:rsidRPr="00175A96">
        <w:rPr>
          <w:rFonts w:cs="Calibri"/>
          <w:i/>
        </w:rPr>
        <w:t xml:space="preserve">ο </w:t>
      </w:r>
      <w:r w:rsidR="00FA3CAE">
        <w:rPr>
          <w:rFonts w:cs="Calibri"/>
          <w:i/>
        </w:rPr>
        <w:t>κύριος</w:t>
      </w:r>
      <w:r w:rsidRPr="00175A96">
        <w:rPr>
          <w:rFonts w:cs="Calibri"/>
          <w:i/>
        </w:rPr>
        <w:t xml:space="preserve"> πυλώνας κερδοφορίας του Ομίλου μας.</w:t>
      </w:r>
    </w:p>
    <w:p w14:paraId="30690206" w14:textId="6FEDA7E5" w:rsidR="00175A96" w:rsidRPr="00175A96" w:rsidRDefault="00175A96" w:rsidP="00682F10">
      <w:pPr>
        <w:spacing w:after="120" w:line="240" w:lineRule="auto"/>
        <w:jc w:val="both"/>
        <w:rPr>
          <w:rFonts w:cs="Calibri"/>
          <w:i/>
        </w:rPr>
      </w:pPr>
      <w:r w:rsidRPr="00175A96">
        <w:rPr>
          <w:rFonts w:cs="Calibri"/>
          <w:i/>
        </w:rPr>
        <w:t xml:space="preserve">Η </w:t>
      </w:r>
      <w:r w:rsidR="00535A1D">
        <w:rPr>
          <w:rFonts w:cs="Calibri"/>
          <w:i/>
        </w:rPr>
        <w:t>σημαντική</w:t>
      </w:r>
      <w:r w:rsidRPr="00175A96">
        <w:rPr>
          <w:rFonts w:cs="Calibri"/>
          <w:i/>
        </w:rPr>
        <w:t xml:space="preserve"> αύξηση των πωλήσεων συνοδεύτηκε </w:t>
      </w:r>
      <w:r w:rsidR="00682F10">
        <w:rPr>
          <w:rFonts w:cs="Calibri"/>
          <w:i/>
        </w:rPr>
        <w:t xml:space="preserve">με </w:t>
      </w:r>
      <w:r w:rsidR="00535A1D">
        <w:rPr>
          <w:rFonts w:cs="Calibri"/>
          <w:i/>
        </w:rPr>
        <w:t>ακόμη μεγαλύτερη</w:t>
      </w:r>
      <w:r w:rsidR="00682F10">
        <w:rPr>
          <w:rFonts w:cs="Calibri"/>
          <w:i/>
        </w:rPr>
        <w:t xml:space="preserve"> αύξηση των καθαρών κερδών κατά 21%</w:t>
      </w:r>
      <w:r w:rsidRPr="00175A96">
        <w:rPr>
          <w:rFonts w:cs="Calibri"/>
          <w:i/>
        </w:rPr>
        <w:t>,</w:t>
      </w:r>
      <w:r w:rsidR="00682F10">
        <w:rPr>
          <w:rFonts w:cs="Calibri"/>
          <w:i/>
        </w:rPr>
        <w:t xml:space="preserve"> τη</w:t>
      </w:r>
      <w:r w:rsidR="00682F10" w:rsidRPr="00682F10">
        <w:rPr>
          <w:rFonts w:cs="Calibri"/>
          <w:i/>
        </w:rPr>
        <w:t xml:space="preserve"> </w:t>
      </w:r>
      <w:r w:rsidR="00682F10">
        <w:rPr>
          <w:rFonts w:cs="Calibri"/>
          <w:i/>
        </w:rPr>
        <w:t xml:space="preserve">δημιουργία ισχυρών </w:t>
      </w:r>
      <w:r w:rsidRPr="00175A96">
        <w:rPr>
          <w:rFonts w:cs="Calibri"/>
          <w:i/>
        </w:rPr>
        <w:t xml:space="preserve">ελεύθερων ταμειακών ροών και </w:t>
      </w:r>
      <w:r w:rsidR="00682F10">
        <w:rPr>
          <w:rFonts w:cs="Calibri"/>
          <w:i/>
        </w:rPr>
        <w:t xml:space="preserve">τη </w:t>
      </w:r>
      <w:r w:rsidRPr="00175A96">
        <w:rPr>
          <w:rFonts w:cs="Calibri"/>
          <w:i/>
        </w:rPr>
        <w:t xml:space="preserve">μείωση του </w:t>
      </w:r>
      <w:r w:rsidR="00535A1D">
        <w:rPr>
          <w:rFonts w:cs="Calibri"/>
          <w:i/>
        </w:rPr>
        <w:t xml:space="preserve">καθαρού </w:t>
      </w:r>
      <w:r w:rsidR="00682F10">
        <w:rPr>
          <w:rFonts w:cs="Calibri"/>
          <w:i/>
        </w:rPr>
        <w:t>δανεισμού</w:t>
      </w:r>
      <w:r w:rsidRPr="00175A96">
        <w:rPr>
          <w:rFonts w:cs="Calibri"/>
          <w:i/>
        </w:rPr>
        <w:t xml:space="preserve">. </w:t>
      </w:r>
      <w:r w:rsidR="0070006B">
        <w:rPr>
          <w:rFonts w:cs="Calibri"/>
          <w:i/>
        </w:rPr>
        <w:t>Κατά συνέπεια,</w:t>
      </w:r>
      <w:r w:rsidRPr="00175A96">
        <w:rPr>
          <w:rFonts w:cs="Calibri"/>
          <w:i/>
        </w:rPr>
        <w:t xml:space="preserve"> ενισχύσαμε τη</w:t>
      </w:r>
      <w:r w:rsidR="0070006B">
        <w:rPr>
          <w:rFonts w:cs="Calibri"/>
          <w:i/>
        </w:rPr>
        <w:t xml:space="preserve">ν κεφαλαιακή μας διάρθρωση, ενώ παράλληλα </w:t>
      </w:r>
      <w:r w:rsidRPr="00175A96">
        <w:rPr>
          <w:rFonts w:cs="Calibri"/>
          <w:i/>
        </w:rPr>
        <w:t>ο καθαρός δανεισμός μειώθηκε</w:t>
      </w:r>
      <w:r w:rsidR="0070006B">
        <w:rPr>
          <w:rFonts w:cs="Calibri"/>
          <w:i/>
        </w:rPr>
        <w:t xml:space="preserve"> σε επίπεδα </w:t>
      </w:r>
      <w:r w:rsidR="00767CFA">
        <w:rPr>
          <w:rFonts w:cs="Calibri"/>
          <w:i/>
        </w:rPr>
        <w:t xml:space="preserve">μικρότερα από </w:t>
      </w:r>
      <w:r w:rsidR="0070006B">
        <w:rPr>
          <w:rFonts w:cs="Calibri"/>
          <w:i/>
        </w:rPr>
        <w:t xml:space="preserve">το διπλάσιο του </w:t>
      </w:r>
      <w:r w:rsidRPr="00175A96">
        <w:rPr>
          <w:rFonts w:cs="Calibri"/>
          <w:i/>
        </w:rPr>
        <w:t>EBITDA.</w:t>
      </w:r>
    </w:p>
    <w:p w14:paraId="72E9424C" w14:textId="6F5D39BE" w:rsidR="00175A96" w:rsidRPr="00175A96" w:rsidRDefault="00BC594E" w:rsidP="00175A96">
      <w:pPr>
        <w:spacing w:after="120" w:line="240" w:lineRule="auto"/>
        <w:jc w:val="both"/>
        <w:rPr>
          <w:rFonts w:cs="Calibri"/>
          <w:i/>
        </w:rPr>
      </w:pPr>
      <w:r>
        <w:rPr>
          <w:rFonts w:cs="Calibri"/>
          <w:i/>
        </w:rPr>
        <w:t>Τα παραπάνω</w:t>
      </w:r>
      <w:r w:rsidR="00175A96" w:rsidRPr="00175A96">
        <w:rPr>
          <w:rFonts w:cs="Calibri"/>
          <w:i/>
        </w:rPr>
        <w:t xml:space="preserve"> ικανοποιητικά οικονομικά αποτελέσματα </w:t>
      </w:r>
      <w:r w:rsidR="00427E40">
        <w:rPr>
          <w:rFonts w:cs="Calibri"/>
          <w:i/>
        </w:rPr>
        <w:t xml:space="preserve">αποτελούν μια </w:t>
      </w:r>
      <w:r w:rsidR="0096318F">
        <w:rPr>
          <w:rFonts w:cs="Calibri"/>
          <w:i/>
        </w:rPr>
        <w:t>στέρεη</w:t>
      </w:r>
      <w:r w:rsidR="00427E40">
        <w:rPr>
          <w:rFonts w:cs="Calibri"/>
          <w:i/>
        </w:rPr>
        <w:t xml:space="preserve"> βάση για τις μελλοντικές </w:t>
      </w:r>
      <w:r w:rsidR="00470BC0">
        <w:rPr>
          <w:rFonts w:cs="Calibri"/>
          <w:i/>
        </w:rPr>
        <w:t>ε</w:t>
      </w:r>
      <w:r w:rsidR="00427E40">
        <w:rPr>
          <w:rFonts w:cs="Calibri"/>
          <w:i/>
        </w:rPr>
        <w:t>π</w:t>
      </w:r>
      <w:r w:rsidR="00470BC0">
        <w:rPr>
          <w:rFonts w:cs="Calibri"/>
          <w:i/>
        </w:rPr>
        <w:t>ι</w:t>
      </w:r>
      <w:r w:rsidR="00427E40">
        <w:rPr>
          <w:rFonts w:cs="Calibri"/>
          <w:i/>
        </w:rPr>
        <w:t>δόσεις του Ομίλου</w:t>
      </w:r>
      <w:r w:rsidR="00175A96" w:rsidRPr="00175A96">
        <w:rPr>
          <w:rFonts w:cs="Calibri"/>
          <w:i/>
        </w:rPr>
        <w:t xml:space="preserve">, </w:t>
      </w:r>
      <w:r w:rsidR="005A1DE6">
        <w:rPr>
          <w:rFonts w:cs="Calibri"/>
          <w:i/>
        </w:rPr>
        <w:t xml:space="preserve">καθώς </w:t>
      </w:r>
      <w:r w:rsidR="00175A96" w:rsidRPr="00175A96">
        <w:rPr>
          <w:rFonts w:cs="Calibri"/>
          <w:i/>
        </w:rPr>
        <w:t>το ανεκτέλεστο υπόλοιπο παραγγελιών</w:t>
      </w:r>
      <w:r w:rsidR="0096318F">
        <w:rPr>
          <w:rFonts w:cs="Calibri"/>
          <w:i/>
        </w:rPr>
        <w:t>,</w:t>
      </w:r>
      <w:r w:rsidR="00175A96" w:rsidRPr="00175A96">
        <w:rPr>
          <w:rFonts w:cs="Calibri"/>
          <w:i/>
        </w:rPr>
        <w:t xml:space="preserve"> </w:t>
      </w:r>
      <w:r w:rsidR="0096318F">
        <w:rPr>
          <w:rFonts w:cs="Calibri"/>
          <w:i/>
        </w:rPr>
        <w:t>που</w:t>
      </w:r>
      <w:r w:rsidR="00C84D4B">
        <w:rPr>
          <w:rFonts w:cs="Calibri"/>
          <w:i/>
        </w:rPr>
        <w:t xml:space="preserve"> </w:t>
      </w:r>
      <w:r w:rsidR="00175A96" w:rsidRPr="00175A96">
        <w:rPr>
          <w:rFonts w:cs="Calibri"/>
          <w:i/>
        </w:rPr>
        <w:t>υπερβαίνει σταθερά το όριο των 3</w:t>
      </w:r>
      <w:r w:rsidR="0096318F">
        <w:rPr>
          <w:rFonts w:cs="Calibri"/>
          <w:i/>
        </w:rPr>
        <w:t> </w:t>
      </w:r>
      <w:r w:rsidR="00175A96" w:rsidRPr="00175A96">
        <w:rPr>
          <w:rFonts w:cs="Calibri"/>
          <w:i/>
        </w:rPr>
        <w:t>δι</w:t>
      </w:r>
      <w:r w:rsidR="00C84D4B">
        <w:rPr>
          <w:rFonts w:cs="Calibri"/>
          <w:i/>
        </w:rPr>
        <w:t>σ.</w:t>
      </w:r>
      <w:r w:rsidR="0096318F">
        <w:rPr>
          <w:rFonts w:cs="Calibri"/>
          <w:i/>
        </w:rPr>
        <w:t> </w:t>
      </w:r>
      <w:r w:rsidR="00175A96" w:rsidRPr="00175A96">
        <w:rPr>
          <w:rFonts w:cs="Calibri"/>
          <w:i/>
        </w:rPr>
        <w:t>ευρώ</w:t>
      </w:r>
      <w:r w:rsidR="0096318F">
        <w:rPr>
          <w:rFonts w:cs="Calibri"/>
          <w:i/>
        </w:rPr>
        <w:t>,</w:t>
      </w:r>
      <w:r w:rsidR="00175A96" w:rsidRPr="00175A96">
        <w:rPr>
          <w:rFonts w:cs="Calibri"/>
          <w:i/>
        </w:rPr>
        <w:t xml:space="preserve"> εξασφαλίζ</w:t>
      </w:r>
      <w:r w:rsidR="005A1DE6">
        <w:rPr>
          <w:rFonts w:cs="Calibri"/>
          <w:i/>
        </w:rPr>
        <w:t>ει</w:t>
      </w:r>
      <w:r w:rsidR="00175A96" w:rsidRPr="00175A96">
        <w:rPr>
          <w:rFonts w:cs="Calibri"/>
          <w:i/>
        </w:rPr>
        <w:t xml:space="preserve"> πλήρ</w:t>
      </w:r>
      <w:r w:rsidR="005A1DE6">
        <w:rPr>
          <w:rFonts w:cs="Calibri"/>
          <w:i/>
        </w:rPr>
        <w:t>ες</w:t>
      </w:r>
      <w:r w:rsidR="00175A96" w:rsidRPr="00175A96">
        <w:rPr>
          <w:rFonts w:cs="Calibri"/>
          <w:i/>
        </w:rPr>
        <w:t xml:space="preserve"> </w:t>
      </w:r>
      <w:r w:rsidR="005A1DE6" w:rsidRPr="00175A96">
        <w:rPr>
          <w:rFonts w:cs="Calibri"/>
          <w:i/>
        </w:rPr>
        <w:t>πρόγραμμα</w:t>
      </w:r>
      <w:r w:rsidR="00175A96" w:rsidRPr="00175A96">
        <w:rPr>
          <w:rFonts w:cs="Calibri"/>
          <w:i/>
        </w:rPr>
        <w:t xml:space="preserve"> παραγωγής σε όλα τα εργοστάσια</w:t>
      </w:r>
      <w:r w:rsidR="005A1DE6">
        <w:rPr>
          <w:rFonts w:cs="Calibri"/>
          <w:i/>
        </w:rPr>
        <w:t xml:space="preserve"> του Ομίλου</w:t>
      </w:r>
      <w:r w:rsidR="00175A96" w:rsidRPr="00175A96">
        <w:rPr>
          <w:rFonts w:cs="Calibri"/>
          <w:i/>
        </w:rPr>
        <w:t xml:space="preserve"> για το επόμενο έτος. Ταυτόχρονα, μένουμε </w:t>
      </w:r>
      <w:r w:rsidR="0096318F">
        <w:rPr>
          <w:rFonts w:cs="Calibri"/>
          <w:i/>
        </w:rPr>
        <w:t>συγ</w:t>
      </w:r>
      <w:r w:rsidR="00175A96" w:rsidRPr="00175A96">
        <w:rPr>
          <w:rFonts w:cs="Calibri"/>
          <w:i/>
        </w:rPr>
        <w:t>κεντρωμένοι στο όραμά μας να διευκολύνουμε τη νέα εποχή της ενεργειακής μετάβασης</w:t>
      </w:r>
      <w:r w:rsidR="000B6344">
        <w:rPr>
          <w:rFonts w:cs="Calibri"/>
          <w:i/>
        </w:rPr>
        <w:t xml:space="preserve"> σχεδιάζοντας για</w:t>
      </w:r>
      <w:r w:rsidR="00470BC0">
        <w:rPr>
          <w:rFonts w:cs="Calibri"/>
          <w:i/>
        </w:rPr>
        <w:t xml:space="preserve"> </w:t>
      </w:r>
      <w:r w:rsidR="00470BC0" w:rsidRPr="00175A96">
        <w:rPr>
          <w:rFonts w:cs="Calibri"/>
          <w:i/>
        </w:rPr>
        <w:t>όλα τα εργοστάσια</w:t>
      </w:r>
      <w:r w:rsidR="00470BC0">
        <w:rPr>
          <w:rFonts w:cs="Calibri"/>
          <w:i/>
        </w:rPr>
        <w:t xml:space="preserve"> του Ομίλου </w:t>
      </w:r>
      <w:r w:rsidR="00175A96" w:rsidRPr="00175A96">
        <w:rPr>
          <w:rFonts w:cs="Calibri"/>
          <w:i/>
        </w:rPr>
        <w:t>ένα ολοκληρωμένο επενδυτικό πρόγραμμα</w:t>
      </w:r>
      <w:r w:rsidR="00470BC0">
        <w:rPr>
          <w:rFonts w:cs="Calibri"/>
          <w:i/>
        </w:rPr>
        <w:t xml:space="preserve"> το οποίο θα ξεκινήσει από το 2024</w:t>
      </w:r>
      <w:r w:rsidR="00535A1D" w:rsidRPr="00535A1D">
        <w:rPr>
          <w:rFonts w:cs="Calibri"/>
          <w:i/>
        </w:rPr>
        <w:t xml:space="preserve"> </w:t>
      </w:r>
      <w:r w:rsidR="00535A1D">
        <w:rPr>
          <w:rFonts w:cs="Calibri"/>
          <w:i/>
        </w:rPr>
        <w:t>και στους δύο κλάδους</w:t>
      </w:r>
      <w:r w:rsidR="00175A96" w:rsidRPr="00175A96">
        <w:rPr>
          <w:rFonts w:cs="Calibri"/>
          <w:i/>
        </w:rPr>
        <w:t xml:space="preserve">, πάντα </w:t>
      </w:r>
      <w:r w:rsidR="0096318F">
        <w:rPr>
          <w:rFonts w:cs="Calibri"/>
          <w:i/>
        </w:rPr>
        <w:t xml:space="preserve">με </w:t>
      </w:r>
      <w:r w:rsidR="00175A96" w:rsidRPr="00175A96">
        <w:rPr>
          <w:rFonts w:cs="Calibri"/>
          <w:i/>
        </w:rPr>
        <w:t xml:space="preserve">σεβασμό </w:t>
      </w:r>
      <w:r w:rsidR="00D10D51">
        <w:rPr>
          <w:rFonts w:cs="Calibri"/>
          <w:i/>
        </w:rPr>
        <w:t>σ</w:t>
      </w:r>
      <w:r w:rsidR="00175A96" w:rsidRPr="00175A96">
        <w:rPr>
          <w:rFonts w:cs="Calibri"/>
          <w:i/>
        </w:rPr>
        <w:t xml:space="preserve">τις αρχές της βιωσιμότητας και </w:t>
      </w:r>
      <w:r w:rsidR="00D10D51">
        <w:rPr>
          <w:rFonts w:cs="Calibri"/>
          <w:i/>
        </w:rPr>
        <w:t>σ</w:t>
      </w:r>
      <w:r w:rsidR="00175A96" w:rsidRPr="00175A96">
        <w:rPr>
          <w:rFonts w:cs="Calibri"/>
          <w:i/>
        </w:rPr>
        <w:t>τους στόχους ESG".</w:t>
      </w:r>
    </w:p>
    <w:p w14:paraId="5E63AC98" w14:textId="019CDCF0" w:rsidR="00DB7A95" w:rsidRPr="008D6F30" w:rsidRDefault="002446EC" w:rsidP="006B321F">
      <w:pPr>
        <w:keepNext/>
        <w:keepLines/>
        <w:spacing w:after="120" w:line="240" w:lineRule="auto"/>
        <w:jc w:val="both"/>
        <w:outlineLvl w:val="1"/>
        <w:rPr>
          <w:rFonts w:eastAsia="SimSun" w:cs="Calibri"/>
          <w:b/>
          <w:bCs/>
          <w:color w:val="4F6228"/>
          <w:sz w:val="24"/>
          <w:szCs w:val="24"/>
        </w:rPr>
      </w:pPr>
      <w:r w:rsidRPr="008D6F30">
        <w:rPr>
          <w:rFonts w:eastAsia="SimSun" w:cs="Calibri"/>
          <w:b/>
          <w:bCs/>
          <w:color w:val="4F6228"/>
          <w:sz w:val="24"/>
          <w:szCs w:val="24"/>
        </w:rPr>
        <w:t>Επισκόπηση</w:t>
      </w:r>
    </w:p>
    <w:p w14:paraId="5492267E" w14:textId="15FB0A24" w:rsidR="004C229D" w:rsidRPr="004C229D" w:rsidRDefault="004C229D" w:rsidP="00B451DF">
      <w:pPr>
        <w:spacing w:after="120" w:line="240" w:lineRule="auto"/>
        <w:jc w:val="both"/>
        <w:rPr>
          <w:rFonts w:cs="Calibri"/>
        </w:rPr>
      </w:pPr>
      <w:r>
        <w:rPr>
          <w:rFonts w:cs="Calibri"/>
        </w:rPr>
        <w:t>Το</w:t>
      </w:r>
      <w:r w:rsidRPr="004C229D">
        <w:rPr>
          <w:rFonts w:cs="Calibri"/>
        </w:rPr>
        <w:t xml:space="preserve"> 2023 η Cenergy Holdings επωφελήθηκε από τη βελτίωση της ζήτησης στον τομέα της ενέργειας: </w:t>
      </w:r>
      <w:r w:rsidR="00B57CB2">
        <w:rPr>
          <w:rFonts w:cs="Calibri"/>
        </w:rPr>
        <w:t>η ζήτηση</w:t>
      </w:r>
      <w:r w:rsidR="00FE7144" w:rsidRPr="00FE7144">
        <w:rPr>
          <w:rFonts w:cs="Calibri"/>
        </w:rPr>
        <w:t xml:space="preserve"> για προϊόντα καλωδίων, </w:t>
      </w:r>
      <w:r w:rsidR="00635897">
        <w:rPr>
          <w:rFonts w:cs="Calibri"/>
        </w:rPr>
        <w:t>με τις</w:t>
      </w:r>
      <w:r w:rsidR="00FE7144" w:rsidRPr="00FE7144">
        <w:rPr>
          <w:rFonts w:cs="Calibri"/>
        </w:rPr>
        <w:t xml:space="preserve"> επεκτάσε</w:t>
      </w:r>
      <w:r w:rsidR="00635897">
        <w:rPr>
          <w:rFonts w:cs="Calibri"/>
        </w:rPr>
        <w:t>ις</w:t>
      </w:r>
      <w:r w:rsidR="00FE7144" w:rsidRPr="00FE7144">
        <w:rPr>
          <w:rFonts w:cs="Calibri"/>
        </w:rPr>
        <w:t xml:space="preserve"> των δικτύων και τη</w:t>
      </w:r>
      <w:r w:rsidR="00635897">
        <w:rPr>
          <w:rFonts w:cs="Calibri"/>
        </w:rPr>
        <w:t>ν</w:t>
      </w:r>
      <w:r w:rsidR="00FE7144" w:rsidRPr="00FE7144">
        <w:rPr>
          <w:rFonts w:cs="Calibri"/>
        </w:rPr>
        <w:t xml:space="preserve"> αυξημένη κατασκευαστική δραστηριότητα </w:t>
      </w:r>
      <w:r w:rsidR="00634238">
        <w:rPr>
          <w:rFonts w:cs="Calibri"/>
        </w:rPr>
        <w:t xml:space="preserve">παρέμεινε δυνατή </w:t>
      </w:r>
      <w:r w:rsidR="00FE7144" w:rsidRPr="00FE7144">
        <w:rPr>
          <w:rFonts w:cs="Calibri"/>
        </w:rPr>
        <w:t xml:space="preserve">και </w:t>
      </w:r>
      <w:r w:rsidR="00635897">
        <w:rPr>
          <w:rFonts w:cs="Calibri"/>
        </w:rPr>
        <w:t>όλα</w:t>
      </w:r>
      <w:r w:rsidR="00FE7144" w:rsidRPr="00FE7144">
        <w:rPr>
          <w:rFonts w:cs="Calibri"/>
        </w:rPr>
        <w:t xml:space="preserve"> τα ενεργειακά έργα</w:t>
      </w:r>
      <w:r w:rsidR="007019A0">
        <w:rPr>
          <w:rFonts w:cs="Calibri"/>
        </w:rPr>
        <w:t xml:space="preserve"> </w:t>
      </w:r>
      <w:r w:rsidR="00FE7144" w:rsidRPr="00FE7144">
        <w:rPr>
          <w:rFonts w:cs="Calibri"/>
        </w:rPr>
        <w:t xml:space="preserve">εκτελέστηκαν ομαλά και αποτέλεσαν βασικό μοχλό για τη λειτουργική κερδοφορία </w:t>
      </w:r>
      <w:r w:rsidR="00FE7144">
        <w:rPr>
          <w:rFonts w:cs="Calibri"/>
        </w:rPr>
        <w:t>του έτους</w:t>
      </w:r>
      <w:r w:rsidR="00FE7144" w:rsidRPr="00FE7144">
        <w:rPr>
          <w:rFonts w:cs="Calibri"/>
        </w:rPr>
        <w:t xml:space="preserve"> </w:t>
      </w:r>
      <w:r w:rsidR="007019A0">
        <w:rPr>
          <w:rFonts w:cs="Calibri"/>
        </w:rPr>
        <w:t xml:space="preserve">και στους δύο </w:t>
      </w:r>
      <w:r w:rsidR="00717C48">
        <w:rPr>
          <w:rFonts w:cs="Calibri"/>
        </w:rPr>
        <w:t>τομείς</w:t>
      </w:r>
      <w:r w:rsidR="005C08FD">
        <w:rPr>
          <w:rFonts w:cs="Calibri"/>
        </w:rPr>
        <w:t>.</w:t>
      </w:r>
      <w:r w:rsidRPr="004C229D">
        <w:rPr>
          <w:rFonts w:cs="Calibri"/>
        </w:rPr>
        <w:t xml:space="preserve"> </w:t>
      </w:r>
      <w:r w:rsidR="00635897">
        <w:rPr>
          <w:rFonts w:cs="Calibri"/>
        </w:rPr>
        <w:t xml:space="preserve"> </w:t>
      </w:r>
      <w:r w:rsidRPr="004C229D">
        <w:rPr>
          <w:rFonts w:cs="Calibri"/>
        </w:rPr>
        <w:t xml:space="preserve">Πιο συγκεκριμένα, </w:t>
      </w:r>
      <w:r w:rsidR="00635897">
        <w:rPr>
          <w:rFonts w:cs="Calibri"/>
        </w:rPr>
        <w:t xml:space="preserve">το </w:t>
      </w:r>
      <w:r w:rsidR="005C08FD">
        <w:rPr>
          <w:rFonts w:cs="Calibri"/>
        </w:rPr>
        <w:t>ανα</w:t>
      </w:r>
      <w:r w:rsidRPr="004C229D">
        <w:rPr>
          <w:rFonts w:cs="Calibri"/>
        </w:rPr>
        <w:t>προσαρμοσμένο EBITDA ανήλθε σε 213,8</w:t>
      </w:r>
      <w:r w:rsidR="00635897">
        <w:rPr>
          <w:rFonts w:cs="Calibri"/>
        </w:rPr>
        <w:t> </w:t>
      </w:r>
      <w:r w:rsidRPr="004C229D">
        <w:rPr>
          <w:rFonts w:cs="Calibri"/>
        </w:rPr>
        <w:t>εκατ.</w:t>
      </w:r>
      <w:r w:rsidR="00635897">
        <w:rPr>
          <w:rFonts w:cs="Calibri"/>
        </w:rPr>
        <w:t> </w:t>
      </w:r>
      <w:r w:rsidRPr="004C229D">
        <w:rPr>
          <w:rFonts w:cs="Calibri"/>
        </w:rPr>
        <w:t xml:space="preserve">ευρώ, 56% υψηλότερα </w:t>
      </w:r>
      <w:r w:rsidR="007B777A">
        <w:rPr>
          <w:rFonts w:cs="Calibri"/>
        </w:rPr>
        <w:t>σε σχέση με το</w:t>
      </w:r>
      <w:r w:rsidRPr="004C229D">
        <w:rPr>
          <w:rFonts w:cs="Calibri"/>
        </w:rPr>
        <w:t xml:space="preserve"> 2022, ενώ τα κέρδη μετά από φόρους ανήλθαν σε 73,0</w:t>
      </w:r>
      <w:r w:rsidR="00635897">
        <w:rPr>
          <w:rFonts w:cs="Calibri"/>
        </w:rPr>
        <w:t> </w:t>
      </w:r>
      <w:r w:rsidRPr="004C229D">
        <w:rPr>
          <w:rFonts w:cs="Calibri"/>
        </w:rPr>
        <w:t>εκατ.</w:t>
      </w:r>
      <w:r w:rsidR="00635897">
        <w:rPr>
          <w:rFonts w:cs="Calibri"/>
        </w:rPr>
        <w:t> </w:t>
      </w:r>
      <w:r w:rsidRPr="004C229D">
        <w:rPr>
          <w:rFonts w:cs="Calibri"/>
        </w:rPr>
        <w:t>ευρώ</w:t>
      </w:r>
      <w:r w:rsidR="007B777A">
        <w:rPr>
          <w:rFonts w:cs="Calibri"/>
        </w:rPr>
        <w:t xml:space="preserve">, γεγονός το οποίο </w:t>
      </w:r>
      <w:r w:rsidRPr="004C229D">
        <w:rPr>
          <w:rFonts w:cs="Calibri"/>
        </w:rPr>
        <w:t xml:space="preserve">επιτρέπει στη Διοίκηση της </w:t>
      </w:r>
      <w:r w:rsidR="00705C5B">
        <w:rPr>
          <w:rFonts w:cs="Calibri"/>
        </w:rPr>
        <w:t>ε</w:t>
      </w:r>
      <w:r w:rsidRPr="004C229D">
        <w:rPr>
          <w:rFonts w:cs="Calibri"/>
        </w:rPr>
        <w:t xml:space="preserve">ταιρείας να προτείνει στην Τακτική Γενική Συνέλευση των </w:t>
      </w:r>
      <w:r w:rsidR="003B2DA5">
        <w:rPr>
          <w:rFonts w:cs="Calibri"/>
        </w:rPr>
        <w:t>μ</w:t>
      </w:r>
      <w:r w:rsidRPr="004C229D">
        <w:rPr>
          <w:rFonts w:cs="Calibri"/>
        </w:rPr>
        <w:t>ετόχων</w:t>
      </w:r>
      <w:r w:rsidR="00705C5B">
        <w:rPr>
          <w:rFonts w:cs="Calibri"/>
        </w:rPr>
        <w:t xml:space="preserve"> τη</w:t>
      </w:r>
      <w:r w:rsidRPr="004C229D">
        <w:rPr>
          <w:rFonts w:cs="Calibri"/>
        </w:rPr>
        <w:t xml:space="preserve"> διανομή μερίσματος </w:t>
      </w:r>
      <w:r w:rsidR="007B777A">
        <w:rPr>
          <w:rFonts w:cs="Calibri"/>
        </w:rPr>
        <w:t xml:space="preserve">ύψους </w:t>
      </w:r>
      <w:r w:rsidRPr="004C229D">
        <w:rPr>
          <w:rFonts w:cs="Calibri"/>
        </w:rPr>
        <w:t xml:space="preserve">0,08 ευρώ ανά μετοχή, </w:t>
      </w:r>
      <w:r w:rsidR="00535A1D">
        <w:rPr>
          <w:rFonts w:cs="Calibri"/>
        </w:rPr>
        <w:t xml:space="preserve">ποσό </w:t>
      </w:r>
      <w:r w:rsidRPr="004C229D">
        <w:rPr>
          <w:rFonts w:cs="Calibri"/>
        </w:rPr>
        <w:t>60% υψηλότερο σε σχέση με το προηγούμενο έτος.</w:t>
      </w:r>
    </w:p>
    <w:p w14:paraId="27350D5B" w14:textId="0C2D8B88" w:rsidR="007B777A" w:rsidRDefault="007B777A" w:rsidP="004F7213">
      <w:pPr>
        <w:spacing w:after="120" w:line="240" w:lineRule="auto"/>
        <w:jc w:val="both"/>
        <w:rPr>
          <w:rFonts w:cs="Calibri"/>
        </w:rPr>
      </w:pPr>
      <w:r w:rsidRPr="007B777A">
        <w:rPr>
          <w:rFonts w:cs="Calibri"/>
        </w:rPr>
        <w:t xml:space="preserve">Τόσο η </w:t>
      </w:r>
      <w:r w:rsidR="006A751F">
        <w:rPr>
          <w:rFonts w:cs="Calibri"/>
          <w:lang w:val="en-US"/>
        </w:rPr>
        <w:t>Hellenic</w:t>
      </w:r>
      <w:r w:rsidR="006A751F" w:rsidRPr="006A751F">
        <w:rPr>
          <w:rFonts w:cs="Calibri"/>
        </w:rPr>
        <w:t xml:space="preserve"> </w:t>
      </w:r>
      <w:r w:rsidR="006A751F">
        <w:rPr>
          <w:rFonts w:cs="Calibri"/>
          <w:lang w:val="en-US"/>
        </w:rPr>
        <w:t>Cables</w:t>
      </w:r>
      <w:r w:rsidR="00C82C14" w:rsidRPr="00535A1D">
        <w:rPr>
          <w:rFonts w:cs="Calibri"/>
        </w:rPr>
        <w:t>,</w:t>
      </w:r>
      <w:r w:rsidRPr="007B777A">
        <w:rPr>
          <w:rFonts w:cs="Calibri"/>
        </w:rPr>
        <w:t xml:space="preserve"> όσο και η Σωληνουργεία Κορίνθου διατήρησαν την ισχυρή εμπορική τους δυναμική και συνέχισαν να εξασφαλίζουν νέες αναθέσεις έργων, οδηγώντας το συνολικό ανεκτέλεστο υπόλοιπο παραγγελιών </w:t>
      </w:r>
      <w:r w:rsidR="004F7213">
        <w:rPr>
          <w:rFonts w:cs="Calibri"/>
        </w:rPr>
        <w:t xml:space="preserve">στα </w:t>
      </w:r>
      <w:r w:rsidR="004F7213" w:rsidRPr="007B777A">
        <w:rPr>
          <w:rFonts w:cs="Calibri"/>
        </w:rPr>
        <w:t xml:space="preserve">3,15 δισ. ευρώ </w:t>
      </w:r>
      <w:r w:rsidR="00D1045C" w:rsidRPr="007B777A">
        <w:rPr>
          <w:rFonts w:cs="Calibri"/>
        </w:rPr>
        <w:t>στ</w:t>
      </w:r>
      <w:r w:rsidR="004F7213">
        <w:rPr>
          <w:rFonts w:cs="Calibri"/>
        </w:rPr>
        <w:t>ο τέλος του έτους</w:t>
      </w:r>
      <w:r w:rsidRPr="007B777A">
        <w:rPr>
          <w:rFonts w:cs="Calibri"/>
        </w:rPr>
        <w:t>.</w:t>
      </w:r>
      <w:r w:rsidR="004F7213">
        <w:rPr>
          <w:rFonts w:cs="Calibri"/>
        </w:rPr>
        <w:t xml:space="preserve"> </w:t>
      </w:r>
      <w:r w:rsidRPr="007B777A">
        <w:rPr>
          <w:rFonts w:cs="Calibri"/>
        </w:rPr>
        <w:t xml:space="preserve"> </w:t>
      </w:r>
      <w:r w:rsidR="00651A6A" w:rsidRPr="00651A6A">
        <w:rPr>
          <w:rFonts w:cs="Calibri"/>
        </w:rPr>
        <w:t xml:space="preserve">Οι πρόσφατες </w:t>
      </w:r>
      <w:r w:rsidR="00535A1D">
        <w:rPr>
          <w:rFonts w:cs="Calibri"/>
        </w:rPr>
        <w:t>αναθέσεις</w:t>
      </w:r>
      <w:r w:rsidR="00651A6A" w:rsidRPr="00651A6A">
        <w:rPr>
          <w:rFonts w:cs="Calibri"/>
        </w:rPr>
        <w:t xml:space="preserve"> περιλαμβάνουν την </w:t>
      </w:r>
      <w:r w:rsidR="00651A6A">
        <w:rPr>
          <w:rFonts w:cs="Calibri"/>
        </w:rPr>
        <w:t xml:space="preserve">προμήθεια </w:t>
      </w:r>
      <w:r w:rsidR="00BE6183" w:rsidRPr="00BE6183">
        <w:rPr>
          <w:rFonts w:cs="Calibri"/>
        </w:rPr>
        <w:t>56</w:t>
      </w:r>
      <w:r w:rsidR="00535A1D">
        <w:rPr>
          <w:rFonts w:cs="Calibri"/>
        </w:rPr>
        <w:t xml:space="preserve"> </w:t>
      </w:r>
      <w:r w:rsidR="00BE6183" w:rsidRPr="00BE6183">
        <w:rPr>
          <w:rFonts w:cs="Calibri"/>
        </w:rPr>
        <w:t xml:space="preserve">χλμ. σωλήνων χάλυβα ευθείας ραφής </w:t>
      </w:r>
      <w:r w:rsidR="004442F0" w:rsidRPr="00BE6183">
        <w:rPr>
          <w:rFonts w:cs="Calibri"/>
        </w:rPr>
        <w:t>βυθι</w:t>
      </w:r>
      <w:r w:rsidR="004442F0">
        <w:rPr>
          <w:rFonts w:cs="Calibri"/>
        </w:rPr>
        <w:t>ζό</w:t>
      </w:r>
      <w:r w:rsidR="004442F0" w:rsidRPr="00BE6183">
        <w:rPr>
          <w:rFonts w:cs="Calibri"/>
        </w:rPr>
        <w:t>μενου</w:t>
      </w:r>
      <w:r w:rsidR="00BE6183" w:rsidRPr="00BE6183">
        <w:rPr>
          <w:rFonts w:cs="Calibri"/>
        </w:rPr>
        <w:t xml:space="preserve"> τόξου (LSAW), 30 ιντσών,</w:t>
      </w:r>
      <w:r w:rsidR="00BE6183">
        <w:rPr>
          <w:rFonts w:cs="Calibri"/>
        </w:rPr>
        <w:t xml:space="preserve"> </w:t>
      </w:r>
      <w:r w:rsidR="00BE6183" w:rsidRPr="00BE6183">
        <w:rPr>
          <w:rFonts w:cs="Calibri"/>
        </w:rPr>
        <w:t xml:space="preserve">για την ανάπτυξη του ελληνικού </w:t>
      </w:r>
      <w:r w:rsidR="00717C48">
        <w:rPr>
          <w:rFonts w:cs="Calibri"/>
        </w:rPr>
        <w:t>τμήματος</w:t>
      </w:r>
      <w:r w:rsidR="00BE6183" w:rsidRPr="00BE6183">
        <w:rPr>
          <w:rFonts w:cs="Calibri"/>
        </w:rPr>
        <w:t xml:space="preserve"> της </w:t>
      </w:r>
      <w:r w:rsidR="00D1045C">
        <w:rPr>
          <w:rFonts w:cs="Calibri"/>
        </w:rPr>
        <w:t>δ</w:t>
      </w:r>
      <w:r w:rsidR="00BE6183" w:rsidRPr="00BE6183">
        <w:rPr>
          <w:rFonts w:cs="Calibri"/>
        </w:rPr>
        <w:t xml:space="preserve">ιασύνδεσης </w:t>
      </w:r>
      <w:r w:rsidR="00D1045C">
        <w:rPr>
          <w:rFonts w:cs="Calibri"/>
        </w:rPr>
        <w:t>φ</w:t>
      </w:r>
      <w:r w:rsidR="00BE6183" w:rsidRPr="00BE6183">
        <w:rPr>
          <w:rFonts w:cs="Calibri"/>
        </w:rPr>
        <w:t xml:space="preserve">υσικού </w:t>
      </w:r>
      <w:r w:rsidR="00D1045C">
        <w:rPr>
          <w:rFonts w:cs="Calibri"/>
        </w:rPr>
        <w:t>α</w:t>
      </w:r>
      <w:r w:rsidR="00BE6183" w:rsidRPr="00BE6183">
        <w:rPr>
          <w:rFonts w:cs="Calibri"/>
        </w:rPr>
        <w:t xml:space="preserve">ερίου Ελλάδας </w:t>
      </w:r>
      <w:r w:rsidR="004F7213">
        <w:rPr>
          <w:rFonts w:cs="Calibri"/>
        </w:rPr>
        <w:t>-</w:t>
      </w:r>
      <w:r w:rsidR="00BE6183" w:rsidRPr="00BE6183">
        <w:rPr>
          <w:rFonts w:cs="Calibri"/>
        </w:rPr>
        <w:t xml:space="preserve"> Βόρειας Μακεδονίας (IGNM)</w:t>
      </w:r>
      <w:r w:rsidR="00BE6183">
        <w:rPr>
          <w:rFonts w:cs="Calibri"/>
        </w:rPr>
        <w:t>, το</w:t>
      </w:r>
      <w:r w:rsidR="00BE6183" w:rsidRPr="00BE6183">
        <w:rPr>
          <w:rFonts w:cs="Calibri"/>
        </w:rPr>
        <w:t xml:space="preserve"> καλωδιακ</w:t>
      </w:r>
      <w:r w:rsidR="00BE6183">
        <w:rPr>
          <w:rFonts w:cs="Calibri"/>
        </w:rPr>
        <w:t>ό</w:t>
      </w:r>
      <w:r w:rsidR="00BE6183" w:rsidRPr="00BE6183">
        <w:rPr>
          <w:rFonts w:cs="Calibri"/>
        </w:rPr>
        <w:t xml:space="preserve"> σύστημα διασύνδεσης 400kV</w:t>
      </w:r>
      <w:r w:rsidR="00BE6183">
        <w:rPr>
          <w:rFonts w:cs="Calibri"/>
        </w:rPr>
        <w:t xml:space="preserve"> μεταξύ Σουηδίας </w:t>
      </w:r>
      <w:r w:rsidR="004F7213">
        <w:rPr>
          <w:rFonts w:cs="Calibri"/>
        </w:rPr>
        <w:t>και</w:t>
      </w:r>
      <w:r w:rsidR="00BE6183">
        <w:rPr>
          <w:rFonts w:cs="Calibri"/>
        </w:rPr>
        <w:t xml:space="preserve"> Δανίας, τον αγωγό 160</w:t>
      </w:r>
      <w:r w:rsidR="004F7213">
        <w:rPr>
          <w:rFonts w:cs="Calibri"/>
        </w:rPr>
        <w:t> </w:t>
      </w:r>
      <w:r w:rsidR="00BE6183">
        <w:rPr>
          <w:rFonts w:cs="Calibri"/>
        </w:rPr>
        <w:t xml:space="preserve">χλμ. για το έργο </w:t>
      </w:r>
      <w:proofErr w:type="spellStart"/>
      <w:r w:rsidR="00BE6183" w:rsidRPr="00BE6183">
        <w:rPr>
          <w:rFonts w:cs="Calibri"/>
        </w:rPr>
        <w:t>Neptun</w:t>
      </w:r>
      <w:proofErr w:type="spellEnd"/>
      <w:r w:rsidR="00BE6183" w:rsidRPr="00BE6183">
        <w:rPr>
          <w:rFonts w:cs="Calibri"/>
        </w:rPr>
        <w:t xml:space="preserve"> </w:t>
      </w:r>
      <w:proofErr w:type="spellStart"/>
      <w:r w:rsidR="00BE6183" w:rsidRPr="00BE6183">
        <w:rPr>
          <w:rFonts w:cs="Calibri"/>
        </w:rPr>
        <w:t>Deep</w:t>
      </w:r>
      <w:proofErr w:type="spellEnd"/>
      <w:r w:rsidR="00BE6183" w:rsidRPr="00BE6183">
        <w:rPr>
          <w:rFonts w:cs="Calibri"/>
        </w:rPr>
        <w:t xml:space="preserve"> της OMV </w:t>
      </w:r>
      <w:proofErr w:type="spellStart"/>
      <w:r w:rsidR="00BE6183" w:rsidRPr="00BE6183">
        <w:rPr>
          <w:rFonts w:cs="Calibri"/>
        </w:rPr>
        <w:t>Petrom</w:t>
      </w:r>
      <w:proofErr w:type="spellEnd"/>
      <w:r w:rsidR="00BE6183" w:rsidRPr="00BE6183">
        <w:rPr>
          <w:rFonts w:cs="Calibri"/>
        </w:rPr>
        <w:t xml:space="preserve"> στη Μαύρη Θάλασσα</w:t>
      </w:r>
      <w:r w:rsidR="00BE6183">
        <w:rPr>
          <w:rFonts w:cs="Calibri"/>
        </w:rPr>
        <w:t xml:space="preserve"> και τη σύμβαση για την προμήθεια 275</w:t>
      </w:r>
      <w:r w:rsidR="004F7213">
        <w:rPr>
          <w:rFonts w:cs="Calibri"/>
        </w:rPr>
        <w:t> </w:t>
      </w:r>
      <w:r w:rsidR="00BE6183">
        <w:rPr>
          <w:rFonts w:cs="Calibri"/>
        </w:rPr>
        <w:t>χλμ. υ</w:t>
      </w:r>
      <w:r w:rsidR="00BE6183" w:rsidRPr="00BE6183">
        <w:rPr>
          <w:rFonts w:cs="Calibri"/>
        </w:rPr>
        <w:t xml:space="preserve">ποβρύχιων </w:t>
      </w:r>
      <w:proofErr w:type="spellStart"/>
      <w:r w:rsidR="00BE6183" w:rsidRPr="00BE6183">
        <w:rPr>
          <w:rFonts w:cs="Calibri"/>
        </w:rPr>
        <w:t>τριπολικών</w:t>
      </w:r>
      <w:proofErr w:type="spellEnd"/>
      <w:r w:rsidR="00BE6183" w:rsidRPr="00BE6183">
        <w:rPr>
          <w:rFonts w:cs="Calibri"/>
        </w:rPr>
        <w:t xml:space="preserve"> (Inter </w:t>
      </w:r>
      <w:proofErr w:type="spellStart"/>
      <w:r w:rsidR="00BE6183" w:rsidRPr="00BE6183">
        <w:rPr>
          <w:rFonts w:cs="Calibri"/>
        </w:rPr>
        <w:t>Array</w:t>
      </w:r>
      <w:proofErr w:type="spellEnd"/>
      <w:r w:rsidR="00BE6183" w:rsidRPr="00BE6183">
        <w:rPr>
          <w:rFonts w:cs="Calibri"/>
        </w:rPr>
        <w:t>) καλωδίων εναλλασσόμενου ρεύματος τάσης 66</w:t>
      </w:r>
      <w:r w:rsidR="004F7213">
        <w:rPr>
          <w:rFonts w:cs="Calibri"/>
        </w:rPr>
        <w:t> </w:t>
      </w:r>
      <w:proofErr w:type="spellStart"/>
      <w:r w:rsidR="00BE6183" w:rsidRPr="00BE6183">
        <w:rPr>
          <w:rFonts w:cs="Calibri"/>
        </w:rPr>
        <w:t>kV</w:t>
      </w:r>
      <w:proofErr w:type="spellEnd"/>
      <w:r w:rsidR="00BE6183">
        <w:rPr>
          <w:rFonts w:cs="Calibri"/>
        </w:rPr>
        <w:t xml:space="preserve"> για το </w:t>
      </w:r>
      <w:proofErr w:type="spellStart"/>
      <w:r w:rsidR="00BE6183">
        <w:rPr>
          <w:rFonts w:cs="Calibri"/>
        </w:rPr>
        <w:t>υπεράκτιο</w:t>
      </w:r>
      <w:proofErr w:type="spellEnd"/>
      <w:r w:rsidR="00BE6183">
        <w:rPr>
          <w:rFonts w:cs="Calibri"/>
        </w:rPr>
        <w:t xml:space="preserve"> αιολικό πάρκο </w:t>
      </w:r>
      <w:r w:rsidR="00BE6183" w:rsidRPr="00BE6183">
        <w:rPr>
          <w:rFonts w:cs="Calibri"/>
        </w:rPr>
        <w:t xml:space="preserve">East </w:t>
      </w:r>
      <w:proofErr w:type="spellStart"/>
      <w:r w:rsidR="00BE6183" w:rsidRPr="00BE6183">
        <w:rPr>
          <w:rFonts w:cs="Calibri"/>
        </w:rPr>
        <w:t>Anglia</w:t>
      </w:r>
      <w:proofErr w:type="spellEnd"/>
      <w:r w:rsidR="00BE6183" w:rsidRPr="00BE6183">
        <w:rPr>
          <w:rFonts w:cs="Calibri"/>
        </w:rPr>
        <w:t xml:space="preserve"> </w:t>
      </w:r>
      <w:r w:rsidR="00705C5B">
        <w:rPr>
          <w:rFonts w:cs="Calibri"/>
        </w:rPr>
        <w:t>3</w:t>
      </w:r>
      <w:r w:rsidR="00BE6183" w:rsidRPr="00BE6183">
        <w:rPr>
          <w:rFonts w:cs="Calibri"/>
        </w:rPr>
        <w:t xml:space="preserve"> στο Ηνωμένο Βασίλειο</w:t>
      </w:r>
      <w:r w:rsidR="00BE6183">
        <w:rPr>
          <w:rFonts w:cs="Calibri"/>
        </w:rPr>
        <w:t>.</w:t>
      </w:r>
      <w:r w:rsidR="00BE6183" w:rsidRPr="00BE6183">
        <w:rPr>
          <w:rFonts w:cs="Calibri"/>
        </w:rPr>
        <w:t xml:space="preserve"> </w:t>
      </w:r>
      <w:r w:rsidR="004F7213">
        <w:rPr>
          <w:rFonts w:cs="Calibri"/>
        </w:rPr>
        <w:t xml:space="preserve"> </w:t>
      </w:r>
      <w:r w:rsidR="00BE6183" w:rsidRPr="007B777A">
        <w:rPr>
          <w:rFonts w:cs="Calibri"/>
        </w:rPr>
        <w:t xml:space="preserve">Οι εν λόγω αναθέσεις </w:t>
      </w:r>
      <w:r w:rsidR="00AC0178">
        <w:rPr>
          <w:rFonts w:cs="Calibri"/>
        </w:rPr>
        <w:t>προστέθηκαν</w:t>
      </w:r>
      <w:r w:rsidR="00BE6183" w:rsidRPr="007B777A">
        <w:rPr>
          <w:rFonts w:cs="Calibri"/>
        </w:rPr>
        <w:t xml:space="preserve"> σε αρκετές συμβάσεις που </w:t>
      </w:r>
      <w:r w:rsidR="00AC0178">
        <w:rPr>
          <w:rFonts w:cs="Calibri"/>
        </w:rPr>
        <w:t xml:space="preserve">είχαν </w:t>
      </w:r>
      <w:r w:rsidR="00AC0178" w:rsidRPr="007B777A">
        <w:rPr>
          <w:rFonts w:cs="Calibri"/>
        </w:rPr>
        <w:t>εξασφαλισ</w:t>
      </w:r>
      <w:r w:rsidR="00AC0178">
        <w:rPr>
          <w:rFonts w:cs="Calibri"/>
        </w:rPr>
        <w:t>τεί</w:t>
      </w:r>
      <w:r w:rsidR="00BE6183" w:rsidRPr="007B777A">
        <w:rPr>
          <w:rFonts w:cs="Calibri"/>
        </w:rPr>
        <w:t xml:space="preserve"> νωρίτερα το 2023.</w:t>
      </w:r>
    </w:p>
    <w:p w14:paraId="756D604A" w14:textId="4C112537" w:rsidR="00D1045C" w:rsidRPr="00D1045C" w:rsidRDefault="00D1045C" w:rsidP="00E649F8">
      <w:pPr>
        <w:spacing w:after="120" w:line="240" w:lineRule="auto"/>
        <w:jc w:val="both"/>
        <w:rPr>
          <w:rFonts w:cs="Calibri"/>
        </w:rPr>
      </w:pPr>
      <w:r w:rsidRPr="00D1045C">
        <w:rPr>
          <w:rFonts w:cs="Calibri"/>
        </w:rPr>
        <w:t xml:space="preserve">Στον </w:t>
      </w:r>
      <w:r w:rsidRPr="00D1045C">
        <w:rPr>
          <w:rFonts w:cs="Calibri"/>
          <w:b/>
          <w:bCs/>
        </w:rPr>
        <w:t>τομέα καλωδίων</w:t>
      </w:r>
      <w:r w:rsidRPr="00D1045C">
        <w:rPr>
          <w:rFonts w:cs="Calibri"/>
        </w:rPr>
        <w:t>, η αποτελεσματική εκτέλεση υποβρυχίων</w:t>
      </w:r>
      <w:r>
        <w:rPr>
          <w:rFonts w:cs="Calibri"/>
        </w:rPr>
        <w:t xml:space="preserve"> και χερσαίων</w:t>
      </w:r>
      <w:r w:rsidRPr="00D1045C">
        <w:rPr>
          <w:rFonts w:cs="Calibri"/>
        </w:rPr>
        <w:t xml:space="preserve"> έργων υψηλών προδιαγραφών σε συνδυασμό με την υψηλή αξιοποίηση όλων των γραμμών παραγωγής ήταν οι κύριοι λόγοι της ανάπτυξης και των καλών επιδόσεων</w:t>
      </w:r>
      <w:r>
        <w:rPr>
          <w:rFonts w:cs="Calibri"/>
        </w:rPr>
        <w:t>.</w:t>
      </w:r>
      <w:r w:rsidR="00A738D0">
        <w:rPr>
          <w:rFonts w:cs="Calibri"/>
        </w:rPr>
        <w:t xml:space="preserve"> </w:t>
      </w:r>
      <w:r w:rsidR="00214319">
        <w:rPr>
          <w:rFonts w:cs="Calibri"/>
        </w:rPr>
        <w:t xml:space="preserve"> </w:t>
      </w:r>
      <w:r w:rsidR="00A738D0">
        <w:rPr>
          <w:rFonts w:cs="Calibri"/>
        </w:rPr>
        <w:t>Η</w:t>
      </w:r>
      <w:r w:rsidR="00A738D0" w:rsidRPr="00A738D0">
        <w:rPr>
          <w:rFonts w:cs="Calibri"/>
        </w:rPr>
        <w:t xml:space="preserve"> ζήτηση για καλώδια χαμηλής και μέσης τάσης ενισχύθηκε</w:t>
      </w:r>
      <w:r w:rsidR="00A738D0">
        <w:rPr>
          <w:rFonts w:cs="Calibri"/>
        </w:rPr>
        <w:t xml:space="preserve"> το 2023 εξασφαλίζοντας </w:t>
      </w:r>
      <w:r w:rsidR="00A738D0" w:rsidRPr="009A2359">
        <w:rPr>
          <w:rFonts w:cs="Calibri"/>
        </w:rPr>
        <w:t xml:space="preserve">καλύτερα περιθώρια </w:t>
      </w:r>
      <w:r w:rsidR="00535A1D" w:rsidRPr="009A2359">
        <w:rPr>
          <w:rFonts w:cs="Calibri"/>
        </w:rPr>
        <w:t>κέρδο</w:t>
      </w:r>
      <w:r w:rsidR="00535A1D">
        <w:rPr>
          <w:rFonts w:cs="Calibri"/>
        </w:rPr>
        <w:t>υ</w:t>
      </w:r>
      <w:r w:rsidR="00535A1D" w:rsidRPr="009A2359">
        <w:rPr>
          <w:rFonts w:cs="Calibri"/>
        </w:rPr>
        <w:t>ς</w:t>
      </w:r>
      <w:r w:rsidR="00A738D0">
        <w:rPr>
          <w:rFonts w:cs="Calibri"/>
        </w:rPr>
        <w:t xml:space="preserve">, ενώ παράλληλα το βελτιωμένο μείγμα </w:t>
      </w:r>
      <w:r w:rsidR="00535A1D">
        <w:rPr>
          <w:rFonts w:cs="Calibri"/>
        </w:rPr>
        <w:t>πωλήσεων</w:t>
      </w:r>
      <w:r w:rsidR="00A738D0">
        <w:rPr>
          <w:rFonts w:cs="Calibri"/>
        </w:rPr>
        <w:t xml:space="preserve"> </w:t>
      </w:r>
      <w:r w:rsidR="00214319">
        <w:rPr>
          <w:rFonts w:cs="Calibri"/>
        </w:rPr>
        <w:t>και</w:t>
      </w:r>
      <w:r w:rsidR="00A738D0" w:rsidRPr="009A2359">
        <w:rPr>
          <w:rFonts w:cs="Calibri"/>
        </w:rPr>
        <w:t xml:space="preserve"> η έγκαιρη και αποτελεσματική εκτέλεση </w:t>
      </w:r>
      <w:r w:rsidR="00A738D0">
        <w:rPr>
          <w:rFonts w:cs="Calibri"/>
        </w:rPr>
        <w:t xml:space="preserve">των </w:t>
      </w:r>
      <w:r w:rsidR="00A738D0" w:rsidRPr="009A2359">
        <w:rPr>
          <w:rFonts w:cs="Calibri"/>
        </w:rPr>
        <w:t xml:space="preserve">έργων, </w:t>
      </w:r>
      <w:r w:rsidR="00A738D0">
        <w:rPr>
          <w:rFonts w:cs="Calibri"/>
        </w:rPr>
        <w:t>αύξησαν το</w:t>
      </w:r>
      <w:r w:rsidR="00A738D0" w:rsidRPr="009A2359">
        <w:rPr>
          <w:rFonts w:cs="Calibri"/>
        </w:rPr>
        <w:t xml:space="preserve"> </w:t>
      </w:r>
      <w:r w:rsidR="00A738D0">
        <w:rPr>
          <w:rFonts w:cs="Calibri"/>
        </w:rPr>
        <w:t>ανα</w:t>
      </w:r>
      <w:r w:rsidR="00A738D0" w:rsidRPr="009A2359">
        <w:rPr>
          <w:rFonts w:cs="Calibri"/>
        </w:rPr>
        <w:t>προσαρμοσμένο EBITDA</w:t>
      </w:r>
      <w:r w:rsidR="00535A1D">
        <w:rPr>
          <w:rFonts w:cs="Calibri"/>
        </w:rPr>
        <w:t xml:space="preserve"> στα</w:t>
      </w:r>
      <w:r w:rsidR="00A738D0">
        <w:rPr>
          <w:rFonts w:cs="Calibri"/>
        </w:rPr>
        <w:t xml:space="preserve"> </w:t>
      </w:r>
      <w:r w:rsidRPr="00D1045C">
        <w:rPr>
          <w:rFonts w:cs="Calibri"/>
        </w:rPr>
        <w:t>150,3 εκατ. ευρώ</w:t>
      </w:r>
      <w:r w:rsidR="00535A1D">
        <w:rPr>
          <w:rFonts w:cs="Calibri"/>
        </w:rPr>
        <w:t xml:space="preserve"> </w:t>
      </w:r>
      <w:r w:rsidR="00535A1D" w:rsidRPr="00D1045C">
        <w:rPr>
          <w:rFonts w:cs="Calibri"/>
        </w:rPr>
        <w:t xml:space="preserve">(39% </w:t>
      </w:r>
      <w:r w:rsidR="00535A1D">
        <w:rPr>
          <w:rFonts w:cs="Calibri"/>
        </w:rPr>
        <w:t xml:space="preserve">αύξηση </w:t>
      </w:r>
      <w:r w:rsidR="00535A1D" w:rsidRPr="00D1045C">
        <w:rPr>
          <w:rFonts w:cs="Calibri"/>
        </w:rPr>
        <w:t>σε ετήσια βάση)</w:t>
      </w:r>
      <w:r w:rsidRPr="00D1045C">
        <w:rPr>
          <w:rFonts w:cs="Calibri"/>
        </w:rPr>
        <w:t>.</w:t>
      </w:r>
      <w:r w:rsidR="00214319">
        <w:rPr>
          <w:rFonts w:cs="Calibri"/>
        </w:rPr>
        <w:t xml:space="preserve"> </w:t>
      </w:r>
      <w:r w:rsidRPr="00D1045C">
        <w:rPr>
          <w:rFonts w:cs="Calibri"/>
        </w:rPr>
        <w:t xml:space="preserve"> </w:t>
      </w:r>
      <w:r w:rsidR="00A738D0" w:rsidRPr="00A738D0">
        <w:rPr>
          <w:rFonts w:cs="Calibri"/>
        </w:rPr>
        <w:t>Παράλληλα, οι νέες αναθέσεις</w:t>
      </w:r>
      <w:r w:rsidR="00A738D0">
        <w:rPr>
          <w:rFonts w:cs="Calibri"/>
        </w:rPr>
        <w:t>, τόσο στην αγορά των διασυνδέσεων όσο και στην αγορά των υπεράκτιων αιολικών πάρκων,</w:t>
      </w:r>
      <w:r w:rsidR="003E6F5D" w:rsidRPr="003E6F5D">
        <w:rPr>
          <w:rFonts w:cs="Calibri"/>
        </w:rPr>
        <w:t xml:space="preserve"> </w:t>
      </w:r>
      <w:r w:rsidR="00A738D0" w:rsidRPr="00A738D0">
        <w:rPr>
          <w:rFonts w:cs="Calibri"/>
        </w:rPr>
        <w:t xml:space="preserve">ενίσχυσαν το ανεκτέλεστο υπόλοιπο του τομέα, </w:t>
      </w:r>
      <w:r w:rsidR="00214319">
        <w:rPr>
          <w:rFonts w:cs="Calibri"/>
        </w:rPr>
        <w:t>που</w:t>
      </w:r>
      <w:r w:rsidR="00A738D0" w:rsidRPr="00A738D0">
        <w:rPr>
          <w:rFonts w:cs="Calibri"/>
        </w:rPr>
        <w:t xml:space="preserve"> ανήλθε σε νέα υψηλά ιστορικά επίπεδα </w:t>
      </w:r>
      <w:r w:rsidRPr="00D1045C">
        <w:rPr>
          <w:rFonts w:cs="Calibri"/>
        </w:rPr>
        <w:t>2,5</w:t>
      </w:r>
      <w:r w:rsidR="00214319">
        <w:rPr>
          <w:rFonts w:cs="Calibri"/>
        </w:rPr>
        <w:t> </w:t>
      </w:r>
      <w:r w:rsidRPr="00D1045C">
        <w:rPr>
          <w:rFonts w:cs="Calibri"/>
        </w:rPr>
        <w:t>δισ.</w:t>
      </w:r>
      <w:r w:rsidR="00214319">
        <w:rPr>
          <w:rFonts w:cs="Calibri"/>
        </w:rPr>
        <w:t> </w:t>
      </w:r>
      <w:r w:rsidRPr="00D1045C">
        <w:rPr>
          <w:rFonts w:cs="Calibri"/>
        </w:rPr>
        <w:t>ευρώ.</w:t>
      </w:r>
      <w:r w:rsidR="003E6F5D" w:rsidRPr="003E6F5D">
        <w:rPr>
          <w:rFonts w:cs="Calibri"/>
        </w:rPr>
        <w:t xml:space="preserve"> </w:t>
      </w:r>
      <w:r w:rsidR="00214319">
        <w:rPr>
          <w:rFonts w:cs="Calibri"/>
        </w:rPr>
        <w:t xml:space="preserve"> </w:t>
      </w:r>
      <w:r w:rsidR="003E6F5D" w:rsidRPr="003E6F5D">
        <w:rPr>
          <w:rFonts w:cs="Calibri"/>
        </w:rPr>
        <w:t xml:space="preserve">Η σταθερή ροή έργων επιβεβαιώνει τον καθοριστικό ρόλο της </w:t>
      </w:r>
      <w:r w:rsidR="006A751F">
        <w:rPr>
          <w:rFonts w:cs="Calibri"/>
          <w:lang w:val="en-US"/>
        </w:rPr>
        <w:t>Hellenic</w:t>
      </w:r>
      <w:r w:rsidR="006A751F" w:rsidRPr="006A751F">
        <w:rPr>
          <w:rFonts w:cs="Calibri"/>
        </w:rPr>
        <w:t xml:space="preserve"> </w:t>
      </w:r>
      <w:r w:rsidR="006A751F">
        <w:rPr>
          <w:rFonts w:cs="Calibri"/>
          <w:lang w:val="en-US"/>
        </w:rPr>
        <w:t>Cables</w:t>
      </w:r>
      <w:r w:rsidR="006A751F" w:rsidRPr="006A751F">
        <w:rPr>
          <w:rFonts w:cs="Calibri"/>
        </w:rPr>
        <w:t xml:space="preserve"> </w:t>
      </w:r>
      <w:r w:rsidR="003E6F5D" w:rsidRPr="003E6F5D">
        <w:rPr>
          <w:rFonts w:cs="Calibri"/>
        </w:rPr>
        <w:t xml:space="preserve">στην ταχέως αναπτυσσόμενη αγορά της ενεργειακής μετάβασης </w:t>
      </w:r>
      <w:r w:rsidR="003E6F5D">
        <w:rPr>
          <w:rFonts w:cs="Calibri"/>
        </w:rPr>
        <w:t>και τροφοδοτεί σχέδια για περαιτέρω κεφαλαιουχικές δαπάνες προκειμένου να εξυπηρετήσ</w:t>
      </w:r>
      <w:r w:rsidR="008417AB">
        <w:rPr>
          <w:rFonts w:cs="Calibri"/>
        </w:rPr>
        <w:t>ουμε</w:t>
      </w:r>
      <w:r w:rsidR="003E6F5D">
        <w:rPr>
          <w:rFonts w:cs="Calibri"/>
        </w:rPr>
        <w:t xml:space="preserve"> την αγορά τόσο των χερσαίων όσο και των υποβρύχιων καλωδίων. </w:t>
      </w:r>
      <w:r w:rsidR="008417AB">
        <w:rPr>
          <w:rFonts w:cs="Calibri"/>
        </w:rPr>
        <w:t xml:space="preserve"> </w:t>
      </w:r>
      <w:r w:rsidR="00E649F8" w:rsidRPr="00D1045C">
        <w:rPr>
          <w:rFonts w:cs="Calibri"/>
        </w:rPr>
        <w:t>Στο πλαίσιο αυτό</w:t>
      </w:r>
      <w:r w:rsidR="008417AB">
        <w:rPr>
          <w:rFonts w:cs="Calibri"/>
        </w:rPr>
        <w:t>,</w:t>
      </w:r>
      <w:r w:rsidR="00E649F8" w:rsidRPr="00D1045C">
        <w:rPr>
          <w:rFonts w:cs="Calibri"/>
        </w:rPr>
        <w:t xml:space="preserve"> ο </w:t>
      </w:r>
      <w:r w:rsidR="00E649F8">
        <w:rPr>
          <w:rFonts w:cs="Calibri"/>
        </w:rPr>
        <w:t>τομέας</w:t>
      </w:r>
      <w:r w:rsidR="00E649F8" w:rsidRPr="00D1045C">
        <w:rPr>
          <w:rFonts w:cs="Calibri"/>
        </w:rPr>
        <w:t xml:space="preserve"> προχώρησε σε συνολικές κεφαλαιουχικές δαπάνες ύψους </w:t>
      </w:r>
      <w:r w:rsidR="00E649F8" w:rsidRPr="00D1045C">
        <w:rPr>
          <w:rFonts w:cs="Calibri"/>
        </w:rPr>
        <w:lastRenderedPageBreak/>
        <w:t>121,1</w:t>
      </w:r>
      <w:r w:rsidR="008417AB">
        <w:rPr>
          <w:rFonts w:cs="Calibri"/>
        </w:rPr>
        <w:t> </w:t>
      </w:r>
      <w:r w:rsidR="00E649F8" w:rsidRPr="00D1045C">
        <w:rPr>
          <w:rFonts w:cs="Calibri"/>
        </w:rPr>
        <w:t>εκατ.</w:t>
      </w:r>
      <w:r w:rsidR="008417AB">
        <w:rPr>
          <w:rFonts w:cs="Calibri"/>
        </w:rPr>
        <w:t> </w:t>
      </w:r>
      <w:r w:rsidR="00E649F8" w:rsidRPr="00D1045C">
        <w:rPr>
          <w:rFonts w:cs="Calibri"/>
        </w:rPr>
        <w:t xml:space="preserve">ευρώ κατά τη διάρκεια του 2023, </w:t>
      </w:r>
      <w:r w:rsidR="008417AB">
        <w:rPr>
          <w:rFonts w:cs="Calibri"/>
        </w:rPr>
        <w:t>που</w:t>
      </w:r>
      <w:r w:rsidR="00E649F8" w:rsidRPr="00D1045C">
        <w:rPr>
          <w:rFonts w:cs="Calibri"/>
        </w:rPr>
        <w:t xml:space="preserve"> </w:t>
      </w:r>
      <w:r w:rsidR="00E649F8">
        <w:rPr>
          <w:rFonts w:cs="Calibri"/>
        </w:rPr>
        <w:t xml:space="preserve">αφορούσαν </w:t>
      </w:r>
      <w:r w:rsidR="00E649F8" w:rsidRPr="00D1045C">
        <w:rPr>
          <w:rFonts w:cs="Calibri"/>
        </w:rPr>
        <w:t>σε μεγάλο βαθμό την επέκταση του εργοστασίου υπ</w:t>
      </w:r>
      <w:r w:rsidR="00E649F8">
        <w:rPr>
          <w:rFonts w:cs="Calibri"/>
        </w:rPr>
        <w:t>οβρύχιων</w:t>
      </w:r>
      <w:r w:rsidR="00E649F8" w:rsidRPr="00D1045C">
        <w:rPr>
          <w:rFonts w:cs="Calibri"/>
        </w:rPr>
        <w:t xml:space="preserve"> καλωδίων της </w:t>
      </w:r>
      <w:r w:rsidR="009F18BF">
        <w:rPr>
          <w:rFonts w:cs="Calibri"/>
          <w:lang w:val="en-US"/>
        </w:rPr>
        <w:t>Hellenic</w:t>
      </w:r>
      <w:r w:rsidR="009F18BF" w:rsidRPr="009F18BF">
        <w:rPr>
          <w:rFonts w:cs="Calibri"/>
        </w:rPr>
        <w:t xml:space="preserve"> </w:t>
      </w:r>
      <w:r w:rsidR="009F18BF">
        <w:rPr>
          <w:rFonts w:cs="Calibri"/>
          <w:lang w:val="en-US"/>
        </w:rPr>
        <w:t>Cables</w:t>
      </w:r>
      <w:r w:rsidR="00E649F8" w:rsidRPr="00D1045C">
        <w:rPr>
          <w:rFonts w:cs="Calibri"/>
        </w:rPr>
        <w:t xml:space="preserve"> στην Κόρινθο.</w:t>
      </w:r>
    </w:p>
    <w:p w14:paraId="15ECC574" w14:textId="74F63EC1" w:rsidR="00DD6B43" w:rsidRPr="00DD6B43" w:rsidRDefault="00DD6B43" w:rsidP="006B321F">
      <w:pPr>
        <w:spacing w:after="120" w:line="240" w:lineRule="auto"/>
        <w:jc w:val="both"/>
        <w:rPr>
          <w:rFonts w:cs="Calibri"/>
        </w:rPr>
      </w:pPr>
      <w:r w:rsidRPr="00FF1F9D">
        <w:rPr>
          <w:rFonts w:cs="Calibri"/>
        </w:rPr>
        <w:t xml:space="preserve">Μετά από δύο χρόνια </w:t>
      </w:r>
      <w:r w:rsidR="00BF0F5D">
        <w:rPr>
          <w:rFonts w:cs="Calibri"/>
        </w:rPr>
        <w:t>μεγάλης</w:t>
      </w:r>
      <w:r>
        <w:rPr>
          <w:rFonts w:cs="Calibri"/>
        </w:rPr>
        <w:t xml:space="preserve"> αβεβαιότητας </w:t>
      </w:r>
      <w:r w:rsidRPr="00FF1F9D">
        <w:rPr>
          <w:rFonts w:cs="Calibri"/>
        </w:rPr>
        <w:t>στ</w:t>
      </w:r>
      <w:r>
        <w:rPr>
          <w:rFonts w:cs="Calibri"/>
        </w:rPr>
        <w:t>ην</w:t>
      </w:r>
      <w:r w:rsidRPr="00FF1F9D">
        <w:rPr>
          <w:rFonts w:cs="Calibri"/>
        </w:rPr>
        <w:t xml:space="preserve"> αγορ</w:t>
      </w:r>
      <w:r>
        <w:rPr>
          <w:rFonts w:cs="Calibri"/>
        </w:rPr>
        <w:t>ά</w:t>
      </w:r>
      <w:r w:rsidRPr="00FF1F9D">
        <w:rPr>
          <w:rFonts w:cs="Calibri"/>
        </w:rPr>
        <w:t xml:space="preserve"> πετρελαίου και φυσικού αερίου, το 202</w:t>
      </w:r>
      <w:r>
        <w:rPr>
          <w:rFonts w:cs="Calibri"/>
        </w:rPr>
        <w:t>3</w:t>
      </w:r>
      <w:r w:rsidRPr="00FF1F9D">
        <w:rPr>
          <w:rFonts w:cs="Calibri"/>
        </w:rPr>
        <w:t xml:space="preserve"> </w:t>
      </w:r>
      <w:r w:rsidRPr="00DD6B43">
        <w:rPr>
          <w:rFonts w:cs="Calibri"/>
        </w:rPr>
        <w:t xml:space="preserve">ήταν μια χρονιά ορόσημο </w:t>
      </w:r>
      <w:r w:rsidRPr="00FF1F9D">
        <w:rPr>
          <w:rFonts w:cs="Calibri"/>
        </w:rPr>
        <w:t xml:space="preserve">για τον </w:t>
      </w:r>
      <w:r>
        <w:rPr>
          <w:rFonts w:cs="Calibri"/>
          <w:b/>
          <w:bCs/>
        </w:rPr>
        <w:t xml:space="preserve">τομέα σωλήνων </w:t>
      </w:r>
      <w:r w:rsidRPr="00855176">
        <w:rPr>
          <w:rFonts w:cs="Calibri"/>
          <w:b/>
          <w:bCs/>
        </w:rPr>
        <w:t>χάλυβα</w:t>
      </w:r>
      <w:r>
        <w:rPr>
          <w:rFonts w:cs="Calibri"/>
        </w:rPr>
        <w:t xml:space="preserve">. </w:t>
      </w:r>
      <w:r w:rsidR="008417AB">
        <w:rPr>
          <w:rFonts w:cs="Calibri"/>
        </w:rPr>
        <w:t xml:space="preserve"> </w:t>
      </w:r>
      <w:r>
        <w:rPr>
          <w:rFonts w:cs="Calibri"/>
        </w:rPr>
        <w:t xml:space="preserve">Το </w:t>
      </w:r>
      <w:r w:rsidRPr="00DD6B43">
        <w:rPr>
          <w:rFonts w:cs="Calibri"/>
        </w:rPr>
        <w:t>2022 αποδείχθηκε έτος ανάκαμψης</w:t>
      </w:r>
      <w:r w:rsidR="0036128A">
        <w:rPr>
          <w:rFonts w:cs="Calibri"/>
        </w:rPr>
        <w:t xml:space="preserve"> και</w:t>
      </w:r>
      <w:r w:rsidR="00BD4370">
        <w:rPr>
          <w:rFonts w:cs="Calibri"/>
        </w:rPr>
        <w:t xml:space="preserve"> το 2023</w:t>
      </w:r>
      <w:r w:rsidR="00BD4370" w:rsidRPr="00BD4370">
        <w:t xml:space="preserve"> </w:t>
      </w:r>
      <w:r w:rsidR="00BD4370" w:rsidRPr="00BD4370">
        <w:rPr>
          <w:rFonts w:cs="Calibri"/>
        </w:rPr>
        <w:t>επισφράγισε αυτή τη θετική δυναμική οδηγώντας τον τομέα</w:t>
      </w:r>
      <w:r w:rsidR="00BD4370">
        <w:rPr>
          <w:rFonts w:cs="Calibri"/>
        </w:rPr>
        <w:t xml:space="preserve"> σε υψηλά ιστορικά επίπεδα κερδοφορίας, υπερδιπλάσια σε σύγκριση με το 2022. </w:t>
      </w:r>
      <w:r w:rsidR="008417AB">
        <w:rPr>
          <w:rFonts w:cs="Calibri"/>
        </w:rPr>
        <w:t xml:space="preserve"> </w:t>
      </w:r>
      <w:r w:rsidR="00BD4370" w:rsidRPr="00BD4370">
        <w:rPr>
          <w:rFonts w:cs="Calibri"/>
        </w:rPr>
        <w:t>Το αναπροσαρμοσμένο EBITDA</w:t>
      </w:r>
      <w:r w:rsidR="00BD4370">
        <w:rPr>
          <w:rFonts w:cs="Calibri"/>
        </w:rPr>
        <w:t xml:space="preserve"> ανήλθε σ</w:t>
      </w:r>
      <w:r w:rsidR="00F7127F">
        <w:rPr>
          <w:rFonts w:cs="Calibri"/>
        </w:rPr>
        <w:t>ε</w:t>
      </w:r>
      <w:r w:rsidR="00BD4370">
        <w:rPr>
          <w:rFonts w:cs="Calibri"/>
        </w:rPr>
        <w:t xml:space="preserve"> </w:t>
      </w:r>
      <w:r w:rsidR="00BD4370" w:rsidRPr="00BD4370">
        <w:rPr>
          <w:rFonts w:cs="Calibri"/>
        </w:rPr>
        <w:t>64,2</w:t>
      </w:r>
      <w:r w:rsidR="008417AB">
        <w:rPr>
          <w:rFonts w:cs="Calibri"/>
        </w:rPr>
        <w:t> </w:t>
      </w:r>
      <w:r w:rsidR="00BD4370" w:rsidRPr="00BD4370">
        <w:rPr>
          <w:rFonts w:cs="Calibri"/>
        </w:rPr>
        <w:t>εκατ.</w:t>
      </w:r>
      <w:r w:rsidR="008417AB">
        <w:rPr>
          <w:rFonts w:cs="Calibri"/>
        </w:rPr>
        <w:t> </w:t>
      </w:r>
      <w:r w:rsidR="00BD4370" w:rsidRPr="00BD4370">
        <w:rPr>
          <w:rFonts w:cs="Calibri"/>
        </w:rPr>
        <w:t>ευρώ</w:t>
      </w:r>
      <w:r w:rsidR="00BD4370">
        <w:rPr>
          <w:rFonts w:cs="Calibri"/>
        </w:rPr>
        <w:t>, αυξημένο κατά 126% σε σχέση με την προηγούμενη χρήση.</w:t>
      </w:r>
      <w:r w:rsidR="000167EC">
        <w:rPr>
          <w:rFonts w:cs="Calibri"/>
        </w:rPr>
        <w:t xml:space="preserve"> </w:t>
      </w:r>
      <w:r w:rsidR="008417AB">
        <w:rPr>
          <w:rFonts w:cs="Calibri"/>
        </w:rPr>
        <w:t xml:space="preserve"> </w:t>
      </w:r>
      <w:r w:rsidR="000167EC" w:rsidRPr="00DD6B43">
        <w:rPr>
          <w:rFonts w:cs="Calibri"/>
        </w:rPr>
        <w:t xml:space="preserve">Η κερδοφορία </w:t>
      </w:r>
      <w:r w:rsidR="00CC7896">
        <w:rPr>
          <w:rFonts w:cs="Calibri"/>
        </w:rPr>
        <w:t xml:space="preserve">αυτή </w:t>
      </w:r>
      <w:r w:rsidR="000167EC" w:rsidRPr="00DD6B43">
        <w:rPr>
          <w:rFonts w:cs="Calibri"/>
        </w:rPr>
        <w:t xml:space="preserve">ήταν αποτέλεσμα της υψηλής αξιοποίησης της παραγωγικής </w:t>
      </w:r>
      <w:r w:rsidR="003B2DA5">
        <w:rPr>
          <w:rFonts w:cs="Calibri"/>
        </w:rPr>
        <w:t>δυναμικότητας</w:t>
      </w:r>
      <w:r w:rsidR="000167EC" w:rsidRPr="00DD6B43">
        <w:rPr>
          <w:rFonts w:cs="Calibri"/>
        </w:rPr>
        <w:t xml:space="preserve"> και των νέων κερδοφόρων αναθέσεων.</w:t>
      </w:r>
      <w:r w:rsidR="003A79AA">
        <w:rPr>
          <w:rFonts w:cs="Calibri"/>
        </w:rPr>
        <w:t xml:space="preserve"> </w:t>
      </w:r>
      <w:r w:rsidR="008417AB">
        <w:rPr>
          <w:rFonts w:cs="Calibri"/>
        </w:rPr>
        <w:t xml:space="preserve"> </w:t>
      </w:r>
      <w:r w:rsidR="000167EC">
        <w:rPr>
          <w:rFonts w:cs="Calibri"/>
        </w:rPr>
        <w:t>Ο</w:t>
      </w:r>
      <w:r w:rsidRPr="00DD6B43">
        <w:rPr>
          <w:rFonts w:cs="Calibri"/>
        </w:rPr>
        <w:t>ι στρατηγικές πρωτοβουλίες που αναλήφθη</w:t>
      </w:r>
      <w:r w:rsidR="008417AB">
        <w:rPr>
          <w:rFonts w:cs="Calibri"/>
        </w:rPr>
        <w:t>σ</w:t>
      </w:r>
      <w:r w:rsidRPr="00DD6B43">
        <w:rPr>
          <w:rFonts w:cs="Calibri"/>
        </w:rPr>
        <w:t xml:space="preserve">αν τα προηγούμενα </w:t>
      </w:r>
      <w:r w:rsidR="00CC7896">
        <w:rPr>
          <w:rFonts w:cs="Calibri"/>
        </w:rPr>
        <w:t>χρόνια</w:t>
      </w:r>
      <w:r w:rsidRPr="00DD6B43">
        <w:rPr>
          <w:rFonts w:cs="Calibri"/>
        </w:rPr>
        <w:t xml:space="preserve"> βελτίωσαν την ανταγωνιστική θέση της Σωληνουργεία Κορίνθου</w:t>
      </w:r>
      <w:r w:rsidR="004370EE">
        <w:rPr>
          <w:rFonts w:cs="Calibri"/>
        </w:rPr>
        <w:t xml:space="preserve"> και την τοποθέτησαν σε </w:t>
      </w:r>
      <w:r w:rsidR="007A083D">
        <w:rPr>
          <w:rFonts w:cs="Calibri"/>
        </w:rPr>
        <w:t>υψηλή θέση μετα</w:t>
      </w:r>
      <w:r w:rsidRPr="00DD6B43">
        <w:rPr>
          <w:rFonts w:cs="Calibri"/>
        </w:rPr>
        <w:t xml:space="preserve">ξύ των </w:t>
      </w:r>
      <w:r w:rsidR="007A083D">
        <w:rPr>
          <w:rFonts w:cs="Calibri"/>
        </w:rPr>
        <w:t>κορυφαίων εταιρειών</w:t>
      </w:r>
      <w:r w:rsidRPr="00DD6B43">
        <w:rPr>
          <w:rFonts w:cs="Calibri"/>
        </w:rPr>
        <w:t xml:space="preserve"> στις νέες τεχνολογίες</w:t>
      </w:r>
      <w:r w:rsidR="007A083D">
        <w:rPr>
          <w:rFonts w:cs="Calibri"/>
        </w:rPr>
        <w:t xml:space="preserve"> αγωγών</w:t>
      </w:r>
      <w:r w:rsidRPr="00DD6B43">
        <w:rPr>
          <w:rFonts w:cs="Calibri"/>
        </w:rPr>
        <w:t xml:space="preserve">, όπως </w:t>
      </w:r>
      <w:r w:rsidR="007A083D">
        <w:rPr>
          <w:rFonts w:cs="Calibri"/>
        </w:rPr>
        <w:t>η</w:t>
      </w:r>
      <w:r w:rsidR="003A79AA" w:rsidRPr="003A79AA">
        <w:rPr>
          <w:rFonts w:cs="Calibri"/>
        </w:rPr>
        <w:t xml:space="preserve"> μεταφορά υδρογόνου </w:t>
      </w:r>
      <w:r w:rsidR="007A083D">
        <w:rPr>
          <w:rFonts w:cs="Calibri"/>
        </w:rPr>
        <w:t>και η</w:t>
      </w:r>
      <w:r w:rsidR="003A79AA" w:rsidRPr="003A79AA">
        <w:rPr>
          <w:rFonts w:cs="Calibri"/>
        </w:rPr>
        <w:t xml:space="preserve"> δέσμευση και αποθήκευση διοξειδίου του άνθρακα (CCS)</w:t>
      </w:r>
      <w:r w:rsidRPr="00DD6B43">
        <w:rPr>
          <w:rFonts w:cs="Calibri"/>
        </w:rPr>
        <w:t xml:space="preserve">. </w:t>
      </w:r>
      <w:r w:rsidR="003A79AA">
        <w:rPr>
          <w:rFonts w:cs="Calibri"/>
        </w:rPr>
        <w:t xml:space="preserve"> </w:t>
      </w:r>
      <w:r w:rsidRPr="00DD6B43">
        <w:rPr>
          <w:rFonts w:cs="Calibri"/>
        </w:rPr>
        <w:t>Η ζήτηση για φυσικό αέριο και η ανάγκη να συνεχιστεί η πορεία προς τ</w:t>
      </w:r>
      <w:r w:rsidR="003A79AA">
        <w:rPr>
          <w:rFonts w:cs="Calibri"/>
        </w:rPr>
        <w:t xml:space="preserve">η νέα ενεργειακή </w:t>
      </w:r>
      <w:r w:rsidR="00BC192B">
        <w:rPr>
          <w:rFonts w:cs="Calibri"/>
        </w:rPr>
        <w:t>εποχή</w:t>
      </w:r>
      <w:r w:rsidRPr="00DD6B43">
        <w:rPr>
          <w:rFonts w:cs="Calibri"/>
        </w:rPr>
        <w:t>, διασφαλίζοντας παράλληλα την ενεργειακή ασφάλεια, οδήγησαν σε σειρά νέων συμβάσεων υψηλού περιθωρίου κέρδους και σε σημαντικό ανεκτέλεστο υπόλοιπο παραγγελιών</w:t>
      </w:r>
      <w:r w:rsidR="007A083D">
        <w:rPr>
          <w:rFonts w:cs="Calibri"/>
        </w:rPr>
        <w:t>,</w:t>
      </w:r>
      <w:r w:rsidRPr="00DD6B43">
        <w:rPr>
          <w:rFonts w:cs="Calibri"/>
        </w:rPr>
        <w:t xml:space="preserve"> ύψους περίπου 650</w:t>
      </w:r>
      <w:r w:rsidR="007A083D">
        <w:rPr>
          <w:rFonts w:cs="Calibri"/>
        </w:rPr>
        <w:t> </w:t>
      </w:r>
      <w:r w:rsidRPr="00DD6B43">
        <w:rPr>
          <w:rFonts w:cs="Calibri"/>
        </w:rPr>
        <w:t>εκατ.</w:t>
      </w:r>
      <w:r w:rsidR="007A083D">
        <w:rPr>
          <w:rFonts w:cs="Calibri"/>
        </w:rPr>
        <w:t> </w:t>
      </w:r>
      <w:r w:rsidRPr="00DD6B43">
        <w:rPr>
          <w:rFonts w:cs="Calibri"/>
        </w:rPr>
        <w:t>ευρώ</w:t>
      </w:r>
      <w:r w:rsidR="007A083D">
        <w:rPr>
          <w:rFonts w:cs="Calibri"/>
        </w:rPr>
        <w:t>,</w:t>
      </w:r>
      <w:r w:rsidRPr="00DD6B43">
        <w:rPr>
          <w:rFonts w:cs="Calibri"/>
        </w:rPr>
        <w:t xml:space="preserve"> στο τέλος του έτους.</w:t>
      </w:r>
    </w:p>
    <w:bookmarkEnd w:id="1"/>
    <w:p w14:paraId="1F71CB42" w14:textId="16B3D3AB" w:rsidR="005E7E03" w:rsidRDefault="002774EF" w:rsidP="006B321F">
      <w:pPr>
        <w:keepNext/>
        <w:keepLines/>
        <w:spacing w:after="120" w:line="240" w:lineRule="auto"/>
        <w:jc w:val="both"/>
        <w:outlineLvl w:val="1"/>
        <w:rPr>
          <w:rFonts w:eastAsia="SimSun" w:cs="Calibri"/>
          <w:b/>
          <w:bCs/>
          <w:color w:val="4F6228"/>
          <w:sz w:val="24"/>
          <w:szCs w:val="24"/>
        </w:rPr>
      </w:pPr>
      <w:r w:rsidRPr="002774EF">
        <w:rPr>
          <w:rFonts w:eastAsia="SimSun" w:cs="Calibri"/>
          <w:b/>
          <w:bCs/>
          <w:color w:val="4F6228"/>
          <w:sz w:val="24"/>
          <w:szCs w:val="24"/>
        </w:rPr>
        <w:t>Οικονομική Επισκόπηση Ομίλου</w:t>
      </w:r>
    </w:p>
    <w:p w14:paraId="4B0DC561" w14:textId="5A9AC43D" w:rsidR="00F90EF4" w:rsidRPr="004442F0" w:rsidRDefault="004442F0" w:rsidP="006F7E82">
      <w:pPr>
        <w:pStyle w:val="Caption"/>
        <w:keepNext/>
        <w:rPr>
          <w:b/>
          <w:bCs/>
          <w:sz w:val="22"/>
          <w:szCs w:val="22"/>
        </w:rPr>
      </w:pPr>
      <w:r w:rsidRPr="004442F0">
        <w:rPr>
          <w:b/>
          <w:bCs/>
          <w:sz w:val="22"/>
          <w:szCs w:val="22"/>
        </w:rPr>
        <w:t>Ανάλυση κερδοφορίας</w:t>
      </w:r>
    </w:p>
    <w:tbl>
      <w:tblPr>
        <w:tblW w:w="9913" w:type="dxa"/>
        <w:tblLayout w:type="fixed"/>
        <w:tblLook w:val="04A0" w:firstRow="1" w:lastRow="0" w:firstColumn="1" w:lastColumn="0" w:noHBand="0" w:noVBand="1"/>
      </w:tblPr>
      <w:tblGrid>
        <w:gridCol w:w="2967"/>
        <w:gridCol w:w="1157"/>
        <w:gridCol w:w="1158"/>
        <w:gridCol w:w="1158"/>
        <w:gridCol w:w="1157"/>
        <w:gridCol w:w="1158"/>
        <w:gridCol w:w="1158"/>
      </w:tblGrid>
      <w:tr w:rsidR="00712CC1" w:rsidRPr="008414D9" w14:paraId="7B13CBD0" w14:textId="77777777" w:rsidTr="00BE4E3E">
        <w:trPr>
          <w:trHeight w:val="252"/>
          <w:tblHeader/>
        </w:trPr>
        <w:tc>
          <w:tcPr>
            <w:tcW w:w="2967" w:type="dxa"/>
            <w:tcBorders>
              <w:top w:val="single" w:sz="8" w:space="0" w:color="A8D08D"/>
              <w:left w:val="single" w:sz="8" w:space="0" w:color="A8D08D"/>
              <w:bottom w:val="single" w:sz="8" w:space="0" w:color="A8D08D"/>
              <w:right w:val="single" w:sz="8" w:space="0" w:color="A8D08D"/>
            </w:tcBorders>
            <w:shd w:val="clear" w:color="000000" w:fill="476C2E"/>
            <w:noWrap/>
            <w:vAlign w:val="center"/>
            <w:hideMark/>
          </w:tcPr>
          <w:p w14:paraId="6B8F5E9E" w14:textId="4BFB0E4E" w:rsidR="00712CC1" w:rsidRPr="00F7127F" w:rsidRDefault="00712CC1" w:rsidP="00712CC1">
            <w:pPr>
              <w:spacing w:after="120" w:line="240" w:lineRule="auto"/>
              <w:rPr>
                <w:rFonts w:eastAsia="Times New Roman" w:cs="Calibri"/>
                <w:b/>
                <w:bCs/>
                <w:i/>
                <w:iCs/>
                <w:color w:val="FFFFFF"/>
                <w:sz w:val="20"/>
                <w:szCs w:val="20"/>
              </w:rPr>
            </w:pPr>
            <w:r w:rsidRPr="00F7127F">
              <w:rPr>
                <w:rFonts w:asciiTheme="minorHAnsi" w:eastAsia="Times New Roman" w:hAnsiTheme="minorHAnsi" w:cstheme="minorHAnsi"/>
                <w:b/>
                <w:bCs/>
                <w:i/>
                <w:iCs/>
                <w:color w:val="FFFFFF"/>
                <w:sz w:val="20"/>
                <w:szCs w:val="20"/>
              </w:rPr>
              <w:t>Ποσά σε χιλιάδες ευρώ</w:t>
            </w:r>
          </w:p>
        </w:tc>
        <w:tc>
          <w:tcPr>
            <w:tcW w:w="1157" w:type="dxa"/>
            <w:tcBorders>
              <w:top w:val="single" w:sz="8" w:space="0" w:color="A8D08D"/>
              <w:left w:val="nil"/>
              <w:bottom w:val="single" w:sz="8" w:space="0" w:color="A8D08D"/>
              <w:right w:val="single" w:sz="8" w:space="0" w:color="A8D08D"/>
            </w:tcBorders>
            <w:shd w:val="clear" w:color="000000" w:fill="476C2E"/>
            <w:noWrap/>
            <w:vAlign w:val="center"/>
            <w:hideMark/>
          </w:tcPr>
          <w:p w14:paraId="762DC3B7" w14:textId="4EB1EBAC" w:rsidR="00712CC1" w:rsidRPr="008414D9" w:rsidRDefault="00712CC1" w:rsidP="00712CC1">
            <w:pPr>
              <w:spacing w:after="0" w:line="240" w:lineRule="auto"/>
              <w:jc w:val="center"/>
              <w:rPr>
                <w:rFonts w:cs="Calibri"/>
                <w:b/>
                <w:bCs/>
                <w:color w:val="FFFFFF"/>
                <w:sz w:val="20"/>
                <w:szCs w:val="20"/>
                <w:lang w:val="en-GB"/>
              </w:rPr>
            </w:pPr>
            <w:r w:rsidRPr="008414D9">
              <w:rPr>
                <w:rFonts w:cs="Calibri"/>
                <w:b/>
                <w:bCs/>
                <w:color w:val="FFFFFF"/>
                <w:sz w:val="20"/>
                <w:szCs w:val="20"/>
                <w:lang w:val="en-GB"/>
              </w:rPr>
              <w:t>2023</w:t>
            </w:r>
          </w:p>
        </w:tc>
        <w:tc>
          <w:tcPr>
            <w:tcW w:w="1158" w:type="dxa"/>
            <w:tcBorders>
              <w:top w:val="single" w:sz="8" w:space="0" w:color="A8D08D"/>
              <w:left w:val="nil"/>
              <w:bottom w:val="single" w:sz="8" w:space="0" w:color="A8D08D"/>
              <w:right w:val="single" w:sz="8" w:space="0" w:color="A8D08D"/>
            </w:tcBorders>
            <w:shd w:val="clear" w:color="000000" w:fill="476C2E"/>
            <w:noWrap/>
            <w:vAlign w:val="center"/>
            <w:hideMark/>
          </w:tcPr>
          <w:p w14:paraId="54BA281C" w14:textId="1AAB0339" w:rsidR="00712CC1" w:rsidRPr="008414D9" w:rsidRDefault="00712CC1" w:rsidP="00712CC1">
            <w:pPr>
              <w:spacing w:after="0" w:line="240" w:lineRule="auto"/>
              <w:jc w:val="center"/>
              <w:rPr>
                <w:rFonts w:cs="Calibri"/>
                <w:b/>
                <w:bCs/>
                <w:color w:val="FFFFFF"/>
                <w:sz w:val="20"/>
                <w:szCs w:val="20"/>
                <w:lang w:val="en-GB"/>
              </w:rPr>
            </w:pPr>
            <w:r w:rsidRPr="008414D9">
              <w:rPr>
                <w:rFonts w:cs="Calibri"/>
                <w:b/>
                <w:bCs/>
                <w:color w:val="FFFFFF"/>
                <w:sz w:val="20"/>
                <w:szCs w:val="20"/>
                <w:lang w:val="en-GB"/>
              </w:rPr>
              <w:t>2022</w:t>
            </w:r>
          </w:p>
        </w:tc>
        <w:tc>
          <w:tcPr>
            <w:tcW w:w="1158" w:type="dxa"/>
            <w:tcBorders>
              <w:top w:val="single" w:sz="8" w:space="0" w:color="A8D08D"/>
              <w:left w:val="nil"/>
              <w:bottom w:val="single" w:sz="8" w:space="0" w:color="A8D08D"/>
              <w:right w:val="single" w:sz="8" w:space="0" w:color="A8D08D"/>
            </w:tcBorders>
            <w:shd w:val="clear" w:color="000000" w:fill="476C2E"/>
            <w:vAlign w:val="center"/>
          </w:tcPr>
          <w:p w14:paraId="04A191EB" w14:textId="44930BC5" w:rsidR="00712CC1" w:rsidRPr="008414D9" w:rsidRDefault="00712CC1" w:rsidP="00712CC1">
            <w:pPr>
              <w:spacing w:after="0" w:line="240" w:lineRule="auto"/>
              <w:jc w:val="center"/>
              <w:rPr>
                <w:rFonts w:eastAsia="Times New Roman" w:cs="Calibri"/>
                <w:b/>
                <w:bCs/>
                <w:color w:val="FFFFFF"/>
                <w:sz w:val="20"/>
                <w:szCs w:val="20"/>
                <w:lang w:val="en-GB"/>
              </w:rPr>
            </w:pPr>
            <w:r>
              <w:rPr>
                <w:rFonts w:asciiTheme="minorHAnsi" w:hAnsiTheme="minorHAnsi" w:cstheme="minorHAnsi"/>
                <w:b/>
                <w:bCs/>
                <w:color w:val="FFFFFF"/>
                <w:sz w:val="20"/>
                <w:szCs w:val="20"/>
              </w:rPr>
              <w:t>Μεταβολή</w:t>
            </w:r>
            <w:r w:rsidRPr="008567C6">
              <w:rPr>
                <w:rFonts w:asciiTheme="minorHAnsi" w:hAnsiTheme="minorHAnsi" w:cstheme="minorHAnsi"/>
                <w:b/>
                <w:bCs/>
                <w:color w:val="FFFFFF"/>
                <w:sz w:val="20"/>
                <w:szCs w:val="20"/>
                <w:lang w:val="en-US"/>
              </w:rPr>
              <w:t xml:space="preserve"> </w:t>
            </w:r>
            <w:r w:rsidRPr="008567C6">
              <w:rPr>
                <w:rFonts w:asciiTheme="minorHAnsi" w:hAnsiTheme="minorHAnsi" w:cstheme="minorHAnsi"/>
                <w:b/>
                <w:bCs/>
                <w:color w:val="FFFFFF"/>
                <w:sz w:val="20"/>
                <w:szCs w:val="20"/>
              </w:rPr>
              <w:t>(%)</w:t>
            </w:r>
          </w:p>
        </w:tc>
        <w:tc>
          <w:tcPr>
            <w:tcW w:w="1157" w:type="dxa"/>
            <w:tcBorders>
              <w:top w:val="single" w:sz="8" w:space="0" w:color="A8D08D"/>
              <w:left w:val="nil"/>
              <w:bottom w:val="single" w:sz="8" w:space="0" w:color="A8D08D"/>
              <w:right w:val="single" w:sz="8" w:space="0" w:color="A8D08D"/>
            </w:tcBorders>
            <w:shd w:val="clear" w:color="000000" w:fill="476C2E"/>
            <w:vAlign w:val="center"/>
          </w:tcPr>
          <w:p w14:paraId="45678C62" w14:textId="01640B1A" w:rsidR="00712CC1" w:rsidRPr="008414D9" w:rsidRDefault="00712CC1" w:rsidP="00712CC1">
            <w:pPr>
              <w:spacing w:after="0" w:line="240" w:lineRule="auto"/>
              <w:jc w:val="center"/>
              <w:rPr>
                <w:rFonts w:cs="Calibri"/>
                <w:b/>
                <w:bCs/>
                <w:color w:val="FFFFFF"/>
                <w:sz w:val="20"/>
                <w:szCs w:val="20"/>
                <w:lang w:val="en-GB"/>
              </w:rPr>
            </w:pPr>
            <w:r>
              <w:rPr>
                <w:rFonts w:cs="Calibri"/>
                <w:b/>
                <w:bCs/>
                <w:color w:val="FFFFFF"/>
                <w:sz w:val="20"/>
                <w:szCs w:val="20"/>
              </w:rPr>
              <w:t>4</w:t>
            </w:r>
            <w:r w:rsidRPr="00D9240C">
              <w:rPr>
                <w:rFonts w:cs="Calibri"/>
                <w:b/>
                <w:bCs/>
                <w:color w:val="FFFFFF"/>
                <w:sz w:val="20"/>
                <w:szCs w:val="20"/>
                <w:vertAlign w:val="superscript"/>
              </w:rPr>
              <w:t>ο</w:t>
            </w:r>
            <w:r>
              <w:rPr>
                <w:rFonts w:cs="Calibri"/>
                <w:b/>
                <w:bCs/>
                <w:color w:val="FFFFFF"/>
                <w:sz w:val="20"/>
                <w:szCs w:val="20"/>
              </w:rPr>
              <w:t xml:space="preserve"> Τρίμηνο</w:t>
            </w:r>
            <w:r w:rsidRPr="008567C6">
              <w:rPr>
                <w:rFonts w:asciiTheme="minorHAnsi" w:hAnsiTheme="minorHAnsi" w:cstheme="minorHAnsi"/>
                <w:b/>
                <w:bCs/>
                <w:color w:val="FFFFFF"/>
                <w:sz w:val="20"/>
                <w:szCs w:val="20"/>
              </w:rPr>
              <w:t xml:space="preserve"> 202</w:t>
            </w:r>
            <w:r>
              <w:rPr>
                <w:rFonts w:asciiTheme="minorHAnsi" w:hAnsiTheme="minorHAnsi" w:cstheme="minorHAnsi"/>
                <w:b/>
                <w:bCs/>
                <w:color w:val="FFFFFF"/>
                <w:sz w:val="20"/>
                <w:szCs w:val="20"/>
              </w:rPr>
              <w:t>3</w:t>
            </w:r>
          </w:p>
        </w:tc>
        <w:tc>
          <w:tcPr>
            <w:tcW w:w="1158" w:type="dxa"/>
            <w:tcBorders>
              <w:top w:val="single" w:sz="8" w:space="0" w:color="A8D08D"/>
              <w:left w:val="nil"/>
              <w:bottom w:val="single" w:sz="8" w:space="0" w:color="A8D08D"/>
              <w:right w:val="single" w:sz="8" w:space="0" w:color="A8D08D"/>
            </w:tcBorders>
            <w:shd w:val="clear" w:color="000000" w:fill="476C2E"/>
            <w:vAlign w:val="center"/>
          </w:tcPr>
          <w:p w14:paraId="3081654B" w14:textId="0A98A65C" w:rsidR="00712CC1" w:rsidRPr="008414D9" w:rsidRDefault="001D343B" w:rsidP="00712CC1">
            <w:pPr>
              <w:spacing w:after="0" w:line="240" w:lineRule="auto"/>
              <w:jc w:val="center"/>
              <w:rPr>
                <w:rFonts w:cs="Calibri"/>
                <w:b/>
                <w:bCs/>
                <w:color w:val="FFFFFF"/>
                <w:sz w:val="20"/>
                <w:szCs w:val="20"/>
                <w:lang w:val="en-GB"/>
              </w:rPr>
            </w:pPr>
            <w:r>
              <w:rPr>
                <w:rFonts w:cs="Calibri"/>
                <w:b/>
                <w:bCs/>
                <w:color w:val="FFFFFF"/>
                <w:sz w:val="20"/>
                <w:szCs w:val="20"/>
              </w:rPr>
              <w:t>4</w:t>
            </w:r>
            <w:r w:rsidR="00712CC1" w:rsidRPr="00D9240C">
              <w:rPr>
                <w:rFonts w:cs="Calibri"/>
                <w:b/>
                <w:bCs/>
                <w:color w:val="FFFFFF"/>
                <w:sz w:val="20"/>
                <w:szCs w:val="20"/>
                <w:vertAlign w:val="superscript"/>
              </w:rPr>
              <w:t>ο</w:t>
            </w:r>
            <w:r w:rsidR="00712CC1">
              <w:rPr>
                <w:rFonts w:cs="Calibri"/>
                <w:b/>
                <w:bCs/>
                <w:color w:val="FFFFFF"/>
                <w:sz w:val="20"/>
                <w:szCs w:val="20"/>
              </w:rPr>
              <w:t xml:space="preserve"> Τρίμηνο</w:t>
            </w:r>
            <w:r w:rsidR="00712CC1" w:rsidRPr="008567C6">
              <w:rPr>
                <w:rFonts w:asciiTheme="minorHAnsi" w:hAnsiTheme="minorHAnsi" w:cstheme="minorHAnsi"/>
                <w:b/>
                <w:bCs/>
                <w:color w:val="FFFFFF"/>
                <w:sz w:val="20"/>
                <w:szCs w:val="20"/>
              </w:rPr>
              <w:t xml:space="preserve"> 202</w:t>
            </w:r>
            <w:r>
              <w:rPr>
                <w:rFonts w:asciiTheme="minorHAnsi" w:hAnsiTheme="minorHAnsi" w:cstheme="minorHAnsi"/>
                <w:b/>
                <w:bCs/>
                <w:color w:val="FFFFFF"/>
                <w:sz w:val="20"/>
                <w:szCs w:val="20"/>
              </w:rPr>
              <w:t>2</w:t>
            </w:r>
          </w:p>
        </w:tc>
        <w:tc>
          <w:tcPr>
            <w:tcW w:w="1158" w:type="dxa"/>
            <w:tcBorders>
              <w:top w:val="single" w:sz="8" w:space="0" w:color="A8D08D"/>
              <w:left w:val="nil"/>
              <w:bottom w:val="single" w:sz="8" w:space="0" w:color="A8D08D"/>
              <w:right w:val="single" w:sz="8" w:space="0" w:color="A8D08D"/>
            </w:tcBorders>
            <w:shd w:val="clear" w:color="000000" w:fill="476C2E"/>
            <w:vAlign w:val="center"/>
          </w:tcPr>
          <w:p w14:paraId="6F17B1FB" w14:textId="6683893C" w:rsidR="00712CC1" w:rsidRPr="008414D9" w:rsidRDefault="00712CC1" w:rsidP="00712CC1">
            <w:pPr>
              <w:spacing w:after="0" w:line="240" w:lineRule="auto"/>
              <w:jc w:val="center"/>
              <w:rPr>
                <w:rFonts w:cs="Calibri"/>
                <w:b/>
                <w:bCs/>
                <w:color w:val="FFFFFF"/>
                <w:sz w:val="20"/>
                <w:szCs w:val="20"/>
                <w:lang w:val="en-GB"/>
              </w:rPr>
            </w:pPr>
            <w:r>
              <w:rPr>
                <w:rFonts w:asciiTheme="minorHAnsi" w:hAnsiTheme="minorHAnsi" w:cstheme="minorHAnsi"/>
                <w:b/>
                <w:bCs/>
                <w:color w:val="FFFFFF"/>
                <w:sz w:val="20"/>
                <w:szCs w:val="20"/>
              </w:rPr>
              <w:t>Μεταβολή</w:t>
            </w:r>
            <w:r w:rsidRPr="008567C6">
              <w:rPr>
                <w:rFonts w:asciiTheme="minorHAnsi" w:hAnsiTheme="minorHAnsi" w:cstheme="minorHAnsi"/>
                <w:b/>
                <w:bCs/>
                <w:color w:val="FFFFFF"/>
                <w:sz w:val="20"/>
                <w:szCs w:val="20"/>
                <w:lang w:val="en-US"/>
              </w:rPr>
              <w:t xml:space="preserve"> </w:t>
            </w:r>
            <w:r w:rsidRPr="008567C6">
              <w:rPr>
                <w:rFonts w:asciiTheme="minorHAnsi" w:hAnsiTheme="minorHAnsi" w:cstheme="minorHAnsi"/>
                <w:b/>
                <w:bCs/>
                <w:color w:val="FFFFFF"/>
                <w:sz w:val="20"/>
                <w:szCs w:val="20"/>
              </w:rPr>
              <w:t>(%)</w:t>
            </w:r>
          </w:p>
        </w:tc>
      </w:tr>
      <w:tr w:rsidR="00712CC1" w:rsidRPr="008414D9" w14:paraId="0ED5E441"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E2EFD9"/>
            <w:noWrap/>
            <w:hideMark/>
          </w:tcPr>
          <w:p w14:paraId="417EDE7A" w14:textId="09A31EE5" w:rsidR="00712CC1" w:rsidRPr="008414D9" w:rsidRDefault="00712CC1" w:rsidP="000B2331">
            <w:pPr>
              <w:spacing w:after="120" w:line="240" w:lineRule="auto"/>
              <w:rPr>
                <w:rFonts w:eastAsia="Times New Roman" w:cs="Calibri"/>
                <w:b/>
                <w:bCs/>
                <w:color w:val="000000"/>
                <w:sz w:val="20"/>
                <w:szCs w:val="20"/>
                <w:lang w:val="en-GB"/>
              </w:rPr>
            </w:pPr>
            <w:r w:rsidRPr="008567C6">
              <w:rPr>
                <w:rFonts w:asciiTheme="minorHAnsi" w:hAnsiTheme="minorHAnsi" w:cstheme="minorHAnsi"/>
                <w:b/>
                <w:bCs/>
                <w:sz w:val="20"/>
                <w:szCs w:val="20"/>
              </w:rPr>
              <w:t>Πωλήσεις</w:t>
            </w:r>
          </w:p>
        </w:tc>
        <w:tc>
          <w:tcPr>
            <w:tcW w:w="1157" w:type="dxa"/>
            <w:tcBorders>
              <w:top w:val="nil"/>
              <w:left w:val="nil"/>
              <w:bottom w:val="single" w:sz="8" w:space="0" w:color="A8D08D"/>
              <w:right w:val="single" w:sz="8" w:space="0" w:color="A8D08D"/>
            </w:tcBorders>
            <w:shd w:val="clear" w:color="000000" w:fill="E2EFD9"/>
            <w:noWrap/>
            <w:vAlign w:val="center"/>
          </w:tcPr>
          <w:p w14:paraId="3B29C829" w14:textId="5FBA2EF1"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627</w:t>
            </w:r>
            <w:r>
              <w:rPr>
                <w:rFonts w:cs="Calibri"/>
                <w:b/>
                <w:bCs/>
                <w:color w:val="000000"/>
                <w:sz w:val="20"/>
                <w:szCs w:val="20"/>
                <w:lang w:val="en-GB"/>
              </w:rPr>
              <w:t>.</w:t>
            </w:r>
            <w:r w:rsidRPr="008414D9">
              <w:rPr>
                <w:rFonts w:cs="Calibri"/>
                <w:b/>
                <w:bCs/>
                <w:color w:val="000000"/>
                <w:sz w:val="20"/>
                <w:szCs w:val="20"/>
                <w:lang w:val="en-GB"/>
              </w:rPr>
              <w:t>724</w:t>
            </w:r>
          </w:p>
        </w:tc>
        <w:tc>
          <w:tcPr>
            <w:tcW w:w="1158" w:type="dxa"/>
            <w:tcBorders>
              <w:top w:val="nil"/>
              <w:left w:val="nil"/>
              <w:bottom w:val="single" w:sz="8" w:space="0" w:color="A8D08D"/>
              <w:right w:val="single" w:sz="8" w:space="0" w:color="A8D08D"/>
            </w:tcBorders>
            <w:shd w:val="clear" w:color="000000" w:fill="E2EFD9"/>
            <w:noWrap/>
            <w:vAlign w:val="center"/>
            <w:hideMark/>
          </w:tcPr>
          <w:p w14:paraId="4CF09E91" w14:textId="66449B03"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426</w:t>
            </w:r>
            <w:r>
              <w:rPr>
                <w:rFonts w:cs="Calibri"/>
                <w:b/>
                <w:bCs/>
                <w:color w:val="000000"/>
                <w:sz w:val="20"/>
                <w:szCs w:val="20"/>
                <w:lang w:val="en-GB"/>
              </w:rPr>
              <w:t>.</w:t>
            </w:r>
            <w:r w:rsidRPr="008414D9">
              <w:rPr>
                <w:rFonts w:cs="Calibri"/>
                <w:b/>
                <w:bCs/>
                <w:color w:val="000000"/>
                <w:sz w:val="20"/>
                <w:szCs w:val="20"/>
                <w:lang w:val="en-GB"/>
              </w:rPr>
              <w:t>008</w:t>
            </w:r>
          </w:p>
        </w:tc>
        <w:tc>
          <w:tcPr>
            <w:tcW w:w="1158" w:type="dxa"/>
            <w:tcBorders>
              <w:top w:val="nil"/>
              <w:left w:val="nil"/>
              <w:bottom w:val="single" w:sz="8" w:space="0" w:color="A8D08D"/>
              <w:right w:val="single" w:sz="8" w:space="0" w:color="A8D08D"/>
            </w:tcBorders>
            <w:shd w:val="clear" w:color="000000" w:fill="E2EFD9"/>
            <w:vAlign w:val="center"/>
          </w:tcPr>
          <w:p w14:paraId="45FFFA11" w14:textId="10FFD910" w:rsidR="00712CC1" w:rsidRPr="008414D9" w:rsidRDefault="00712CC1" w:rsidP="00712CC1">
            <w:pPr>
              <w:spacing w:after="120" w:line="240" w:lineRule="auto"/>
              <w:jc w:val="right"/>
              <w:rPr>
                <w:rFonts w:cs="Calibri"/>
                <w:b/>
                <w:bCs/>
                <w:color w:val="000000"/>
                <w:sz w:val="20"/>
                <w:szCs w:val="20"/>
                <w:lang w:val="en-GB"/>
              </w:rPr>
            </w:pPr>
            <w:r w:rsidRPr="008414D9">
              <w:rPr>
                <w:rFonts w:cs="Calibri"/>
                <w:b/>
                <w:bCs/>
                <w:i/>
                <w:iCs/>
                <w:color w:val="000000"/>
                <w:sz w:val="20"/>
                <w:szCs w:val="20"/>
                <w:lang w:val="en-GB"/>
              </w:rPr>
              <w:t>14%</w:t>
            </w:r>
          </w:p>
        </w:tc>
        <w:tc>
          <w:tcPr>
            <w:tcW w:w="1157" w:type="dxa"/>
            <w:tcBorders>
              <w:top w:val="nil"/>
              <w:left w:val="nil"/>
              <w:bottom w:val="single" w:sz="8" w:space="0" w:color="A8D08D"/>
              <w:right w:val="single" w:sz="8" w:space="0" w:color="A8D08D"/>
            </w:tcBorders>
            <w:shd w:val="clear" w:color="000000" w:fill="E2EFD9"/>
            <w:vAlign w:val="center"/>
          </w:tcPr>
          <w:p w14:paraId="08292C68" w14:textId="040C17EC"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458</w:t>
            </w:r>
            <w:r>
              <w:rPr>
                <w:rFonts w:cs="Calibri"/>
                <w:b/>
                <w:bCs/>
                <w:color w:val="000000"/>
                <w:sz w:val="20"/>
                <w:szCs w:val="20"/>
                <w:lang w:val="en-GB"/>
              </w:rPr>
              <w:t>.</w:t>
            </w:r>
            <w:r w:rsidRPr="008414D9">
              <w:rPr>
                <w:rFonts w:cs="Calibri"/>
                <w:b/>
                <w:bCs/>
                <w:color w:val="000000"/>
                <w:sz w:val="20"/>
                <w:szCs w:val="20"/>
                <w:lang w:val="en-GB"/>
              </w:rPr>
              <w:t>068</w:t>
            </w:r>
          </w:p>
        </w:tc>
        <w:tc>
          <w:tcPr>
            <w:tcW w:w="1158" w:type="dxa"/>
            <w:tcBorders>
              <w:top w:val="nil"/>
              <w:left w:val="nil"/>
              <w:bottom w:val="single" w:sz="8" w:space="0" w:color="A8D08D"/>
              <w:right w:val="single" w:sz="8" w:space="0" w:color="A8D08D"/>
            </w:tcBorders>
            <w:shd w:val="clear" w:color="000000" w:fill="E2EFD9"/>
            <w:vAlign w:val="center"/>
          </w:tcPr>
          <w:p w14:paraId="2E99372C" w14:textId="64250749"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380</w:t>
            </w:r>
            <w:r>
              <w:rPr>
                <w:rFonts w:cs="Calibri"/>
                <w:b/>
                <w:bCs/>
                <w:color w:val="000000"/>
                <w:sz w:val="20"/>
                <w:szCs w:val="20"/>
                <w:lang w:val="en-GB"/>
              </w:rPr>
              <w:t>.</w:t>
            </w:r>
            <w:r w:rsidRPr="008414D9">
              <w:rPr>
                <w:rFonts w:cs="Calibri"/>
                <w:b/>
                <w:bCs/>
                <w:color w:val="000000"/>
                <w:sz w:val="20"/>
                <w:szCs w:val="20"/>
                <w:lang w:val="en-GB"/>
              </w:rPr>
              <w:t>365</w:t>
            </w:r>
          </w:p>
        </w:tc>
        <w:tc>
          <w:tcPr>
            <w:tcW w:w="1158" w:type="dxa"/>
            <w:tcBorders>
              <w:top w:val="nil"/>
              <w:left w:val="nil"/>
              <w:bottom w:val="single" w:sz="8" w:space="0" w:color="A8D08D"/>
              <w:right w:val="single" w:sz="8" w:space="0" w:color="A8D08D"/>
            </w:tcBorders>
            <w:shd w:val="clear" w:color="000000" w:fill="E2EFD9"/>
            <w:vAlign w:val="center"/>
          </w:tcPr>
          <w:p w14:paraId="46E65EF6" w14:textId="51652CE0"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20%</w:t>
            </w:r>
          </w:p>
        </w:tc>
      </w:tr>
      <w:tr w:rsidR="00712CC1" w:rsidRPr="008414D9" w14:paraId="63877E45"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FFFFFF"/>
            <w:noWrap/>
            <w:hideMark/>
          </w:tcPr>
          <w:p w14:paraId="3EA23FC5" w14:textId="58055D08" w:rsidR="00712CC1" w:rsidRPr="008414D9" w:rsidRDefault="00712CC1" w:rsidP="000B2331">
            <w:pPr>
              <w:spacing w:after="120" w:line="240" w:lineRule="auto"/>
              <w:rPr>
                <w:rFonts w:eastAsia="Times New Roman" w:cs="Calibri"/>
                <w:color w:val="000000"/>
                <w:sz w:val="20"/>
                <w:szCs w:val="20"/>
                <w:lang w:val="en-GB"/>
              </w:rPr>
            </w:pPr>
            <w:r w:rsidRPr="008567C6">
              <w:rPr>
                <w:rFonts w:asciiTheme="minorHAnsi" w:hAnsiTheme="minorHAnsi" w:cstheme="minorHAnsi"/>
                <w:sz w:val="20"/>
                <w:szCs w:val="20"/>
              </w:rPr>
              <w:t>Μικτό κέρδος</w:t>
            </w:r>
          </w:p>
        </w:tc>
        <w:tc>
          <w:tcPr>
            <w:tcW w:w="1157" w:type="dxa"/>
            <w:tcBorders>
              <w:top w:val="nil"/>
              <w:left w:val="nil"/>
              <w:bottom w:val="single" w:sz="8" w:space="0" w:color="A8D08D"/>
              <w:right w:val="single" w:sz="8" w:space="0" w:color="A8D08D"/>
            </w:tcBorders>
            <w:shd w:val="clear" w:color="000000" w:fill="FFFFFF"/>
            <w:noWrap/>
            <w:vAlign w:val="center"/>
          </w:tcPr>
          <w:p w14:paraId="71753E35" w14:textId="2B5A37B3" w:rsidR="00712CC1" w:rsidRPr="008414D9" w:rsidRDefault="00712CC1" w:rsidP="00712CC1">
            <w:pPr>
              <w:spacing w:after="120" w:line="240" w:lineRule="auto"/>
              <w:jc w:val="right"/>
              <w:rPr>
                <w:rFonts w:eastAsia="Times New Roman" w:cs="Calibri"/>
                <w:color w:val="000000"/>
                <w:sz w:val="20"/>
                <w:szCs w:val="20"/>
                <w:lang w:val="en-GB"/>
              </w:rPr>
            </w:pPr>
            <w:r w:rsidRPr="008414D9">
              <w:rPr>
                <w:rFonts w:cs="Calibri"/>
                <w:color w:val="000000"/>
                <w:sz w:val="20"/>
                <w:szCs w:val="20"/>
                <w:lang w:val="en-GB"/>
              </w:rPr>
              <w:t>226</w:t>
            </w:r>
            <w:r>
              <w:rPr>
                <w:rFonts w:cs="Calibri"/>
                <w:color w:val="000000"/>
                <w:sz w:val="20"/>
                <w:szCs w:val="20"/>
                <w:lang w:val="en-GB"/>
              </w:rPr>
              <w:t>.</w:t>
            </w:r>
            <w:r w:rsidRPr="008414D9">
              <w:rPr>
                <w:rFonts w:cs="Calibri"/>
                <w:color w:val="000000"/>
                <w:sz w:val="20"/>
                <w:szCs w:val="20"/>
                <w:lang w:val="en-GB"/>
              </w:rPr>
              <w:t>441</w:t>
            </w:r>
          </w:p>
        </w:tc>
        <w:tc>
          <w:tcPr>
            <w:tcW w:w="1158" w:type="dxa"/>
            <w:tcBorders>
              <w:top w:val="nil"/>
              <w:left w:val="nil"/>
              <w:bottom w:val="single" w:sz="8" w:space="0" w:color="A8D08D"/>
              <w:right w:val="single" w:sz="8" w:space="0" w:color="A8D08D"/>
            </w:tcBorders>
            <w:shd w:val="clear" w:color="000000" w:fill="FFFFFF"/>
            <w:noWrap/>
            <w:vAlign w:val="center"/>
            <w:hideMark/>
          </w:tcPr>
          <w:p w14:paraId="39E068B2" w14:textId="05BE6D4C" w:rsidR="00712CC1" w:rsidRPr="008414D9" w:rsidRDefault="00712CC1" w:rsidP="00712CC1">
            <w:pPr>
              <w:spacing w:after="120" w:line="240" w:lineRule="auto"/>
              <w:jc w:val="right"/>
              <w:rPr>
                <w:rFonts w:eastAsia="Times New Roman" w:cs="Calibri"/>
                <w:color w:val="000000"/>
                <w:sz w:val="20"/>
                <w:szCs w:val="20"/>
                <w:lang w:val="en-GB"/>
              </w:rPr>
            </w:pPr>
            <w:r w:rsidRPr="008414D9">
              <w:rPr>
                <w:rFonts w:cs="Calibri"/>
                <w:color w:val="000000"/>
                <w:sz w:val="20"/>
                <w:szCs w:val="20"/>
                <w:lang w:val="en-GB"/>
              </w:rPr>
              <w:t>145</w:t>
            </w:r>
            <w:r>
              <w:rPr>
                <w:rFonts w:cs="Calibri"/>
                <w:color w:val="000000"/>
                <w:sz w:val="20"/>
                <w:szCs w:val="20"/>
                <w:lang w:val="en-GB"/>
              </w:rPr>
              <w:t>.</w:t>
            </w:r>
            <w:r w:rsidRPr="008414D9">
              <w:rPr>
                <w:rFonts w:cs="Calibri"/>
                <w:color w:val="000000"/>
                <w:sz w:val="20"/>
                <w:szCs w:val="20"/>
                <w:lang w:val="en-GB"/>
              </w:rPr>
              <w:t>314</w:t>
            </w:r>
          </w:p>
        </w:tc>
        <w:tc>
          <w:tcPr>
            <w:tcW w:w="1158" w:type="dxa"/>
            <w:tcBorders>
              <w:top w:val="nil"/>
              <w:left w:val="nil"/>
              <w:bottom w:val="single" w:sz="8" w:space="0" w:color="A8D08D"/>
              <w:right w:val="single" w:sz="8" w:space="0" w:color="A8D08D"/>
            </w:tcBorders>
            <w:shd w:val="clear" w:color="000000" w:fill="FFFFFF"/>
            <w:vAlign w:val="center"/>
          </w:tcPr>
          <w:p w14:paraId="711D4ECD" w14:textId="69D869A7" w:rsidR="00712CC1" w:rsidRPr="008414D9" w:rsidRDefault="00712CC1" w:rsidP="00712CC1">
            <w:pPr>
              <w:spacing w:after="120" w:line="240" w:lineRule="auto"/>
              <w:jc w:val="right"/>
              <w:rPr>
                <w:rFonts w:cs="Calibri"/>
                <w:color w:val="000000"/>
                <w:sz w:val="20"/>
                <w:szCs w:val="20"/>
                <w:lang w:val="en-GB"/>
              </w:rPr>
            </w:pPr>
            <w:r w:rsidRPr="008414D9">
              <w:rPr>
                <w:rFonts w:cs="Calibri"/>
                <w:b/>
                <w:bCs/>
                <w:i/>
                <w:iCs/>
                <w:color w:val="000000"/>
                <w:sz w:val="20"/>
                <w:szCs w:val="20"/>
                <w:lang w:val="en-GB"/>
              </w:rPr>
              <w:t>56%</w:t>
            </w:r>
          </w:p>
        </w:tc>
        <w:tc>
          <w:tcPr>
            <w:tcW w:w="1157" w:type="dxa"/>
            <w:tcBorders>
              <w:top w:val="nil"/>
              <w:left w:val="nil"/>
              <w:bottom w:val="single" w:sz="8" w:space="0" w:color="A8D08D"/>
              <w:right w:val="single" w:sz="8" w:space="0" w:color="A8D08D"/>
            </w:tcBorders>
            <w:shd w:val="clear" w:color="000000" w:fill="FFFFFF"/>
            <w:vAlign w:val="center"/>
          </w:tcPr>
          <w:p w14:paraId="0C64FC05" w14:textId="6F686DFE"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color w:val="000000"/>
                <w:sz w:val="20"/>
                <w:szCs w:val="20"/>
                <w:lang w:val="en-GB"/>
              </w:rPr>
              <w:t>74</w:t>
            </w:r>
            <w:r>
              <w:rPr>
                <w:rFonts w:cs="Calibri"/>
                <w:color w:val="000000"/>
                <w:sz w:val="20"/>
                <w:szCs w:val="20"/>
                <w:lang w:val="en-GB"/>
              </w:rPr>
              <w:t>.</w:t>
            </w:r>
            <w:r w:rsidRPr="008414D9">
              <w:rPr>
                <w:rFonts w:cs="Calibri"/>
                <w:color w:val="000000"/>
                <w:sz w:val="20"/>
                <w:szCs w:val="20"/>
                <w:lang w:val="en-GB"/>
              </w:rPr>
              <w:t>640</w:t>
            </w:r>
          </w:p>
        </w:tc>
        <w:tc>
          <w:tcPr>
            <w:tcW w:w="1158" w:type="dxa"/>
            <w:tcBorders>
              <w:top w:val="nil"/>
              <w:left w:val="nil"/>
              <w:bottom w:val="single" w:sz="8" w:space="0" w:color="A8D08D"/>
              <w:right w:val="single" w:sz="8" w:space="0" w:color="A8D08D"/>
            </w:tcBorders>
            <w:shd w:val="clear" w:color="000000" w:fill="FFFFFF"/>
            <w:vAlign w:val="center"/>
          </w:tcPr>
          <w:p w14:paraId="192514E0" w14:textId="749C8969"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color w:val="000000"/>
                <w:sz w:val="20"/>
                <w:szCs w:val="20"/>
                <w:lang w:val="en-GB"/>
              </w:rPr>
              <w:t>43</w:t>
            </w:r>
            <w:r>
              <w:rPr>
                <w:rFonts w:cs="Calibri"/>
                <w:color w:val="000000"/>
                <w:sz w:val="20"/>
                <w:szCs w:val="20"/>
                <w:lang w:val="en-GB"/>
              </w:rPr>
              <w:t>.</w:t>
            </w:r>
            <w:r w:rsidRPr="008414D9">
              <w:rPr>
                <w:rFonts w:cs="Calibri"/>
                <w:color w:val="000000"/>
                <w:sz w:val="20"/>
                <w:szCs w:val="20"/>
                <w:lang w:val="en-GB"/>
              </w:rPr>
              <w:t>784</w:t>
            </w:r>
          </w:p>
        </w:tc>
        <w:tc>
          <w:tcPr>
            <w:tcW w:w="1158" w:type="dxa"/>
            <w:tcBorders>
              <w:top w:val="nil"/>
              <w:left w:val="nil"/>
              <w:bottom w:val="single" w:sz="8" w:space="0" w:color="A8D08D"/>
              <w:right w:val="single" w:sz="8" w:space="0" w:color="A8D08D"/>
            </w:tcBorders>
            <w:shd w:val="clear" w:color="000000" w:fill="FFFFFF"/>
            <w:vAlign w:val="center"/>
          </w:tcPr>
          <w:p w14:paraId="3E9E8CAC" w14:textId="5093AE76"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70%</w:t>
            </w:r>
          </w:p>
        </w:tc>
      </w:tr>
      <w:tr w:rsidR="00712CC1" w:rsidRPr="008414D9" w14:paraId="1673333E"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FFFFFF"/>
            <w:noWrap/>
            <w:hideMark/>
          </w:tcPr>
          <w:p w14:paraId="60040A76" w14:textId="7A638CA0" w:rsidR="00712CC1" w:rsidRPr="008414D9" w:rsidRDefault="00712CC1" w:rsidP="000B2331">
            <w:pPr>
              <w:spacing w:after="120" w:line="240" w:lineRule="auto"/>
              <w:rPr>
                <w:rFonts w:eastAsia="Times New Roman" w:cs="Calibri"/>
                <w:i/>
                <w:iCs/>
                <w:color w:val="000000"/>
                <w:sz w:val="20"/>
                <w:szCs w:val="20"/>
                <w:lang w:val="en-GB"/>
              </w:rPr>
            </w:pPr>
            <w:r w:rsidRPr="008567C6">
              <w:rPr>
                <w:rFonts w:asciiTheme="minorHAnsi" w:hAnsiTheme="minorHAnsi" w:cstheme="minorHAnsi"/>
                <w:i/>
                <w:iCs/>
                <w:sz w:val="20"/>
                <w:szCs w:val="20"/>
              </w:rPr>
              <w:t>Περιθώριο μικτού κέρδους (%)</w:t>
            </w:r>
          </w:p>
        </w:tc>
        <w:tc>
          <w:tcPr>
            <w:tcW w:w="1157" w:type="dxa"/>
            <w:tcBorders>
              <w:top w:val="nil"/>
              <w:left w:val="nil"/>
              <w:bottom w:val="single" w:sz="8" w:space="0" w:color="A8D08D"/>
              <w:right w:val="single" w:sz="8" w:space="0" w:color="A8D08D"/>
            </w:tcBorders>
            <w:shd w:val="clear" w:color="000000" w:fill="FFFFFF"/>
            <w:noWrap/>
            <w:vAlign w:val="center"/>
          </w:tcPr>
          <w:p w14:paraId="16123234" w14:textId="0A577B6A"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13</w:t>
            </w:r>
            <w:r>
              <w:rPr>
                <w:rFonts w:cs="Calibri"/>
                <w:i/>
                <w:iCs/>
                <w:color w:val="000000"/>
                <w:sz w:val="20"/>
                <w:szCs w:val="20"/>
                <w:lang w:val="en-GB"/>
              </w:rPr>
              <w:t>,</w:t>
            </w:r>
            <w:r w:rsidRPr="008414D9">
              <w:rPr>
                <w:rFonts w:cs="Calibri"/>
                <w:i/>
                <w:iCs/>
                <w:color w:val="000000"/>
                <w:sz w:val="20"/>
                <w:szCs w:val="20"/>
                <w:lang w:val="en-GB"/>
              </w:rPr>
              <w:t>9%</w:t>
            </w:r>
          </w:p>
        </w:tc>
        <w:tc>
          <w:tcPr>
            <w:tcW w:w="1158" w:type="dxa"/>
            <w:tcBorders>
              <w:top w:val="nil"/>
              <w:left w:val="nil"/>
              <w:bottom w:val="single" w:sz="8" w:space="0" w:color="A8D08D"/>
              <w:right w:val="single" w:sz="8" w:space="0" w:color="A8D08D"/>
            </w:tcBorders>
            <w:shd w:val="clear" w:color="000000" w:fill="FFFFFF"/>
            <w:noWrap/>
            <w:vAlign w:val="center"/>
            <w:hideMark/>
          </w:tcPr>
          <w:p w14:paraId="531CA67E" w14:textId="2CBB4303"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10</w:t>
            </w:r>
            <w:r>
              <w:rPr>
                <w:rFonts w:cs="Calibri"/>
                <w:i/>
                <w:iCs/>
                <w:color w:val="000000"/>
                <w:sz w:val="20"/>
                <w:szCs w:val="20"/>
                <w:lang w:val="en-GB"/>
              </w:rPr>
              <w:t>,</w:t>
            </w:r>
            <w:r w:rsidRPr="008414D9">
              <w:rPr>
                <w:rFonts w:cs="Calibri"/>
                <w:i/>
                <w:iCs/>
                <w:color w:val="000000"/>
                <w:sz w:val="20"/>
                <w:szCs w:val="20"/>
                <w:lang w:val="en-GB"/>
              </w:rPr>
              <w:t>2%</w:t>
            </w:r>
          </w:p>
        </w:tc>
        <w:tc>
          <w:tcPr>
            <w:tcW w:w="1158" w:type="dxa"/>
            <w:tcBorders>
              <w:top w:val="nil"/>
              <w:left w:val="nil"/>
              <w:bottom w:val="single" w:sz="8" w:space="0" w:color="A8D08D"/>
              <w:right w:val="single" w:sz="8" w:space="0" w:color="A8D08D"/>
            </w:tcBorders>
            <w:shd w:val="clear" w:color="000000" w:fill="FFFFFF"/>
            <w:vAlign w:val="center"/>
          </w:tcPr>
          <w:p w14:paraId="0D2C130F" w14:textId="35DF1F78"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372 </w:t>
            </w:r>
            <w:r w:rsidR="001D343B">
              <w:rPr>
                <w:rFonts w:cs="Calibri"/>
                <w:i/>
                <w:iCs/>
                <w:color w:val="000000"/>
                <w:sz w:val="20"/>
                <w:szCs w:val="20"/>
                <w:lang w:val="en-GB"/>
              </w:rPr>
              <w:t>μβ</w:t>
            </w:r>
          </w:p>
        </w:tc>
        <w:tc>
          <w:tcPr>
            <w:tcW w:w="1157" w:type="dxa"/>
            <w:tcBorders>
              <w:top w:val="nil"/>
              <w:left w:val="nil"/>
              <w:bottom w:val="single" w:sz="8" w:space="0" w:color="A8D08D"/>
              <w:right w:val="single" w:sz="8" w:space="0" w:color="A8D08D"/>
            </w:tcBorders>
            <w:shd w:val="clear" w:color="000000" w:fill="FFFFFF"/>
            <w:vAlign w:val="center"/>
          </w:tcPr>
          <w:p w14:paraId="6EE3CD69" w14:textId="43D47E41"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16</w:t>
            </w:r>
            <w:r>
              <w:rPr>
                <w:rFonts w:cs="Calibri"/>
                <w:i/>
                <w:iCs/>
                <w:color w:val="000000"/>
                <w:sz w:val="20"/>
                <w:szCs w:val="20"/>
                <w:lang w:val="en-GB"/>
              </w:rPr>
              <w:t>,</w:t>
            </w:r>
            <w:r w:rsidRPr="008414D9">
              <w:rPr>
                <w:rFonts w:cs="Calibri"/>
                <w:i/>
                <w:iCs/>
                <w:color w:val="000000"/>
                <w:sz w:val="20"/>
                <w:szCs w:val="20"/>
                <w:lang w:val="en-GB"/>
              </w:rPr>
              <w:t>3%</w:t>
            </w:r>
          </w:p>
        </w:tc>
        <w:tc>
          <w:tcPr>
            <w:tcW w:w="1158" w:type="dxa"/>
            <w:tcBorders>
              <w:top w:val="nil"/>
              <w:left w:val="nil"/>
              <w:bottom w:val="single" w:sz="8" w:space="0" w:color="A8D08D"/>
              <w:right w:val="single" w:sz="8" w:space="0" w:color="A8D08D"/>
            </w:tcBorders>
            <w:shd w:val="clear" w:color="000000" w:fill="FFFFFF"/>
            <w:vAlign w:val="center"/>
          </w:tcPr>
          <w:p w14:paraId="344C205E" w14:textId="72E76DCF"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11</w:t>
            </w:r>
            <w:r>
              <w:rPr>
                <w:rFonts w:cs="Calibri"/>
                <w:i/>
                <w:iCs/>
                <w:color w:val="000000"/>
                <w:sz w:val="20"/>
                <w:szCs w:val="20"/>
                <w:lang w:val="en-GB"/>
              </w:rPr>
              <w:t>,</w:t>
            </w:r>
            <w:r w:rsidRPr="008414D9">
              <w:rPr>
                <w:rFonts w:cs="Calibri"/>
                <w:i/>
                <w:iCs/>
                <w:color w:val="000000"/>
                <w:sz w:val="20"/>
                <w:szCs w:val="20"/>
                <w:lang w:val="en-GB"/>
              </w:rPr>
              <w:t>5%</w:t>
            </w:r>
          </w:p>
        </w:tc>
        <w:tc>
          <w:tcPr>
            <w:tcW w:w="1158" w:type="dxa"/>
            <w:tcBorders>
              <w:top w:val="nil"/>
              <w:left w:val="nil"/>
              <w:bottom w:val="single" w:sz="8" w:space="0" w:color="A8D08D"/>
              <w:right w:val="single" w:sz="8" w:space="0" w:color="A8D08D"/>
            </w:tcBorders>
            <w:shd w:val="clear" w:color="000000" w:fill="FFFFFF"/>
            <w:vAlign w:val="center"/>
          </w:tcPr>
          <w:p w14:paraId="67828D4A" w14:textId="2FFB6C42"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478 </w:t>
            </w:r>
            <w:r w:rsidR="001D343B">
              <w:rPr>
                <w:rFonts w:cs="Calibri"/>
                <w:i/>
                <w:iCs/>
                <w:color w:val="000000"/>
                <w:sz w:val="20"/>
                <w:szCs w:val="20"/>
                <w:lang w:val="en-GB"/>
              </w:rPr>
              <w:t>μβ</w:t>
            </w:r>
          </w:p>
        </w:tc>
      </w:tr>
      <w:tr w:rsidR="00712CC1" w:rsidRPr="008414D9" w14:paraId="2E498B6E"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E2EFD9"/>
            <w:hideMark/>
          </w:tcPr>
          <w:p w14:paraId="5C817F74" w14:textId="7C26C8EB" w:rsidR="00712CC1" w:rsidRPr="00712CC1" w:rsidRDefault="00712CC1" w:rsidP="000B2331">
            <w:pPr>
              <w:spacing w:after="120" w:line="240" w:lineRule="auto"/>
              <w:rPr>
                <w:rFonts w:eastAsia="Times New Roman" w:cs="Calibri"/>
                <w:b/>
                <w:bCs/>
                <w:color w:val="000000"/>
                <w:sz w:val="20"/>
                <w:szCs w:val="20"/>
              </w:rPr>
            </w:pPr>
            <w:r w:rsidRPr="008567C6">
              <w:rPr>
                <w:rFonts w:asciiTheme="minorHAnsi" w:hAnsiTheme="minorHAnsi" w:cstheme="minorHAnsi"/>
                <w:b/>
                <w:bCs/>
                <w:sz w:val="20"/>
                <w:szCs w:val="20"/>
              </w:rPr>
              <w:t>Αναπροσαρμοσμένα κέρδη προ φόρων, χρηματοδοτικών, επενδυτικών αποτελεσμάτων και αποσβέσεων (α-EBITDA)</w:t>
            </w:r>
          </w:p>
        </w:tc>
        <w:tc>
          <w:tcPr>
            <w:tcW w:w="1157" w:type="dxa"/>
            <w:tcBorders>
              <w:top w:val="nil"/>
              <w:left w:val="nil"/>
              <w:bottom w:val="single" w:sz="8" w:space="0" w:color="A8D08D"/>
              <w:right w:val="single" w:sz="8" w:space="0" w:color="A8D08D"/>
            </w:tcBorders>
            <w:shd w:val="clear" w:color="000000" w:fill="E2EFD9"/>
            <w:noWrap/>
            <w:vAlign w:val="center"/>
          </w:tcPr>
          <w:p w14:paraId="6F036C3D" w14:textId="0E2334CE"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213</w:t>
            </w:r>
            <w:r>
              <w:rPr>
                <w:rFonts w:cs="Calibri"/>
                <w:b/>
                <w:bCs/>
                <w:color w:val="000000"/>
                <w:sz w:val="20"/>
                <w:szCs w:val="20"/>
                <w:lang w:val="en-GB"/>
              </w:rPr>
              <w:t>.</w:t>
            </w:r>
            <w:r w:rsidRPr="008414D9">
              <w:rPr>
                <w:rFonts w:cs="Calibri"/>
                <w:b/>
                <w:bCs/>
                <w:color w:val="000000"/>
                <w:sz w:val="20"/>
                <w:szCs w:val="20"/>
                <w:lang w:val="en-GB"/>
              </w:rPr>
              <w:t>785</w:t>
            </w:r>
          </w:p>
        </w:tc>
        <w:tc>
          <w:tcPr>
            <w:tcW w:w="1158" w:type="dxa"/>
            <w:tcBorders>
              <w:top w:val="nil"/>
              <w:left w:val="nil"/>
              <w:bottom w:val="single" w:sz="8" w:space="0" w:color="A8D08D"/>
              <w:right w:val="single" w:sz="8" w:space="0" w:color="A8D08D"/>
            </w:tcBorders>
            <w:shd w:val="clear" w:color="000000" w:fill="E2EFD9"/>
            <w:noWrap/>
            <w:vAlign w:val="center"/>
            <w:hideMark/>
          </w:tcPr>
          <w:p w14:paraId="715C5DF6" w14:textId="56A33595"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136</w:t>
            </w:r>
            <w:r>
              <w:rPr>
                <w:rFonts w:cs="Calibri"/>
                <w:b/>
                <w:bCs/>
                <w:color w:val="000000"/>
                <w:sz w:val="20"/>
                <w:szCs w:val="20"/>
                <w:lang w:val="en-GB"/>
              </w:rPr>
              <w:t>.</w:t>
            </w:r>
            <w:r w:rsidRPr="008414D9">
              <w:rPr>
                <w:rFonts w:cs="Calibri"/>
                <w:b/>
                <w:bCs/>
                <w:color w:val="000000"/>
                <w:sz w:val="20"/>
                <w:szCs w:val="20"/>
                <w:lang w:val="en-GB"/>
              </w:rPr>
              <w:t>809</w:t>
            </w:r>
          </w:p>
        </w:tc>
        <w:tc>
          <w:tcPr>
            <w:tcW w:w="1158" w:type="dxa"/>
            <w:tcBorders>
              <w:top w:val="nil"/>
              <w:left w:val="nil"/>
              <w:bottom w:val="single" w:sz="8" w:space="0" w:color="A8D08D"/>
              <w:right w:val="single" w:sz="8" w:space="0" w:color="A8D08D"/>
            </w:tcBorders>
            <w:shd w:val="clear" w:color="000000" w:fill="E2EFD9"/>
            <w:vAlign w:val="center"/>
          </w:tcPr>
          <w:p w14:paraId="7F8DA5AB" w14:textId="6E62F23F" w:rsidR="00712CC1" w:rsidRPr="008414D9" w:rsidRDefault="00712CC1" w:rsidP="00712CC1">
            <w:pPr>
              <w:spacing w:after="120" w:line="240" w:lineRule="auto"/>
              <w:jc w:val="right"/>
              <w:rPr>
                <w:rFonts w:cs="Calibri"/>
                <w:b/>
                <w:bCs/>
                <w:color w:val="000000"/>
                <w:sz w:val="20"/>
                <w:szCs w:val="20"/>
                <w:lang w:val="en-GB"/>
              </w:rPr>
            </w:pPr>
            <w:r w:rsidRPr="008414D9">
              <w:rPr>
                <w:rFonts w:cs="Calibri"/>
                <w:b/>
                <w:bCs/>
                <w:i/>
                <w:iCs/>
                <w:color w:val="000000"/>
                <w:sz w:val="20"/>
                <w:szCs w:val="20"/>
                <w:lang w:val="en-GB"/>
              </w:rPr>
              <w:t>56%</w:t>
            </w:r>
          </w:p>
        </w:tc>
        <w:tc>
          <w:tcPr>
            <w:tcW w:w="1157" w:type="dxa"/>
            <w:tcBorders>
              <w:top w:val="nil"/>
              <w:left w:val="nil"/>
              <w:bottom w:val="single" w:sz="8" w:space="0" w:color="A8D08D"/>
              <w:right w:val="single" w:sz="8" w:space="0" w:color="A8D08D"/>
            </w:tcBorders>
            <w:shd w:val="clear" w:color="000000" w:fill="E2EFD9"/>
            <w:vAlign w:val="center"/>
          </w:tcPr>
          <w:p w14:paraId="78198256" w14:textId="434DFF54"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68</w:t>
            </w:r>
            <w:r>
              <w:rPr>
                <w:rFonts w:cs="Calibri"/>
                <w:b/>
                <w:bCs/>
                <w:color w:val="000000"/>
                <w:sz w:val="20"/>
                <w:szCs w:val="20"/>
                <w:lang w:val="en-GB"/>
              </w:rPr>
              <w:t>.</w:t>
            </w:r>
            <w:r w:rsidRPr="008414D9">
              <w:rPr>
                <w:rFonts w:cs="Calibri"/>
                <w:b/>
                <w:bCs/>
                <w:color w:val="000000"/>
                <w:sz w:val="20"/>
                <w:szCs w:val="20"/>
                <w:lang w:val="en-GB"/>
              </w:rPr>
              <w:t>796</w:t>
            </w:r>
          </w:p>
        </w:tc>
        <w:tc>
          <w:tcPr>
            <w:tcW w:w="1158" w:type="dxa"/>
            <w:tcBorders>
              <w:top w:val="nil"/>
              <w:left w:val="nil"/>
              <w:bottom w:val="single" w:sz="8" w:space="0" w:color="A8D08D"/>
              <w:right w:val="single" w:sz="8" w:space="0" w:color="A8D08D"/>
            </w:tcBorders>
            <w:shd w:val="clear" w:color="000000" w:fill="E2EFD9"/>
            <w:vAlign w:val="center"/>
          </w:tcPr>
          <w:p w14:paraId="05AA08C5" w14:textId="69025585"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42</w:t>
            </w:r>
            <w:r>
              <w:rPr>
                <w:rFonts w:cs="Calibri"/>
                <w:b/>
                <w:bCs/>
                <w:color w:val="000000"/>
                <w:sz w:val="20"/>
                <w:szCs w:val="20"/>
                <w:lang w:val="en-GB"/>
              </w:rPr>
              <w:t>.</w:t>
            </w:r>
            <w:r w:rsidRPr="008414D9">
              <w:rPr>
                <w:rFonts w:cs="Calibri"/>
                <w:b/>
                <w:bCs/>
                <w:color w:val="000000"/>
                <w:sz w:val="20"/>
                <w:szCs w:val="20"/>
                <w:lang w:val="en-GB"/>
              </w:rPr>
              <w:t>063</w:t>
            </w:r>
          </w:p>
        </w:tc>
        <w:tc>
          <w:tcPr>
            <w:tcW w:w="1158" w:type="dxa"/>
            <w:tcBorders>
              <w:top w:val="nil"/>
              <w:left w:val="nil"/>
              <w:bottom w:val="single" w:sz="8" w:space="0" w:color="A8D08D"/>
              <w:right w:val="single" w:sz="8" w:space="0" w:color="A8D08D"/>
            </w:tcBorders>
            <w:shd w:val="clear" w:color="000000" w:fill="E2EFD9"/>
            <w:vAlign w:val="center"/>
          </w:tcPr>
          <w:p w14:paraId="671F13DA" w14:textId="727EEDF4"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64%</w:t>
            </w:r>
          </w:p>
        </w:tc>
      </w:tr>
      <w:tr w:rsidR="00712CC1" w:rsidRPr="008414D9" w14:paraId="0A250BC9"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E2EFD9"/>
            <w:hideMark/>
          </w:tcPr>
          <w:p w14:paraId="5676D0C1" w14:textId="77AF7EF0" w:rsidR="00712CC1" w:rsidRPr="008414D9" w:rsidRDefault="00712CC1" w:rsidP="000B2331">
            <w:pPr>
              <w:spacing w:after="120" w:line="240" w:lineRule="auto"/>
              <w:rPr>
                <w:rFonts w:eastAsia="Times New Roman" w:cs="Calibri"/>
                <w:i/>
                <w:iCs/>
                <w:color w:val="000000"/>
                <w:sz w:val="20"/>
                <w:szCs w:val="20"/>
                <w:lang w:val="en-GB"/>
              </w:rPr>
            </w:pPr>
            <w:r w:rsidRPr="008567C6">
              <w:rPr>
                <w:rFonts w:asciiTheme="minorHAnsi" w:hAnsiTheme="minorHAnsi" w:cstheme="minorHAnsi"/>
                <w:i/>
                <w:iCs/>
                <w:sz w:val="20"/>
                <w:szCs w:val="20"/>
              </w:rPr>
              <w:t>Περιθώριο α-EBITDA (%)</w:t>
            </w:r>
          </w:p>
        </w:tc>
        <w:tc>
          <w:tcPr>
            <w:tcW w:w="1157" w:type="dxa"/>
            <w:tcBorders>
              <w:top w:val="nil"/>
              <w:left w:val="nil"/>
              <w:bottom w:val="single" w:sz="8" w:space="0" w:color="A8D08D"/>
              <w:right w:val="single" w:sz="8" w:space="0" w:color="A8D08D"/>
            </w:tcBorders>
            <w:shd w:val="clear" w:color="000000" w:fill="E2EFD9"/>
            <w:noWrap/>
            <w:vAlign w:val="center"/>
          </w:tcPr>
          <w:p w14:paraId="27335521" w14:textId="664E0676"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13</w:t>
            </w:r>
            <w:r>
              <w:rPr>
                <w:rFonts w:cs="Calibri"/>
                <w:i/>
                <w:iCs/>
                <w:color w:val="000000"/>
                <w:sz w:val="20"/>
                <w:szCs w:val="20"/>
                <w:lang w:val="en-GB"/>
              </w:rPr>
              <w:t>,</w:t>
            </w:r>
            <w:r w:rsidRPr="008414D9">
              <w:rPr>
                <w:rFonts w:cs="Calibri"/>
                <w:i/>
                <w:iCs/>
                <w:color w:val="000000"/>
                <w:sz w:val="20"/>
                <w:szCs w:val="20"/>
                <w:lang w:val="en-GB"/>
              </w:rPr>
              <w:t>1%</w:t>
            </w:r>
          </w:p>
        </w:tc>
        <w:tc>
          <w:tcPr>
            <w:tcW w:w="1158" w:type="dxa"/>
            <w:tcBorders>
              <w:top w:val="nil"/>
              <w:left w:val="nil"/>
              <w:bottom w:val="single" w:sz="8" w:space="0" w:color="A8D08D"/>
              <w:right w:val="single" w:sz="8" w:space="0" w:color="A8D08D"/>
            </w:tcBorders>
            <w:shd w:val="clear" w:color="000000" w:fill="E2EFD9"/>
            <w:noWrap/>
            <w:vAlign w:val="center"/>
            <w:hideMark/>
          </w:tcPr>
          <w:p w14:paraId="7755A4BB" w14:textId="6614646E"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9</w:t>
            </w:r>
            <w:r>
              <w:rPr>
                <w:rFonts w:cs="Calibri"/>
                <w:i/>
                <w:iCs/>
                <w:color w:val="000000"/>
                <w:sz w:val="20"/>
                <w:szCs w:val="20"/>
                <w:lang w:val="en-GB"/>
              </w:rPr>
              <w:t>,</w:t>
            </w:r>
            <w:r w:rsidRPr="008414D9">
              <w:rPr>
                <w:rFonts w:cs="Calibri"/>
                <w:i/>
                <w:iCs/>
                <w:color w:val="000000"/>
                <w:sz w:val="20"/>
                <w:szCs w:val="20"/>
                <w:lang w:val="en-GB"/>
              </w:rPr>
              <w:t>6%</w:t>
            </w:r>
          </w:p>
        </w:tc>
        <w:tc>
          <w:tcPr>
            <w:tcW w:w="1158" w:type="dxa"/>
            <w:tcBorders>
              <w:top w:val="nil"/>
              <w:left w:val="nil"/>
              <w:bottom w:val="single" w:sz="8" w:space="0" w:color="A8D08D"/>
              <w:right w:val="single" w:sz="8" w:space="0" w:color="A8D08D"/>
            </w:tcBorders>
            <w:shd w:val="clear" w:color="000000" w:fill="E2EFD9"/>
            <w:vAlign w:val="center"/>
          </w:tcPr>
          <w:p w14:paraId="2B9DA0A8" w14:textId="2D0BCD5D"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354 </w:t>
            </w:r>
            <w:r w:rsidR="001D343B">
              <w:rPr>
                <w:rFonts w:cs="Calibri"/>
                <w:i/>
                <w:iCs/>
                <w:color w:val="000000"/>
                <w:sz w:val="20"/>
                <w:szCs w:val="20"/>
                <w:lang w:val="en-GB"/>
              </w:rPr>
              <w:t>μβ</w:t>
            </w:r>
          </w:p>
        </w:tc>
        <w:tc>
          <w:tcPr>
            <w:tcW w:w="1157" w:type="dxa"/>
            <w:tcBorders>
              <w:top w:val="nil"/>
              <w:left w:val="nil"/>
              <w:bottom w:val="single" w:sz="8" w:space="0" w:color="A8D08D"/>
              <w:right w:val="single" w:sz="8" w:space="0" w:color="A8D08D"/>
            </w:tcBorders>
            <w:shd w:val="clear" w:color="000000" w:fill="E2EFD9"/>
            <w:vAlign w:val="center"/>
          </w:tcPr>
          <w:p w14:paraId="59291749" w14:textId="2435D65F"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15</w:t>
            </w:r>
            <w:r>
              <w:rPr>
                <w:rFonts w:cs="Calibri"/>
                <w:i/>
                <w:iCs/>
                <w:color w:val="000000"/>
                <w:sz w:val="20"/>
                <w:szCs w:val="20"/>
                <w:lang w:val="en-GB"/>
              </w:rPr>
              <w:t>,</w:t>
            </w:r>
            <w:r w:rsidRPr="008414D9">
              <w:rPr>
                <w:rFonts w:cs="Calibri"/>
                <w:i/>
                <w:iCs/>
                <w:color w:val="000000"/>
                <w:sz w:val="20"/>
                <w:szCs w:val="20"/>
                <w:lang w:val="en-GB"/>
              </w:rPr>
              <w:t>0%</w:t>
            </w:r>
          </w:p>
        </w:tc>
        <w:tc>
          <w:tcPr>
            <w:tcW w:w="1158" w:type="dxa"/>
            <w:tcBorders>
              <w:top w:val="nil"/>
              <w:left w:val="nil"/>
              <w:bottom w:val="single" w:sz="8" w:space="0" w:color="A8D08D"/>
              <w:right w:val="single" w:sz="8" w:space="0" w:color="A8D08D"/>
            </w:tcBorders>
            <w:shd w:val="clear" w:color="000000" w:fill="E2EFD9"/>
            <w:vAlign w:val="center"/>
          </w:tcPr>
          <w:p w14:paraId="186F2596" w14:textId="4F7E3D9E"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11</w:t>
            </w:r>
            <w:r>
              <w:rPr>
                <w:rFonts w:cs="Calibri"/>
                <w:i/>
                <w:iCs/>
                <w:color w:val="000000"/>
                <w:sz w:val="20"/>
                <w:szCs w:val="20"/>
                <w:lang w:val="en-GB"/>
              </w:rPr>
              <w:t>,</w:t>
            </w:r>
            <w:r w:rsidRPr="008414D9">
              <w:rPr>
                <w:rFonts w:cs="Calibri"/>
                <w:i/>
                <w:iCs/>
                <w:color w:val="000000"/>
                <w:sz w:val="20"/>
                <w:szCs w:val="20"/>
                <w:lang w:val="en-GB"/>
              </w:rPr>
              <w:t>1%</w:t>
            </w:r>
          </w:p>
        </w:tc>
        <w:tc>
          <w:tcPr>
            <w:tcW w:w="1158" w:type="dxa"/>
            <w:tcBorders>
              <w:top w:val="nil"/>
              <w:left w:val="nil"/>
              <w:bottom w:val="single" w:sz="8" w:space="0" w:color="A8D08D"/>
              <w:right w:val="single" w:sz="8" w:space="0" w:color="A8D08D"/>
            </w:tcBorders>
            <w:shd w:val="clear" w:color="000000" w:fill="E2EFD9"/>
            <w:vAlign w:val="center"/>
          </w:tcPr>
          <w:p w14:paraId="7B01ABB4" w14:textId="744491F3"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396 </w:t>
            </w:r>
            <w:r w:rsidR="001D343B">
              <w:rPr>
                <w:rFonts w:cs="Calibri"/>
                <w:i/>
                <w:iCs/>
                <w:color w:val="000000"/>
                <w:sz w:val="20"/>
                <w:szCs w:val="20"/>
                <w:lang w:val="en-GB"/>
              </w:rPr>
              <w:t>μβ</w:t>
            </w:r>
          </w:p>
        </w:tc>
      </w:tr>
      <w:tr w:rsidR="00712CC1" w:rsidRPr="008414D9" w14:paraId="4AEFBC68"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FFFFFF"/>
            <w:hideMark/>
          </w:tcPr>
          <w:p w14:paraId="4A41C701" w14:textId="492090F1" w:rsidR="00712CC1" w:rsidRPr="00712CC1" w:rsidRDefault="00712CC1" w:rsidP="000B2331">
            <w:pPr>
              <w:spacing w:after="120" w:line="240" w:lineRule="auto"/>
              <w:rPr>
                <w:rFonts w:eastAsia="Times New Roman" w:cs="Calibri"/>
                <w:b/>
                <w:bCs/>
                <w:color w:val="000000"/>
                <w:sz w:val="20"/>
                <w:szCs w:val="20"/>
              </w:rPr>
            </w:pPr>
            <w:r w:rsidRPr="008567C6">
              <w:rPr>
                <w:rFonts w:asciiTheme="minorHAnsi" w:hAnsiTheme="minorHAnsi" w:cstheme="minorHAnsi"/>
                <w:b/>
                <w:bCs/>
                <w:sz w:val="20"/>
                <w:szCs w:val="20"/>
              </w:rPr>
              <w:t>Κέρδη προ φόρων, χρηματοδοτικών, επενδυτικών αποτελεσμάτων και αποσβέσεων (EBITDA)</w:t>
            </w:r>
          </w:p>
        </w:tc>
        <w:tc>
          <w:tcPr>
            <w:tcW w:w="1157" w:type="dxa"/>
            <w:tcBorders>
              <w:top w:val="nil"/>
              <w:left w:val="nil"/>
              <w:bottom w:val="single" w:sz="8" w:space="0" w:color="A8D08D"/>
              <w:right w:val="single" w:sz="8" w:space="0" w:color="A8D08D"/>
            </w:tcBorders>
            <w:shd w:val="clear" w:color="000000" w:fill="FFFFFF"/>
            <w:noWrap/>
            <w:vAlign w:val="center"/>
          </w:tcPr>
          <w:p w14:paraId="587C58EA" w14:textId="4487C615"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199</w:t>
            </w:r>
            <w:r>
              <w:rPr>
                <w:rFonts w:cs="Calibri"/>
                <w:b/>
                <w:bCs/>
                <w:color w:val="000000"/>
                <w:sz w:val="20"/>
                <w:szCs w:val="20"/>
                <w:lang w:val="en-GB"/>
              </w:rPr>
              <w:t>.</w:t>
            </w:r>
            <w:r w:rsidRPr="008414D9">
              <w:rPr>
                <w:rFonts w:cs="Calibri"/>
                <w:b/>
                <w:bCs/>
                <w:color w:val="000000"/>
                <w:sz w:val="20"/>
                <w:szCs w:val="20"/>
                <w:lang w:val="en-GB"/>
              </w:rPr>
              <w:t>228</w:t>
            </w:r>
          </w:p>
        </w:tc>
        <w:tc>
          <w:tcPr>
            <w:tcW w:w="1158" w:type="dxa"/>
            <w:tcBorders>
              <w:top w:val="nil"/>
              <w:left w:val="nil"/>
              <w:bottom w:val="single" w:sz="8" w:space="0" w:color="A8D08D"/>
              <w:right w:val="single" w:sz="8" w:space="0" w:color="A8D08D"/>
            </w:tcBorders>
            <w:shd w:val="clear" w:color="000000" w:fill="FFFFFF"/>
            <w:noWrap/>
            <w:vAlign w:val="center"/>
            <w:hideMark/>
          </w:tcPr>
          <w:p w14:paraId="356BE3E6" w14:textId="181D68E9"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133</w:t>
            </w:r>
            <w:r>
              <w:rPr>
                <w:rFonts w:cs="Calibri"/>
                <w:b/>
                <w:bCs/>
                <w:color w:val="000000"/>
                <w:sz w:val="20"/>
                <w:szCs w:val="20"/>
                <w:lang w:val="en-GB"/>
              </w:rPr>
              <w:t>.</w:t>
            </w:r>
            <w:r w:rsidRPr="008414D9">
              <w:rPr>
                <w:rFonts w:cs="Calibri"/>
                <w:b/>
                <w:bCs/>
                <w:color w:val="000000"/>
                <w:sz w:val="20"/>
                <w:szCs w:val="20"/>
                <w:lang w:val="en-GB"/>
              </w:rPr>
              <w:t>630</w:t>
            </w:r>
          </w:p>
        </w:tc>
        <w:tc>
          <w:tcPr>
            <w:tcW w:w="1158" w:type="dxa"/>
            <w:tcBorders>
              <w:top w:val="nil"/>
              <w:left w:val="nil"/>
              <w:bottom w:val="single" w:sz="8" w:space="0" w:color="A8D08D"/>
              <w:right w:val="single" w:sz="8" w:space="0" w:color="A8D08D"/>
            </w:tcBorders>
            <w:shd w:val="clear" w:color="000000" w:fill="FFFFFF"/>
            <w:vAlign w:val="center"/>
          </w:tcPr>
          <w:p w14:paraId="0712AEB2" w14:textId="4004828F" w:rsidR="00712CC1" w:rsidRPr="008414D9" w:rsidRDefault="00712CC1" w:rsidP="00712CC1">
            <w:pPr>
              <w:spacing w:after="120" w:line="240" w:lineRule="auto"/>
              <w:jc w:val="right"/>
              <w:rPr>
                <w:rFonts w:cs="Calibri"/>
                <w:b/>
                <w:bCs/>
                <w:color w:val="000000"/>
                <w:sz w:val="20"/>
                <w:szCs w:val="20"/>
                <w:lang w:val="en-GB"/>
              </w:rPr>
            </w:pPr>
            <w:r w:rsidRPr="008414D9">
              <w:rPr>
                <w:rFonts w:cs="Calibri"/>
                <w:b/>
                <w:bCs/>
                <w:i/>
                <w:iCs/>
                <w:color w:val="000000"/>
                <w:sz w:val="20"/>
                <w:szCs w:val="20"/>
                <w:lang w:val="en-GB"/>
              </w:rPr>
              <w:t>49%</w:t>
            </w:r>
          </w:p>
        </w:tc>
        <w:tc>
          <w:tcPr>
            <w:tcW w:w="1157" w:type="dxa"/>
            <w:tcBorders>
              <w:top w:val="nil"/>
              <w:left w:val="nil"/>
              <w:bottom w:val="single" w:sz="8" w:space="0" w:color="A8D08D"/>
              <w:right w:val="single" w:sz="8" w:space="0" w:color="A8D08D"/>
            </w:tcBorders>
            <w:shd w:val="clear" w:color="000000" w:fill="FFFFFF"/>
            <w:vAlign w:val="center"/>
          </w:tcPr>
          <w:p w14:paraId="72C4A8B8" w14:textId="4D28BCF9"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62</w:t>
            </w:r>
            <w:r>
              <w:rPr>
                <w:rFonts w:cs="Calibri"/>
                <w:b/>
                <w:bCs/>
                <w:color w:val="000000"/>
                <w:sz w:val="20"/>
                <w:szCs w:val="20"/>
                <w:lang w:val="en-GB"/>
              </w:rPr>
              <w:t>.</w:t>
            </w:r>
            <w:r w:rsidRPr="008414D9">
              <w:rPr>
                <w:rFonts w:cs="Calibri"/>
                <w:b/>
                <w:bCs/>
                <w:color w:val="000000"/>
                <w:sz w:val="20"/>
                <w:szCs w:val="20"/>
                <w:lang w:val="en-GB"/>
              </w:rPr>
              <w:t>474</w:t>
            </w:r>
          </w:p>
        </w:tc>
        <w:tc>
          <w:tcPr>
            <w:tcW w:w="1158" w:type="dxa"/>
            <w:tcBorders>
              <w:top w:val="nil"/>
              <w:left w:val="nil"/>
              <w:bottom w:val="single" w:sz="8" w:space="0" w:color="A8D08D"/>
              <w:right w:val="single" w:sz="8" w:space="0" w:color="A8D08D"/>
            </w:tcBorders>
            <w:shd w:val="clear" w:color="000000" w:fill="FFFFFF"/>
            <w:vAlign w:val="center"/>
          </w:tcPr>
          <w:p w14:paraId="7D8994AC" w14:textId="592740DC"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37</w:t>
            </w:r>
            <w:r>
              <w:rPr>
                <w:rFonts w:cs="Calibri"/>
                <w:b/>
                <w:bCs/>
                <w:color w:val="000000"/>
                <w:sz w:val="20"/>
                <w:szCs w:val="20"/>
                <w:lang w:val="en-GB"/>
              </w:rPr>
              <w:t>.</w:t>
            </w:r>
            <w:r w:rsidRPr="008414D9">
              <w:rPr>
                <w:rFonts w:cs="Calibri"/>
                <w:b/>
                <w:bCs/>
                <w:color w:val="000000"/>
                <w:sz w:val="20"/>
                <w:szCs w:val="20"/>
                <w:lang w:val="en-GB"/>
              </w:rPr>
              <w:t>030</w:t>
            </w:r>
          </w:p>
        </w:tc>
        <w:tc>
          <w:tcPr>
            <w:tcW w:w="1158" w:type="dxa"/>
            <w:tcBorders>
              <w:top w:val="nil"/>
              <w:left w:val="nil"/>
              <w:bottom w:val="single" w:sz="8" w:space="0" w:color="A8D08D"/>
              <w:right w:val="single" w:sz="8" w:space="0" w:color="A8D08D"/>
            </w:tcBorders>
            <w:shd w:val="clear" w:color="000000" w:fill="FFFFFF"/>
            <w:vAlign w:val="center"/>
          </w:tcPr>
          <w:p w14:paraId="2219982D" w14:textId="19589D97"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69%</w:t>
            </w:r>
          </w:p>
        </w:tc>
      </w:tr>
      <w:tr w:rsidR="00712CC1" w:rsidRPr="008414D9" w14:paraId="776837FB"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FFFFFF"/>
            <w:noWrap/>
            <w:hideMark/>
          </w:tcPr>
          <w:p w14:paraId="6A1BB540" w14:textId="2373CFE5" w:rsidR="00712CC1" w:rsidRPr="008414D9" w:rsidRDefault="00712CC1" w:rsidP="000B2331">
            <w:pPr>
              <w:spacing w:after="120" w:line="240" w:lineRule="auto"/>
              <w:rPr>
                <w:rFonts w:eastAsia="Times New Roman" w:cs="Calibri"/>
                <w:i/>
                <w:iCs/>
                <w:color w:val="000000"/>
                <w:sz w:val="20"/>
                <w:szCs w:val="20"/>
                <w:lang w:val="en-GB"/>
              </w:rPr>
            </w:pPr>
            <w:r w:rsidRPr="008567C6">
              <w:rPr>
                <w:rFonts w:asciiTheme="minorHAnsi" w:hAnsiTheme="minorHAnsi" w:cstheme="minorHAnsi"/>
                <w:i/>
                <w:iCs/>
                <w:sz w:val="20"/>
                <w:szCs w:val="20"/>
              </w:rPr>
              <w:t>Περιθώριο EBITDA (%)</w:t>
            </w:r>
          </w:p>
        </w:tc>
        <w:tc>
          <w:tcPr>
            <w:tcW w:w="1157" w:type="dxa"/>
            <w:tcBorders>
              <w:top w:val="nil"/>
              <w:left w:val="nil"/>
              <w:bottom w:val="single" w:sz="8" w:space="0" w:color="A8D08D"/>
              <w:right w:val="single" w:sz="8" w:space="0" w:color="A8D08D"/>
            </w:tcBorders>
            <w:shd w:val="clear" w:color="000000" w:fill="FFFFFF"/>
            <w:noWrap/>
            <w:vAlign w:val="center"/>
          </w:tcPr>
          <w:p w14:paraId="44053F6D" w14:textId="05776FB9"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12</w:t>
            </w:r>
            <w:r>
              <w:rPr>
                <w:rFonts w:cs="Calibri"/>
                <w:i/>
                <w:iCs/>
                <w:color w:val="000000"/>
                <w:sz w:val="20"/>
                <w:szCs w:val="20"/>
                <w:lang w:val="en-GB"/>
              </w:rPr>
              <w:t>,</w:t>
            </w:r>
            <w:r w:rsidRPr="008414D9">
              <w:rPr>
                <w:rFonts w:cs="Calibri"/>
                <w:i/>
                <w:iCs/>
                <w:color w:val="000000"/>
                <w:sz w:val="20"/>
                <w:szCs w:val="20"/>
                <w:lang w:val="en-GB"/>
              </w:rPr>
              <w:t>2%</w:t>
            </w:r>
          </w:p>
        </w:tc>
        <w:tc>
          <w:tcPr>
            <w:tcW w:w="1158" w:type="dxa"/>
            <w:tcBorders>
              <w:top w:val="nil"/>
              <w:left w:val="nil"/>
              <w:bottom w:val="single" w:sz="8" w:space="0" w:color="A8D08D"/>
              <w:right w:val="single" w:sz="8" w:space="0" w:color="A8D08D"/>
            </w:tcBorders>
            <w:shd w:val="clear" w:color="000000" w:fill="FFFFFF"/>
            <w:noWrap/>
            <w:vAlign w:val="center"/>
            <w:hideMark/>
          </w:tcPr>
          <w:p w14:paraId="185F1703" w14:textId="3F66E777"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9</w:t>
            </w:r>
            <w:r>
              <w:rPr>
                <w:rFonts w:cs="Calibri"/>
                <w:i/>
                <w:iCs/>
                <w:color w:val="000000"/>
                <w:sz w:val="20"/>
                <w:szCs w:val="20"/>
                <w:lang w:val="en-GB"/>
              </w:rPr>
              <w:t>,</w:t>
            </w:r>
            <w:r w:rsidRPr="008414D9">
              <w:rPr>
                <w:rFonts w:cs="Calibri"/>
                <w:i/>
                <w:iCs/>
                <w:color w:val="000000"/>
                <w:sz w:val="20"/>
                <w:szCs w:val="20"/>
                <w:lang w:val="en-GB"/>
              </w:rPr>
              <w:t>4%</w:t>
            </w:r>
          </w:p>
        </w:tc>
        <w:tc>
          <w:tcPr>
            <w:tcW w:w="1158" w:type="dxa"/>
            <w:tcBorders>
              <w:top w:val="nil"/>
              <w:left w:val="nil"/>
              <w:bottom w:val="single" w:sz="8" w:space="0" w:color="A8D08D"/>
              <w:right w:val="single" w:sz="8" w:space="0" w:color="A8D08D"/>
            </w:tcBorders>
            <w:shd w:val="clear" w:color="000000" w:fill="FFFFFF"/>
            <w:vAlign w:val="center"/>
          </w:tcPr>
          <w:p w14:paraId="13027C79" w14:textId="6A3015BD"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287 </w:t>
            </w:r>
            <w:r w:rsidR="001D343B">
              <w:rPr>
                <w:rFonts w:cs="Calibri"/>
                <w:i/>
                <w:iCs/>
                <w:color w:val="000000"/>
                <w:sz w:val="20"/>
                <w:szCs w:val="20"/>
                <w:lang w:val="en-GB"/>
              </w:rPr>
              <w:t>μβ</w:t>
            </w:r>
          </w:p>
        </w:tc>
        <w:tc>
          <w:tcPr>
            <w:tcW w:w="1157" w:type="dxa"/>
            <w:tcBorders>
              <w:top w:val="nil"/>
              <w:left w:val="nil"/>
              <w:bottom w:val="single" w:sz="8" w:space="0" w:color="A8D08D"/>
              <w:right w:val="single" w:sz="8" w:space="0" w:color="A8D08D"/>
            </w:tcBorders>
            <w:shd w:val="clear" w:color="000000" w:fill="FFFFFF"/>
            <w:vAlign w:val="center"/>
          </w:tcPr>
          <w:p w14:paraId="616DF224" w14:textId="1C269A7B"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13</w:t>
            </w:r>
            <w:r>
              <w:rPr>
                <w:rFonts w:cs="Calibri"/>
                <w:i/>
                <w:iCs/>
                <w:color w:val="000000"/>
                <w:sz w:val="20"/>
                <w:szCs w:val="20"/>
                <w:lang w:val="en-GB"/>
              </w:rPr>
              <w:t>,</w:t>
            </w:r>
            <w:r w:rsidRPr="008414D9">
              <w:rPr>
                <w:rFonts w:cs="Calibri"/>
                <w:i/>
                <w:iCs/>
                <w:color w:val="000000"/>
                <w:sz w:val="20"/>
                <w:szCs w:val="20"/>
                <w:lang w:val="en-GB"/>
              </w:rPr>
              <w:t>6%</w:t>
            </w:r>
          </w:p>
        </w:tc>
        <w:tc>
          <w:tcPr>
            <w:tcW w:w="1158" w:type="dxa"/>
            <w:tcBorders>
              <w:top w:val="nil"/>
              <w:left w:val="nil"/>
              <w:bottom w:val="single" w:sz="8" w:space="0" w:color="A8D08D"/>
              <w:right w:val="single" w:sz="8" w:space="0" w:color="A8D08D"/>
            </w:tcBorders>
            <w:shd w:val="clear" w:color="000000" w:fill="FFFFFF"/>
            <w:vAlign w:val="center"/>
          </w:tcPr>
          <w:p w14:paraId="51EF3428" w14:textId="177FF743"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9</w:t>
            </w:r>
            <w:r>
              <w:rPr>
                <w:rFonts w:cs="Calibri"/>
                <w:i/>
                <w:iCs/>
                <w:color w:val="000000"/>
                <w:sz w:val="20"/>
                <w:szCs w:val="20"/>
                <w:lang w:val="en-GB"/>
              </w:rPr>
              <w:t>,</w:t>
            </w:r>
            <w:r w:rsidRPr="008414D9">
              <w:rPr>
                <w:rFonts w:cs="Calibri"/>
                <w:i/>
                <w:iCs/>
                <w:color w:val="000000"/>
                <w:sz w:val="20"/>
                <w:szCs w:val="20"/>
                <w:lang w:val="en-GB"/>
              </w:rPr>
              <w:t>7%</w:t>
            </w:r>
          </w:p>
        </w:tc>
        <w:tc>
          <w:tcPr>
            <w:tcW w:w="1158" w:type="dxa"/>
            <w:tcBorders>
              <w:top w:val="nil"/>
              <w:left w:val="nil"/>
              <w:bottom w:val="single" w:sz="8" w:space="0" w:color="A8D08D"/>
              <w:right w:val="single" w:sz="8" w:space="0" w:color="A8D08D"/>
            </w:tcBorders>
            <w:shd w:val="clear" w:color="000000" w:fill="FFFFFF"/>
            <w:vAlign w:val="center"/>
          </w:tcPr>
          <w:p w14:paraId="60B0BDA4" w14:textId="226AFBD1"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390 </w:t>
            </w:r>
            <w:r w:rsidR="001D343B">
              <w:rPr>
                <w:rFonts w:cs="Calibri"/>
                <w:i/>
                <w:iCs/>
                <w:color w:val="000000"/>
                <w:sz w:val="20"/>
                <w:szCs w:val="20"/>
                <w:lang w:val="en-GB"/>
              </w:rPr>
              <w:t>μβ</w:t>
            </w:r>
          </w:p>
        </w:tc>
      </w:tr>
      <w:tr w:rsidR="00712CC1" w:rsidRPr="008414D9" w14:paraId="69067840"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E2EFD9"/>
            <w:hideMark/>
          </w:tcPr>
          <w:p w14:paraId="74389E9A" w14:textId="3C96582A" w:rsidR="00712CC1" w:rsidRPr="00712CC1" w:rsidRDefault="00712CC1" w:rsidP="000B2331">
            <w:pPr>
              <w:spacing w:after="120" w:line="240" w:lineRule="auto"/>
              <w:rPr>
                <w:rFonts w:eastAsia="Times New Roman" w:cs="Calibri"/>
                <w:b/>
                <w:bCs/>
                <w:color w:val="000000"/>
                <w:sz w:val="20"/>
                <w:szCs w:val="20"/>
              </w:rPr>
            </w:pPr>
            <w:r w:rsidRPr="008567C6">
              <w:rPr>
                <w:rFonts w:asciiTheme="minorHAnsi" w:hAnsiTheme="minorHAnsi" w:cstheme="minorHAnsi"/>
                <w:b/>
                <w:bCs/>
                <w:sz w:val="20"/>
                <w:szCs w:val="20"/>
              </w:rPr>
              <w:t>Αναπροσαρμοσμένα κέρδη προ φόρων, χρηματοδοτικών και επενδυτικών αποτελεσμάτων (α-EBIT)</w:t>
            </w:r>
          </w:p>
        </w:tc>
        <w:tc>
          <w:tcPr>
            <w:tcW w:w="1157" w:type="dxa"/>
            <w:tcBorders>
              <w:top w:val="nil"/>
              <w:left w:val="nil"/>
              <w:bottom w:val="single" w:sz="8" w:space="0" w:color="A8D08D"/>
              <w:right w:val="single" w:sz="8" w:space="0" w:color="A8D08D"/>
            </w:tcBorders>
            <w:shd w:val="clear" w:color="000000" w:fill="E2EFD9"/>
            <w:noWrap/>
            <w:vAlign w:val="center"/>
          </w:tcPr>
          <w:p w14:paraId="3B29750E" w14:textId="6F09BE1C"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183</w:t>
            </w:r>
            <w:r>
              <w:rPr>
                <w:rFonts w:cs="Calibri"/>
                <w:b/>
                <w:bCs/>
                <w:color w:val="000000"/>
                <w:sz w:val="20"/>
                <w:szCs w:val="20"/>
                <w:lang w:val="en-GB"/>
              </w:rPr>
              <w:t>.</w:t>
            </w:r>
            <w:r w:rsidRPr="008414D9">
              <w:rPr>
                <w:rFonts w:cs="Calibri"/>
                <w:b/>
                <w:bCs/>
                <w:color w:val="000000"/>
                <w:sz w:val="20"/>
                <w:szCs w:val="20"/>
                <w:lang w:val="en-GB"/>
              </w:rPr>
              <w:t>896</w:t>
            </w:r>
          </w:p>
        </w:tc>
        <w:tc>
          <w:tcPr>
            <w:tcW w:w="1158" w:type="dxa"/>
            <w:tcBorders>
              <w:top w:val="nil"/>
              <w:left w:val="nil"/>
              <w:bottom w:val="single" w:sz="8" w:space="0" w:color="A8D08D"/>
              <w:right w:val="single" w:sz="8" w:space="0" w:color="A8D08D"/>
            </w:tcBorders>
            <w:shd w:val="clear" w:color="000000" w:fill="E2EFD9"/>
            <w:noWrap/>
            <w:vAlign w:val="center"/>
            <w:hideMark/>
          </w:tcPr>
          <w:p w14:paraId="407C5E59" w14:textId="1B403FD6"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109</w:t>
            </w:r>
            <w:r>
              <w:rPr>
                <w:rFonts w:cs="Calibri"/>
                <w:b/>
                <w:bCs/>
                <w:color w:val="000000"/>
                <w:sz w:val="20"/>
                <w:szCs w:val="20"/>
                <w:lang w:val="en-GB"/>
              </w:rPr>
              <w:t>.</w:t>
            </w:r>
            <w:r w:rsidRPr="008414D9">
              <w:rPr>
                <w:rFonts w:cs="Calibri"/>
                <w:b/>
                <w:bCs/>
                <w:color w:val="000000"/>
                <w:sz w:val="20"/>
                <w:szCs w:val="20"/>
                <w:lang w:val="en-GB"/>
              </w:rPr>
              <w:t>598</w:t>
            </w:r>
          </w:p>
        </w:tc>
        <w:tc>
          <w:tcPr>
            <w:tcW w:w="1158" w:type="dxa"/>
            <w:tcBorders>
              <w:top w:val="nil"/>
              <w:left w:val="nil"/>
              <w:bottom w:val="single" w:sz="8" w:space="0" w:color="A8D08D"/>
              <w:right w:val="single" w:sz="8" w:space="0" w:color="A8D08D"/>
            </w:tcBorders>
            <w:shd w:val="clear" w:color="000000" w:fill="E2EFD9"/>
            <w:vAlign w:val="center"/>
          </w:tcPr>
          <w:p w14:paraId="7E3C4203" w14:textId="0E85D9D7" w:rsidR="00712CC1" w:rsidRPr="008414D9" w:rsidRDefault="00712CC1" w:rsidP="00712CC1">
            <w:pPr>
              <w:spacing w:after="120" w:line="240" w:lineRule="auto"/>
              <w:jc w:val="right"/>
              <w:rPr>
                <w:rFonts w:cs="Calibri"/>
                <w:b/>
                <w:bCs/>
                <w:color w:val="000000"/>
                <w:sz w:val="20"/>
                <w:szCs w:val="20"/>
                <w:lang w:val="en-GB"/>
              </w:rPr>
            </w:pPr>
            <w:r w:rsidRPr="008414D9">
              <w:rPr>
                <w:rFonts w:cs="Calibri"/>
                <w:b/>
                <w:bCs/>
                <w:i/>
                <w:iCs/>
                <w:color w:val="000000"/>
                <w:sz w:val="20"/>
                <w:szCs w:val="20"/>
                <w:lang w:val="en-GB"/>
              </w:rPr>
              <w:t>68%</w:t>
            </w:r>
          </w:p>
        </w:tc>
        <w:tc>
          <w:tcPr>
            <w:tcW w:w="1157" w:type="dxa"/>
            <w:tcBorders>
              <w:top w:val="nil"/>
              <w:left w:val="nil"/>
              <w:bottom w:val="single" w:sz="8" w:space="0" w:color="A8D08D"/>
              <w:right w:val="single" w:sz="8" w:space="0" w:color="A8D08D"/>
            </w:tcBorders>
            <w:shd w:val="clear" w:color="000000" w:fill="E2EFD9"/>
            <w:vAlign w:val="center"/>
          </w:tcPr>
          <w:p w14:paraId="68BD6A71" w14:textId="789EAF11"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60</w:t>
            </w:r>
            <w:r>
              <w:rPr>
                <w:rFonts w:cs="Calibri"/>
                <w:b/>
                <w:bCs/>
                <w:color w:val="000000"/>
                <w:sz w:val="20"/>
                <w:szCs w:val="20"/>
                <w:lang w:val="en-GB"/>
              </w:rPr>
              <w:t>.</w:t>
            </w:r>
            <w:r w:rsidRPr="008414D9">
              <w:rPr>
                <w:rFonts w:cs="Calibri"/>
                <w:b/>
                <w:bCs/>
                <w:color w:val="000000"/>
                <w:sz w:val="20"/>
                <w:szCs w:val="20"/>
                <w:lang w:val="en-GB"/>
              </w:rPr>
              <w:t>733</w:t>
            </w:r>
          </w:p>
        </w:tc>
        <w:tc>
          <w:tcPr>
            <w:tcW w:w="1158" w:type="dxa"/>
            <w:tcBorders>
              <w:top w:val="nil"/>
              <w:left w:val="nil"/>
              <w:bottom w:val="single" w:sz="8" w:space="0" w:color="A8D08D"/>
              <w:right w:val="single" w:sz="8" w:space="0" w:color="A8D08D"/>
            </w:tcBorders>
            <w:shd w:val="clear" w:color="000000" w:fill="E2EFD9"/>
            <w:vAlign w:val="center"/>
          </w:tcPr>
          <w:p w14:paraId="45A96CE8" w14:textId="2B4AFE4D"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34</w:t>
            </w:r>
            <w:r>
              <w:rPr>
                <w:rFonts w:cs="Calibri"/>
                <w:b/>
                <w:bCs/>
                <w:color w:val="000000"/>
                <w:sz w:val="20"/>
                <w:szCs w:val="20"/>
                <w:lang w:val="en-GB"/>
              </w:rPr>
              <w:t>.</w:t>
            </w:r>
            <w:r w:rsidRPr="008414D9">
              <w:rPr>
                <w:rFonts w:cs="Calibri"/>
                <w:b/>
                <w:bCs/>
                <w:color w:val="000000"/>
                <w:sz w:val="20"/>
                <w:szCs w:val="20"/>
                <w:lang w:val="en-GB"/>
              </w:rPr>
              <w:t>869</w:t>
            </w:r>
          </w:p>
        </w:tc>
        <w:tc>
          <w:tcPr>
            <w:tcW w:w="1158" w:type="dxa"/>
            <w:tcBorders>
              <w:top w:val="nil"/>
              <w:left w:val="nil"/>
              <w:bottom w:val="single" w:sz="8" w:space="0" w:color="A8D08D"/>
              <w:right w:val="single" w:sz="8" w:space="0" w:color="A8D08D"/>
            </w:tcBorders>
            <w:shd w:val="clear" w:color="000000" w:fill="E2EFD9"/>
            <w:vAlign w:val="center"/>
          </w:tcPr>
          <w:p w14:paraId="0FC3E3CA" w14:textId="7F909388"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74%</w:t>
            </w:r>
          </w:p>
        </w:tc>
      </w:tr>
      <w:tr w:rsidR="00712CC1" w:rsidRPr="008414D9" w14:paraId="19994725"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E2EFD9"/>
            <w:hideMark/>
          </w:tcPr>
          <w:p w14:paraId="38400E1C" w14:textId="0308B853" w:rsidR="00712CC1" w:rsidRPr="008414D9" w:rsidRDefault="00712CC1" w:rsidP="000B2331">
            <w:pPr>
              <w:spacing w:after="120" w:line="240" w:lineRule="auto"/>
              <w:rPr>
                <w:rFonts w:eastAsia="Times New Roman" w:cs="Calibri"/>
                <w:i/>
                <w:iCs/>
                <w:color w:val="000000"/>
                <w:sz w:val="20"/>
                <w:szCs w:val="20"/>
                <w:lang w:val="en-GB"/>
              </w:rPr>
            </w:pPr>
            <w:r w:rsidRPr="008567C6">
              <w:rPr>
                <w:rFonts w:asciiTheme="minorHAnsi" w:hAnsiTheme="minorHAnsi" w:cstheme="minorHAnsi"/>
                <w:i/>
                <w:iCs/>
                <w:sz w:val="20"/>
                <w:szCs w:val="20"/>
              </w:rPr>
              <w:t>Περιθώριο a-EBIT (%)</w:t>
            </w:r>
          </w:p>
        </w:tc>
        <w:tc>
          <w:tcPr>
            <w:tcW w:w="1157" w:type="dxa"/>
            <w:tcBorders>
              <w:top w:val="nil"/>
              <w:left w:val="nil"/>
              <w:bottom w:val="single" w:sz="8" w:space="0" w:color="A8D08D"/>
              <w:right w:val="single" w:sz="8" w:space="0" w:color="A8D08D"/>
            </w:tcBorders>
            <w:shd w:val="clear" w:color="000000" w:fill="E2EFD9"/>
            <w:noWrap/>
            <w:vAlign w:val="center"/>
          </w:tcPr>
          <w:p w14:paraId="0C6A205E" w14:textId="0C1F2FC2"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11</w:t>
            </w:r>
            <w:r>
              <w:rPr>
                <w:rFonts w:cs="Calibri"/>
                <w:i/>
                <w:iCs/>
                <w:color w:val="000000"/>
                <w:sz w:val="20"/>
                <w:szCs w:val="20"/>
                <w:lang w:val="en-GB"/>
              </w:rPr>
              <w:t>,</w:t>
            </w:r>
            <w:r w:rsidRPr="008414D9">
              <w:rPr>
                <w:rFonts w:cs="Calibri"/>
                <w:i/>
                <w:iCs/>
                <w:color w:val="000000"/>
                <w:sz w:val="20"/>
                <w:szCs w:val="20"/>
                <w:lang w:val="en-GB"/>
              </w:rPr>
              <w:t>3%</w:t>
            </w:r>
          </w:p>
        </w:tc>
        <w:tc>
          <w:tcPr>
            <w:tcW w:w="1158" w:type="dxa"/>
            <w:tcBorders>
              <w:top w:val="nil"/>
              <w:left w:val="nil"/>
              <w:bottom w:val="single" w:sz="8" w:space="0" w:color="A8D08D"/>
              <w:right w:val="single" w:sz="8" w:space="0" w:color="A8D08D"/>
            </w:tcBorders>
            <w:shd w:val="clear" w:color="000000" w:fill="E2EFD9"/>
            <w:noWrap/>
            <w:vAlign w:val="center"/>
            <w:hideMark/>
          </w:tcPr>
          <w:p w14:paraId="5E68619B" w14:textId="4B15146B"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7</w:t>
            </w:r>
            <w:r>
              <w:rPr>
                <w:rFonts w:cs="Calibri"/>
                <w:i/>
                <w:iCs/>
                <w:color w:val="000000"/>
                <w:sz w:val="20"/>
                <w:szCs w:val="20"/>
                <w:lang w:val="en-GB"/>
              </w:rPr>
              <w:t>,</w:t>
            </w:r>
            <w:r w:rsidRPr="008414D9">
              <w:rPr>
                <w:rFonts w:cs="Calibri"/>
                <w:i/>
                <w:iCs/>
                <w:color w:val="000000"/>
                <w:sz w:val="20"/>
                <w:szCs w:val="20"/>
                <w:lang w:val="en-GB"/>
              </w:rPr>
              <w:t>7%</w:t>
            </w:r>
          </w:p>
        </w:tc>
        <w:tc>
          <w:tcPr>
            <w:tcW w:w="1158" w:type="dxa"/>
            <w:tcBorders>
              <w:top w:val="nil"/>
              <w:left w:val="nil"/>
              <w:bottom w:val="single" w:sz="8" w:space="0" w:color="A8D08D"/>
              <w:right w:val="single" w:sz="8" w:space="0" w:color="A8D08D"/>
            </w:tcBorders>
            <w:shd w:val="clear" w:color="000000" w:fill="E2EFD9"/>
            <w:vAlign w:val="center"/>
          </w:tcPr>
          <w:p w14:paraId="65755EA2" w14:textId="4C9E5D21"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361 </w:t>
            </w:r>
            <w:r w:rsidR="001D343B">
              <w:rPr>
                <w:rFonts w:cs="Calibri"/>
                <w:i/>
                <w:iCs/>
                <w:color w:val="000000"/>
                <w:sz w:val="20"/>
                <w:szCs w:val="20"/>
                <w:lang w:val="en-GB"/>
              </w:rPr>
              <w:t>μβ</w:t>
            </w:r>
          </w:p>
        </w:tc>
        <w:tc>
          <w:tcPr>
            <w:tcW w:w="1157" w:type="dxa"/>
            <w:tcBorders>
              <w:top w:val="nil"/>
              <w:left w:val="nil"/>
              <w:bottom w:val="single" w:sz="8" w:space="0" w:color="A8D08D"/>
              <w:right w:val="single" w:sz="8" w:space="0" w:color="A8D08D"/>
            </w:tcBorders>
            <w:shd w:val="clear" w:color="000000" w:fill="E2EFD9"/>
            <w:vAlign w:val="center"/>
          </w:tcPr>
          <w:p w14:paraId="62BC5932" w14:textId="3076E3C7"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13</w:t>
            </w:r>
            <w:r>
              <w:rPr>
                <w:rFonts w:cs="Calibri"/>
                <w:i/>
                <w:iCs/>
                <w:color w:val="000000"/>
                <w:sz w:val="20"/>
                <w:szCs w:val="20"/>
                <w:lang w:val="en-GB"/>
              </w:rPr>
              <w:t>,</w:t>
            </w:r>
            <w:r w:rsidRPr="008414D9">
              <w:rPr>
                <w:rFonts w:cs="Calibri"/>
                <w:i/>
                <w:iCs/>
                <w:color w:val="000000"/>
                <w:sz w:val="20"/>
                <w:szCs w:val="20"/>
                <w:lang w:val="en-GB"/>
              </w:rPr>
              <w:t>3%</w:t>
            </w:r>
          </w:p>
        </w:tc>
        <w:tc>
          <w:tcPr>
            <w:tcW w:w="1158" w:type="dxa"/>
            <w:tcBorders>
              <w:top w:val="nil"/>
              <w:left w:val="nil"/>
              <w:bottom w:val="single" w:sz="8" w:space="0" w:color="A8D08D"/>
              <w:right w:val="single" w:sz="8" w:space="0" w:color="A8D08D"/>
            </w:tcBorders>
            <w:shd w:val="clear" w:color="000000" w:fill="E2EFD9"/>
            <w:vAlign w:val="center"/>
          </w:tcPr>
          <w:p w14:paraId="6EB6C607" w14:textId="7D85A97B"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9</w:t>
            </w:r>
            <w:r>
              <w:rPr>
                <w:rFonts w:cs="Calibri"/>
                <w:i/>
                <w:iCs/>
                <w:color w:val="000000"/>
                <w:sz w:val="20"/>
                <w:szCs w:val="20"/>
                <w:lang w:val="en-GB"/>
              </w:rPr>
              <w:t>,</w:t>
            </w:r>
            <w:r w:rsidRPr="008414D9">
              <w:rPr>
                <w:rFonts w:cs="Calibri"/>
                <w:i/>
                <w:iCs/>
                <w:color w:val="000000"/>
                <w:sz w:val="20"/>
                <w:szCs w:val="20"/>
                <w:lang w:val="en-GB"/>
              </w:rPr>
              <w:t>2%</w:t>
            </w:r>
          </w:p>
        </w:tc>
        <w:tc>
          <w:tcPr>
            <w:tcW w:w="1158" w:type="dxa"/>
            <w:tcBorders>
              <w:top w:val="nil"/>
              <w:left w:val="nil"/>
              <w:bottom w:val="single" w:sz="8" w:space="0" w:color="A8D08D"/>
              <w:right w:val="single" w:sz="8" w:space="0" w:color="A8D08D"/>
            </w:tcBorders>
            <w:shd w:val="clear" w:color="000000" w:fill="E2EFD9"/>
            <w:vAlign w:val="center"/>
          </w:tcPr>
          <w:p w14:paraId="74D7E5D6" w14:textId="099A6824"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409 </w:t>
            </w:r>
            <w:r w:rsidR="001D343B">
              <w:rPr>
                <w:rFonts w:cs="Calibri"/>
                <w:i/>
                <w:iCs/>
                <w:color w:val="000000"/>
                <w:sz w:val="20"/>
                <w:szCs w:val="20"/>
                <w:lang w:val="en-GB"/>
              </w:rPr>
              <w:t>μβ</w:t>
            </w:r>
          </w:p>
        </w:tc>
      </w:tr>
      <w:tr w:rsidR="00712CC1" w:rsidRPr="008414D9" w14:paraId="0B73BFF7"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FFFFFF"/>
            <w:hideMark/>
          </w:tcPr>
          <w:p w14:paraId="284B086C" w14:textId="4AC40329" w:rsidR="00712CC1" w:rsidRPr="00712CC1" w:rsidRDefault="00712CC1" w:rsidP="000B2331">
            <w:pPr>
              <w:spacing w:after="120" w:line="240" w:lineRule="auto"/>
              <w:rPr>
                <w:rFonts w:eastAsia="Times New Roman" w:cs="Calibri"/>
                <w:b/>
                <w:bCs/>
                <w:color w:val="000000"/>
                <w:sz w:val="20"/>
                <w:szCs w:val="20"/>
              </w:rPr>
            </w:pPr>
            <w:r w:rsidRPr="008567C6">
              <w:rPr>
                <w:rFonts w:asciiTheme="minorHAnsi" w:hAnsiTheme="minorHAnsi" w:cstheme="minorHAnsi"/>
                <w:b/>
                <w:bCs/>
                <w:sz w:val="20"/>
                <w:szCs w:val="20"/>
              </w:rPr>
              <w:t>Κέρδη προ φόρων, χρηματοδοτικών και επενδυτικών αποτελεσμάτων (EBIT)</w:t>
            </w:r>
          </w:p>
        </w:tc>
        <w:tc>
          <w:tcPr>
            <w:tcW w:w="1157" w:type="dxa"/>
            <w:tcBorders>
              <w:top w:val="nil"/>
              <w:left w:val="nil"/>
              <w:bottom w:val="single" w:sz="8" w:space="0" w:color="A8D08D"/>
              <w:right w:val="single" w:sz="8" w:space="0" w:color="A8D08D"/>
            </w:tcBorders>
            <w:shd w:val="clear" w:color="000000" w:fill="FFFFFF"/>
            <w:noWrap/>
            <w:vAlign w:val="center"/>
          </w:tcPr>
          <w:p w14:paraId="618ED0A1" w14:textId="6B2D8FC1"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169</w:t>
            </w:r>
            <w:r>
              <w:rPr>
                <w:rFonts w:cs="Calibri"/>
                <w:b/>
                <w:bCs/>
                <w:color w:val="000000"/>
                <w:sz w:val="20"/>
                <w:szCs w:val="20"/>
                <w:lang w:val="en-GB"/>
              </w:rPr>
              <w:t>.</w:t>
            </w:r>
            <w:r w:rsidRPr="008414D9">
              <w:rPr>
                <w:rFonts w:cs="Calibri"/>
                <w:b/>
                <w:bCs/>
                <w:color w:val="000000"/>
                <w:sz w:val="20"/>
                <w:szCs w:val="20"/>
                <w:lang w:val="en-GB"/>
              </w:rPr>
              <w:t>339</w:t>
            </w:r>
          </w:p>
        </w:tc>
        <w:tc>
          <w:tcPr>
            <w:tcW w:w="1158" w:type="dxa"/>
            <w:tcBorders>
              <w:top w:val="nil"/>
              <w:left w:val="nil"/>
              <w:bottom w:val="single" w:sz="8" w:space="0" w:color="A8D08D"/>
              <w:right w:val="single" w:sz="8" w:space="0" w:color="A8D08D"/>
            </w:tcBorders>
            <w:shd w:val="clear" w:color="000000" w:fill="FFFFFF"/>
            <w:noWrap/>
            <w:vAlign w:val="center"/>
            <w:hideMark/>
          </w:tcPr>
          <w:p w14:paraId="3EE68F93" w14:textId="2B94851B"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106</w:t>
            </w:r>
            <w:r>
              <w:rPr>
                <w:rFonts w:cs="Calibri"/>
                <w:b/>
                <w:bCs/>
                <w:color w:val="000000"/>
                <w:sz w:val="20"/>
                <w:szCs w:val="20"/>
                <w:lang w:val="en-GB"/>
              </w:rPr>
              <w:t>.</w:t>
            </w:r>
            <w:r w:rsidRPr="008414D9">
              <w:rPr>
                <w:rFonts w:cs="Calibri"/>
                <w:b/>
                <w:bCs/>
                <w:color w:val="000000"/>
                <w:sz w:val="20"/>
                <w:szCs w:val="20"/>
                <w:lang w:val="en-GB"/>
              </w:rPr>
              <w:t>418</w:t>
            </w:r>
          </w:p>
        </w:tc>
        <w:tc>
          <w:tcPr>
            <w:tcW w:w="1158" w:type="dxa"/>
            <w:tcBorders>
              <w:top w:val="nil"/>
              <w:left w:val="nil"/>
              <w:bottom w:val="single" w:sz="8" w:space="0" w:color="A8D08D"/>
              <w:right w:val="single" w:sz="8" w:space="0" w:color="A8D08D"/>
            </w:tcBorders>
            <w:shd w:val="clear" w:color="000000" w:fill="FFFFFF"/>
            <w:vAlign w:val="center"/>
          </w:tcPr>
          <w:p w14:paraId="2E1EC123" w14:textId="3B3C87A3" w:rsidR="00712CC1" w:rsidRPr="008414D9" w:rsidRDefault="00712CC1" w:rsidP="00712CC1">
            <w:pPr>
              <w:spacing w:after="120" w:line="240" w:lineRule="auto"/>
              <w:jc w:val="right"/>
              <w:rPr>
                <w:rFonts w:cs="Calibri"/>
                <w:b/>
                <w:bCs/>
                <w:color w:val="000000"/>
                <w:sz w:val="20"/>
                <w:szCs w:val="20"/>
                <w:lang w:val="en-GB"/>
              </w:rPr>
            </w:pPr>
            <w:r w:rsidRPr="008414D9">
              <w:rPr>
                <w:rFonts w:cs="Calibri"/>
                <w:b/>
                <w:bCs/>
                <w:i/>
                <w:iCs/>
                <w:color w:val="000000"/>
                <w:sz w:val="20"/>
                <w:szCs w:val="20"/>
                <w:lang w:val="en-GB"/>
              </w:rPr>
              <w:t>59%</w:t>
            </w:r>
          </w:p>
        </w:tc>
        <w:tc>
          <w:tcPr>
            <w:tcW w:w="1157" w:type="dxa"/>
            <w:tcBorders>
              <w:top w:val="nil"/>
              <w:left w:val="nil"/>
              <w:bottom w:val="single" w:sz="8" w:space="0" w:color="A8D08D"/>
              <w:right w:val="single" w:sz="8" w:space="0" w:color="A8D08D"/>
            </w:tcBorders>
            <w:shd w:val="clear" w:color="000000" w:fill="FFFFFF"/>
            <w:vAlign w:val="center"/>
          </w:tcPr>
          <w:p w14:paraId="6CE4212C" w14:textId="0A92F5CD"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54</w:t>
            </w:r>
            <w:r>
              <w:rPr>
                <w:rFonts w:cs="Calibri"/>
                <w:b/>
                <w:bCs/>
                <w:color w:val="000000"/>
                <w:sz w:val="20"/>
                <w:szCs w:val="20"/>
                <w:lang w:val="en-GB"/>
              </w:rPr>
              <w:t>.</w:t>
            </w:r>
            <w:r w:rsidRPr="008414D9">
              <w:rPr>
                <w:rFonts w:cs="Calibri"/>
                <w:b/>
                <w:bCs/>
                <w:color w:val="000000"/>
                <w:sz w:val="20"/>
                <w:szCs w:val="20"/>
                <w:lang w:val="en-GB"/>
              </w:rPr>
              <w:t>411</w:t>
            </w:r>
          </w:p>
        </w:tc>
        <w:tc>
          <w:tcPr>
            <w:tcW w:w="1158" w:type="dxa"/>
            <w:tcBorders>
              <w:top w:val="nil"/>
              <w:left w:val="nil"/>
              <w:bottom w:val="single" w:sz="8" w:space="0" w:color="A8D08D"/>
              <w:right w:val="single" w:sz="8" w:space="0" w:color="A8D08D"/>
            </w:tcBorders>
            <w:shd w:val="clear" w:color="000000" w:fill="FFFFFF"/>
            <w:vAlign w:val="center"/>
          </w:tcPr>
          <w:p w14:paraId="06D97D70" w14:textId="0219C398"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29</w:t>
            </w:r>
            <w:r>
              <w:rPr>
                <w:rFonts w:cs="Calibri"/>
                <w:b/>
                <w:bCs/>
                <w:color w:val="000000"/>
                <w:sz w:val="20"/>
                <w:szCs w:val="20"/>
                <w:lang w:val="en-GB"/>
              </w:rPr>
              <w:t>.</w:t>
            </w:r>
            <w:r w:rsidRPr="008414D9">
              <w:rPr>
                <w:rFonts w:cs="Calibri"/>
                <w:b/>
                <w:bCs/>
                <w:color w:val="000000"/>
                <w:sz w:val="20"/>
                <w:szCs w:val="20"/>
                <w:lang w:val="en-GB"/>
              </w:rPr>
              <w:t>836</w:t>
            </w:r>
          </w:p>
        </w:tc>
        <w:tc>
          <w:tcPr>
            <w:tcW w:w="1158" w:type="dxa"/>
            <w:tcBorders>
              <w:top w:val="nil"/>
              <w:left w:val="nil"/>
              <w:bottom w:val="single" w:sz="8" w:space="0" w:color="A8D08D"/>
              <w:right w:val="single" w:sz="8" w:space="0" w:color="A8D08D"/>
            </w:tcBorders>
            <w:shd w:val="clear" w:color="000000" w:fill="FFFFFF"/>
            <w:vAlign w:val="center"/>
          </w:tcPr>
          <w:p w14:paraId="60ADED41" w14:textId="15E559FC"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82%</w:t>
            </w:r>
          </w:p>
        </w:tc>
      </w:tr>
      <w:tr w:rsidR="00712CC1" w:rsidRPr="008414D9" w14:paraId="5CB90E02"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FFFFFF"/>
            <w:noWrap/>
            <w:hideMark/>
          </w:tcPr>
          <w:p w14:paraId="7298290A" w14:textId="67F4DB9D" w:rsidR="00712CC1" w:rsidRPr="008414D9" w:rsidRDefault="00712CC1" w:rsidP="000B2331">
            <w:pPr>
              <w:spacing w:after="120" w:line="240" w:lineRule="auto"/>
              <w:rPr>
                <w:rFonts w:eastAsia="Times New Roman" w:cs="Calibri"/>
                <w:i/>
                <w:iCs/>
                <w:color w:val="000000"/>
                <w:sz w:val="20"/>
                <w:szCs w:val="20"/>
                <w:lang w:val="en-GB"/>
              </w:rPr>
            </w:pPr>
            <w:r w:rsidRPr="008567C6">
              <w:rPr>
                <w:rFonts w:asciiTheme="minorHAnsi" w:hAnsiTheme="minorHAnsi" w:cstheme="minorHAnsi"/>
                <w:i/>
                <w:iCs/>
                <w:sz w:val="20"/>
                <w:szCs w:val="20"/>
              </w:rPr>
              <w:t>Περιθώριο EBIT (%)</w:t>
            </w:r>
          </w:p>
        </w:tc>
        <w:tc>
          <w:tcPr>
            <w:tcW w:w="1157" w:type="dxa"/>
            <w:tcBorders>
              <w:top w:val="nil"/>
              <w:left w:val="nil"/>
              <w:bottom w:val="single" w:sz="8" w:space="0" w:color="A8D08D"/>
              <w:right w:val="single" w:sz="8" w:space="0" w:color="A8D08D"/>
            </w:tcBorders>
            <w:shd w:val="clear" w:color="000000" w:fill="FFFFFF"/>
            <w:noWrap/>
            <w:vAlign w:val="center"/>
          </w:tcPr>
          <w:p w14:paraId="526B5B52" w14:textId="741A2C65"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10</w:t>
            </w:r>
            <w:r>
              <w:rPr>
                <w:rFonts w:cs="Calibri"/>
                <w:i/>
                <w:iCs/>
                <w:color w:val="000000"/>
                <w:sz w:val="20"/>
                <w:szCs w:val="20"/>
                <w:lang w:val="en-GB"/>
              </w:rPr>
              <w:t>,</w:t>
            </w:r>
            <w:r w:rsidRPr="008414D9">
              <w:rPr>
                <w:rFonts w:cs="Calibri"/>
                <w:i/>
                <w:iCs/>
                <w:color w:val="000000"/>
                <w:sz w:val="20"/>
                <w:szCs w:val="20"/>
                <w:lang w:val="en-GB"/>
              </w:rPr>
              <w:t>4%</w:t>
            </w:r>
          </w:p>
        </w:tc>
        <w:tc>
          <w:tcPr>
            <w:tcW w:w="1158" w:type="dxa"/>
            <w:tcBorders>
              <w:top w:val="nil"/>
              <w:left w:val="nil"/>
              <w:bottom w:val="single" w:sz="8" w:space="0" w:color="A8D08D"/>
              <w:right w:val="single" w:sz="8" w:space="0" w:color="A8D08D"/>
            </w:tcBorders>
            <w:shd w:val="clear" w:color="000000" w:fill="FFFFFF"/>
            <w:noWrap/>
            <w:vAlign w:val="center"/>
            <w:hideMark/>
          </w:tcPr>
          <w:p w14:paraId="7B9B27D6" w14:textId="71A9DB48"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7</w:t>
            </w:r>
            <w:r>
              <w:rPr>
                <w:rFonts w:cs="Calibri"/>
                <w:i/>
                <w:iCs/>
                <w:color w:val="000000"/>
                <w:sz w:val="20"/>
                <w:szCs w:val="20"/>
                <w:lang w:val="en-GB"/>
              </w:rPr>
              <w:t>,</w:t>
            </w:r>
            <w:r w:rsidRPr="008414D9">
              <w:rPr>
                <w:rFonts w:cs="Calibri"/>
                <w:i/>
                <w:iCs/>
                <w:color w:val="000000"/>
                <w:sz w:val="20"/>
                <w:szCs w:val="20"/>
                <w:lang w:val="en-GB"/>
              </w:rPr>
              <w:t>5%</w:t>
            </w:r>
          </w:p>
        </w:tc>
        <w:tc>
          <w:tcPr>
            <w:tcW w:w="1158" w:type="dxa"/>
            <w:tcBorders>
              <w:top w:val="nil"/>
              <w:left w:val="nil"/>
              <w:bottom w:val="single" w:sz="8" w:space="0" w:color="A8D08D"/>
              <w:right w:val="single" w:sz="8" w:space="0" w:color="A8D08D"/>
            </w:tcBorders>
            <w:shd w:val="clear" w:color="000000" w:fill="FFFFFF"/>
            <w:vAlign w:val="center"/>
          </w:tcPr>
          <w:p w14:paraId="0A542EC9" w14:textId="4239EE65"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294 </w:t>
            </w:r>
            <w:r w:rsidR="001D343B">
              <w:rPr>
                <w:rFonts w:cs="Calibri"/>
                <w:i/>
                <w:iCs/>
                <w:color w:val="000000"/>
                <w:sz w:val="20"/>
                <w:szCs w:val="20"/>
                <w:lang w:val="en-GB"/>
              </w:rPr>
              <w:t>μβ</w:t>
            </w:r>
          </w:p>
        </w:tc>
        <w:tc>
          <w:tcPr>
            <w:tcW w:w="1157" w:type="dxa"/>
            <w:tcBorders>
              <w:top w:val="nil"/>
              <w:left w:val="nil"/>
              <w:bottom w:val="single" w:sz="8" w:space="0" w:color="A8D08D"/>
              <w:right w:val="single" w:sz="8" w:space="0" w:color="A8D08D"/>
            </w:tcBorders>
            <w:shd w:val="clear" w:color="000000" w:fill="FFFFFF"/>
            <w:vAlign w:val="center"/>
          </w:tcPr>
          <w:p w14:paraId="5A939A2D" w14:textId="031AA384"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11</w:t>
            </w:r>
            <w:r>
              <w:rPr>
                <w:rFonts w:cs="Calibri"/>
                <w:i/>
                <w:iCs/>
                <w:color w:val="000000"/>
                <w:sz w:val="20"/>
                <w:szCs w:val="20"/>
                <w:lang w:val="en-GB"/>
              </w:rPr>
              <w:t>,</w:t>
            </w:r>
            <w:r w:rsidRPr="008414D9">
              <w:rPr>
                <w:rFonts w:cs="Calibri"/>
                <w:i/>
                <w:iCs/>
                <w:color w:val="000000"/>
                <w:sz w:val="20"/>
                <w:szCs w:val="20"/>
                <w:lang w:val="en-GB"/>
              </w:rPr>
              <w:t>9%</w:t>
            </w:r>
          </w:p>
        </w:tc>
        <w:tc>
          <w:tcPr>
            <w:tcW w:w="1158" w:type="dxa"/>
            <w:tcBorders>
              <w:top w:val="nil"/>
              <w:left w:val="nil"/>
              <w:bottom w:val="single" w:sz="8" w:space="0" w:color="A8D08D"/>
              <w:right w:val="single" w:sz="8" w:space="0" w:color="A8D08D"/>
            </w:tcBorders>
            <w:shd w:val="clear" w:color="000000" w:fill="FFFFFF"/>
            <w:vAlign w:val="center"/>
          </w:tcPr>
          <w:p w14:paraId="6B8EA349" w14:textId="017AFFF9"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7</w:t>
            </w:r>
            <w:r>
              <w:rPr>
                <w:rFonts w:cs="Calibri"/>
                <w:i/>
                <w:iCs/>
                <w:color w:val="000000"/>
                <w:sz w:val="20"/>
                <w:szCs w:val="20"/>
                <w:lang w:val="en-GB"/>
              </w:rPr>
              <w:t>,</w:t>
            </w:r>
            <w:r w:rsidRPr="008414D9">
              <w:rPr>
                <w:rFonts w:cs="Calibri"/>
                <w:i/>
                <w:iCs/>
                <w:color w:val="000000"/>
                <w:sz w:val="20"/>
                <w:szCs w:val="20"/>
                <w:lang w:val="en-GB"/>
              </w:rPr>
              <w:t>8%</w:t>
            </w:r>
          </w:p>
        </w:tc>
        <w:tc>
          <w:tcPr>
            <w:tcW w:w="1158" w:type="dxa"/>
            <w:tcBorders>
              <w:top w:val="nil"/>
              <w:left w:val="nil"/>
              <w:bottom w:val="single" w:sz="8" w:space="0" w:color="A8D08D"/>
              <w:right w:val="single" w:sz="8" w:space="0" w:color="A8D08D"/>
            </w:tcBorders>
            <w:shd w:val="clear" w:color="000000" w:fill="FFFFFF"/>
            <w:vAlign w:val="center"/>
          </w:tcPr>
          <w:p w14:paraId="5A1B19C9" w14:textId="71B1DF67"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403 </w:t>
            </w:r>
            <w:r w:rsidR="001D343B">
              <w:rPr>
                <w:rFonts w:cs="Calibri"/>
                <w:i/>
                <w:iCs/>
                <w:color w:val="000000"/>
                <w:sz w:val="20"/>
                <w:szCs w:val="20"/>
                <w:lang w:val="en-GB"/>
              </w:rPr>
              <w:t>μβ</w:t>
            </w:r>
          </w:p>
        </w:tc>
      </w:tr>
      <w:tr w:rsidR="00712CC1" w:rsidRPr="008414D9" w14:paraId="0BA03796"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FFFFFF"/>
            <w:hideMark/>
          </w:tcPr>
          <w:p w14:paraId="425B4256" w14:textId="52CBFA3A" w:rsidR="00712CC1" w:rsidRPr="008414D9" w:rsidRDefault="00712CC1" w:rsidP="000B2331">
            <w:pPr>
              <w:spacing w:after="120" w:line="240" w:lineRule="auto"/>
              <w:rPr>
                <w:rFonts w:eastAsia="Times New Roman" w:cs="Calibri"/>
                <w:color w:val="000000"/>
                <w:sz w:val="20"/>
                <w:szCs w:val="20"/>
                <w:lang w:val="en-GB"/>
              </w:rPr>
            </w:pPr>
            <w:r w:rsidRPr="008567C6">
              <w:rPr>
                <w:rFonts w:asciiTheme="minorHAnsi" w:hAnsiTheme="minorHAnsi" w:cstheme="minorHAnsi"/>
                <w:sz w:val="20"/>
                <w:szCs w:val="20"/>
              </w:rPr>
              <w:t>Καθαρ</w:t>
            </w:r>
            <w:r w:rsidR="001D343B">
              <w:rPr>
                <w:rFonts w:asciiTheme="minorHAnsi" w:hAnsiTheme="minorHAnsi" w:cstheme="minorHAnsi"/>
                <w:sz w:val="20"/>
                <w:szCs w:val="20"/>
              </w:rPr>
              <w:t>ό</w:t>
            </w:r>
            <w:r w:rsidRPr="008567C6">
              <w:rPr>
                <w:rFonts w:asciiTheme="minorHAnsi" w:hAnsiTheme="minorHAnsi" w:cstheme="minorHAnsi"/>
                <w:sz w:val="20"/>
                <w:szCs w:val="20"/>
              </w:rPr>
              <w:t xml:space="preserve"> χρηματοοικονομικ</w:t>
            </w:r>
            <w:r w:rsidR="001D343B">
              <w:rPr>
                <w:rFonts w:asciiTheme="minorHAnsi" w:hAnsiTheme="minorHAnsi" w:cstheme="minorHAnsi"/>
                <w:sz w:val="20"/>
                <w:szCs w:val="20"/>
              </w:rPr>
              <w:t>ό</w:t>
            </w:r>
            <w:r w:rsidRPr="008567C6">
              <w:rPr>
                <w:rFonts w:asciiTheme="minorHAnsi" w:hAnsiTheme="minorHAnsi" w:cstheme="minorHAnsi"/>
                <w:sz w:val="20"/>
                <w:szCs w:val="20"/>
              </w:rPr>
              <w:t xml:space="preserve"> </w:t>
            </w:r>
            <w:r w:rsidR="001D343B">
              <w:rPr>
                <w:rFonts w:asciiTheme="minorHAnsi" w:hAnsiTheme="minorHAnsi" w:cstheme="minorHAnsi"/>
                <w:sz w:val="20"/>
                <w:szCs w:val="20"/>
              </w:rPr>
              <w:t>κόστος</w:t>
            </w:r>
          </w:p>
        </w:tc>
        <w:tc>
          <w:tcPr>
            <w:tcW w:w="1157" w:type="dxa"/>
            <w:tcBorders>
              <w:top w:val="nil"/>
              <w:left w:val="nil"/>
              <w:bottom w:val="single" w:sz="8" w:space="0" w:color="A8D08D"/>
              <w:right w:val="single" w:sz="8" w:space="0" w:color="A8D08D"/>
            </w:tcBorders>
            <w:shd w:val="clear" w:color="000000" w:fill="FFFFFF"/>
            <w:noWrap/>
            <w:vAlign w:val="center"/>
          </w:tcPr>
          <w:p w14:paraId="420CAE64" w14:textId="615E0219" w:rsidR="00712CC1" w:rsidRPr="008414D9" w:rsidRDefault="00712CC1" w:rsidP="00712CC1">
            <w:pPr>
              <w:spacing w:after="120" w:line="240" w:lineRule="auto"/>
              <w:jc w:val="right"/>
              <w:rPr>
                <w:rFonts w:eastAsia="Times New Roman" w:cs="Calibri"/>
                <w:color w:val="000000"/>
                <w:sz w:val="20"/>
                <w:szCs w:val="20"/>
                <w:lang w:val="en-GB"/>
              </w:rPr>
            </w:pPr>
            <w:r w:rsidRPr="008414D9">
              <w:rPr>
                <w:rFonts w:cs="Calibri"/>
                <w:color w:val="000000"/>
                <w:sz w:val="20"/>
                <w:szCs w:val="20"/>
                <w:lang w:val="en-GB"/>
              </w:rPr>
              <w:t>(73</w:t>
            </w:r>
            <w:r>
              <w:rPr>
                <w:rFonts w:cs="Calibri"/>
                <w:color w:val="000000"/>
                <w:sz w:val="20"/>
                <w:szCs w:val="20"/>
                <w:lang w:val="en-GB"/>
              </w:rPr>
              <w:t>.</w:t>
            </w:r>
            <w:r w:rsidRPr="008414D9">
              <w:rPr>
                <w:rFonts w:cs="Calibri"/>
                <w:color w:val="000000"/>
                <w:sz w:val="20"/>
                <w:szCs w:val="20"/>
                <w:lang w:val="en-GB"/>
              </w:rPr>
              <w:t>982)</w:t>
            </w:r>
          </w:p>
        </w:tc>
        <w:tc>
          <w:tcPr>
            <w:tcW w:w="1158" w:type="dxa"/>
            <w:tcBorders>
              <w:top w:val="nil"/>
              <w:left w:val="nil"/>
              <w:bottom w:val="single" w:sz="8" w:space="0" w:color="A8D08D"/>
              <w:right w:val="single" w:sz="8" w:space="0" w:color="A8D08D"/>
            </w:tcBorders>
            <w:shd w:val="clear" w:color="000000" w:fill="FFFFFF"/>
            <w:noWrap/>
            <w:vAlign w:val="center"/>
            <w:hideMark/>
          </w:tcPr>
          <w:p w14:paraId="7B8B014D" w14:textId="41E838B0" w:rsidR="00712CC1" w:rsidRPr="008414D9" w:rsidRDefault="00712CC1" w:rsidP="00712CC1">
            <w:pPr>
              <w:spacing w:after="120" w:line="240" w:lineRule="auto"/>
              <w:jc w:val="right"/>
              <w:rPr>
                <w:rFonts w:eastAsia="Times New Roman" w:cs="Calibri"/>
                <w:color w:val="000000"/>
                <w:sz w:val="20"/>
                <w:szCs w:val="20"/>
                <w:lang w:val="en-GB"/>
              </w:rPr>
            </w:pPr>
            <w:r w:rsidRPr="008414D9">
              <w:rPr>
                <w:rFonts w:cs="Calibri"/>
                <w:color w:val="000000"/>
                <w:sz w:val="20"/>
                <w:szCs w:val="20"/>
                <w:lang w:val="en-GB"/>
              </w:rPr>
              <w:t>(36</w:t>
            </w:r>
            <w:r>
              <w:rPr>
                <w:rFonts w:cs="Calibri"/>
                <w:color w:val="000000"/>
                <w:sz w:val="20"/>
                <w:szCs w:val="20"/>
                <w:lang w:val="en-GB"/>
              </w:rPr>
              <w:t>.</w:t>
            </w:r>
            <w:r w:rsidRPr="008414D9">
              <w:rPr>
                <w:rFonts w:cs="Calibri"/>
                <w:color w:val="000000"/>
                <w:sz w:val="20"/>
                <w:szCs w:val="20"/>
                <w:lang w:val="en-GB"/>
              </w:rPr>
              <w:t>462)</w:t>
            </w:r>
          </w:p>
        </w:tc>
        <w:tc>
          <w:tcPr>
            <w:tcW w:w="1158" w:type="dxa"/>
            <w:tcBorders>
              <w:top w:val="nil"/>
              <w:left w:val="nil"/>
              <w:bottom w:val="single" w:sz="8" w:space="0" w:color="A8D08D"/>
              <w:right w:val="single" w:sz="8" w:space="0" w:color="A8D08D"/>
            </w:tcBorders>
            <w:shd w:val="clear" w:color="000000" w:fill="FFFFFF"/>
            <w:vAlign w:val="center"/>
          </w:tcPr>
          <w:p w14:paraId="1EBDD20C" w14:textId="59356E91" w:rsidR="00712CC1" w:rsidRPr="008414D9" w:rsidRDefault="00712CC1" w:rsidP="00712CC1">
            <w:pPr>
              <w:spacing w:after="120" w:line="240" w:lineRule="auto"/>
              <w:jc w:val="right"/>
              <w:rPr>
                <w:rFonts w:cs="Calibri"/>
                <w:color w:val="000000"/>
                <w:sz w:val="20"/>
                <w:szCs w:val="20"/>
                <w:lang w:val="en-GB"/>
              </w:rPr>
            </w:pPr>
            <w:r w:rsidRPr="008414D9">
              <w:rPr>
                <w:rFonts w:cs="Calibri"/>
                <w:i/>
                <w:iCs/>
                <w:color w:val="000000"/>
                <w:sz w:val="20"/>
                <w:szCs w:val="20"/>
                <w:lang w:val="en-GB"/>
              </w:rPr>
              <w:t>103%</w:t>
            </w:r>
          </w:p>
        </w:tc>
        <w:tc>
          <w:tcPr>
            <w:tcW w:w="1157" w:type="dxa"/>
            <w:tcBorders>
              <w:top w:val="nil"/>
              <w:left w:val="nil"/>
              <w:bottom w:val="single" w:sz="8" w:space="0" w:color="A8D08D"/>
              <w:right w:val="single" w:sz="8" w:space="0" w:color="A8D08D"/>
            </w:tcBorders>
            <w:shd w:val="clear" w:color="000000" w:fill="FFFFFF"/>
            <w:vAlign w:val="center"/>
          </w:tcPr>
          <w:p w14:paraId="732FDF90" w14:textId="42785D61" w:rsidR="00712CC1" w:rsidRPr="008414D9" w:rsidRDefault="00712CC1" w:rsidP="00712CC1">
            <w:pPr>
              <w:spacing w:after="120" w:line="240" w:lineRule="auto"/>
              <w:jc w:val="right"/>
              <w:rPr>
                <w:rFonts w:cs="Calibri"/>
                <w:i/>
                <w:iCs/>
                <w:color w:val="000000"/>
                <w:sz w:val="20"/>
                <w:szCs w:val="20"/>
                <w:lang w:val="en-GB"/>
              </w:rPr>
            </w:pPr>
            <w:r w:rsidRPr="008414D9">
              <w:rPr>
                <w:rFonts w:cs="Calibri"/>
                <w:color w:val="000000"/>
                <w:sz w:val="20"/>
                <w:szCs w:val="20"/>
                <w:lang w:val="en-GB"/>
              </w:rPr>
              <w:t>(19</w:t>
            </w:r>
            <w:r>
              <w:rPr>
                <w:rFonts w:cs="Calibri"/>
                <w:color w:val="000000"/>
                <w:sz w:val="20"/>
                <w:szCs w:val="20"/>
                <w:lang w:val="en-GB"/>
              </w:rPr>
              <w:t>.</w:t>
            </w:r>
            <w:r w:rsidRPr="008414D9">
              <w:rPr>
                <w:rFonts w:cs="Calibri"/>
                <w:color w:val="000000"/>
                <w:sz w:val="20"/>
                <w:szCs w:val="20"/>
                <w:lang w:val="en-GB"/>
              </w:rPr>
              <w:t>156)</w:t>
            </w:r>
          </w:p>
        </w:tc>
        <w:tc>
          <w:tcPr>
            <w:tcW w:w="1158" w:type="dxa"/>
            <w:tcBorders>
              <w:top w:val="nil"/>
              <w:left w:val="nil"/>
              <w:bottom w:val="single" w:sz="8" w:space="0" w:color="A8D08D"/>
              <w:right w:val="single" w:sz="8" w:space="0" w:color="A8D08D"/>
            </w:tcBorders>
            <w:shd w:val="clear" w:color="000000" w:fill="FFFFFF"/>
            <w:vAlign w:val="center"/>
          </w:tcPr>
          <w:p w14:paraId="0EA082EA" w14:textId="76997905" w:rsidR="00712CC1" w:rsidRPr="008414D9" w:rsidRDefault="00712CC1" w:rsidP="00712CC1">
            <w:pPr>
              <w:spacing w:after="120" w:line="240" w:lineRule="auto"/>
              <w:jc w:val="right"/>
              <w:rPr>
                <w:rFonts w:cs="Calibri"/>
                <w:i/>
                <w:iCs/>
                <w:color w:val="000000"/>
                <w:sz w:val="20"/>
                <w:szCs w:val="20"/>
                <w:lang w:val="en-GB"/>
              </w:rPr>
            </w:pPr>
            <w:r w:rsidRPr="008414D9">
              <w:rPr>
                <w:rFonts w:cs="Calibri"/>
                <w:color w:val="000000"/>
                <w:sz w:val="20"/>
                <w:szCs w:val="20"/>
                <w:lang w:val="en-GB"/>
              </w:rPr>
              <w:t>(12</w:t>
            </w:r>
            <w:r>
              <w:rPr>
                <w:rFonts w:cs="Calibri"/>
                <w:color w:val="000000"/>
                <w:sz w:val="20"/>
                <w:szCs w:val="20"/>
                <w:lang w:val="en-GB"/>
              </w:rPr>
              <w:t>.</w:t>
            </w:r>
            <w:r w:rsidRPr="008414D9">
              <w:rPr>
                <w:rFonts w:cs="Calibri"/>
                <w:color w:val="000000"/>
                <w:sz w:val="20"/>
                <w:szCs w:val="20"/>
                <w:lang w:val="en-GB"/>
              </w:rPr>
              <w:t>977)</w:t>
            </w:r>
          </w:p>
        </w:tc>
        <w:tc>
          <w:tcPr>
            <w:tcW w:w="1158" w:type="dxa"/>
            <w:tcBorders>
              <w:top w:val="nil"/>
              <w:left w:val="nil"/>
              <w:bottom w:val="single" w:sz="8" w:space="0" w:color="A8D08D"/>
              <w:right w:val="single" w:sz="8" w:space="0" w:color="A8D08D"/>
            </w:tcBorders>
            <w:shd w:val="clear" w:color="000000" w:fill="FFFFFF"/>
            <w:vAlign w:val="center"/>
          </w:tcPr>
          <w:p w14:paraId="3ECAF831" w14:textId="61CACD8C"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48%</w:t>
            </w:r>
          </w:p>
        </w:tc>
      </w:tr>
      <w:tr w:rsidR="00712CC1" w:rsidRPr="008414D9" w14:paraId="028B1F4B"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E2EFD9"/>
            <w:hideMark/>
          </w:tcPr>
          <w:p w14:paraId="1C81296C" w14:textId="272C2F08" w:rsidR="00712CC1" w:rsidRPr="008414D9" w:rsidRDefault="00712CC1" w:rsidP="000B2331">
            <w:pPr>
              <w:spacing w:after="120" w:line="240" w:lineRule="auto"/>
              <w:rPr>
                <w:rFonts w:eastAsia="Times New Roman" w:cs="Calibri"/>
                <w:b/>
                <w:bCs/>
                <w:color w:val="000000"/>
                <w:sz w:val="20"/>
                <w:szCs w:val="20"/>
                <w:lang w:val="en-GB"/>
              </w:rPr>
            </w:pPr>
            <w:r w:rsidRPr="008567C6">
              <w:rPr>
                <w:rFonts w:asciiTheme="minorHAnsi" w:hAnsiTheme="minorHAnsi" w:cstheme="minorHAnsi"/>
                <w:b/>
                <w:bCs/>
                <w:sz w:val="20"/>
                <w:szCs w:val="20"/>
              </w:rPr>
              <w:t>Κέρδη προ φόρου εισοδήματος</w:t>
            </w:r>
          </w:p>
        </w:tc>
        <w:tc>
          <w:tcPr>
            <w:tcW w:w="1157" w:type="dxa"/>
            <w:tcBorders>
              <w:top w:val="nil"/>
              <w:left w:val="nil"/>
              <w:bottom w:val="single" w:sz="8" w:space="0" w:color="A8D08D"/>
              <w:right w:val="single" w:sz="8" w:space="0" w:color="A8D08D"/>
            </w:tcBorders>
            <w:shd w:val="clear" w:color="000000" w:fill="E2EFD9"/>
            <w:noWrap/>
            <w:vAlign w:val="center"/>
          </w:tcPr>
          <w:p w14:paraId="221EC2FE" w14:textId="2A30F74B"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95</w:t>
            </w:r>
            <w:r>
              <w:rPr>
                <w:rFonts w:cs="Calibri"/>
                <w:b/>
                <w:bCs/>
                <w:color w:val="000000"/>
                <w:sz w:val="20"/>
                <w:szCs w:val="20"/>
                <w:lang w:val="en-GB"/>
              </w:rPr>
              <w:t>.</w:t>
            </w:r>
            <w:r w:rsidRPr="008414D9">
              <w:rPr>
                <w:rFonts w:cs="Calibri"/>
                <w:b/>
                <w:bCs/>
                <w:color w:val="000000"/>
                <w:sz w:val="20"/>
                <w:szCs w:val="20"/>
                <w:lang w:val="en-GB"/>
              </w:rPr>
              <w:t>357</w:t>
            </w:r>
          </w:p>
        </w:tc>
        <w:tc>
          <w:tcPr>
            <w:tcW w:w="1158" w:type="dxa"/>
            <w:tcBorders>
              <w:top w:val="nil"/>
              <w:left w:val="nil"/>
              <w:bottom w:val="single" w:sz="8" w:space="0" w:color="A8D08D"/>
              <w:right w:val="single" w:sz="8" w:space="0" w:color="A8D08D"/>
            </w:tcBorders>
            <w:shd w:val="clear" w:color="000000" w:fill="E2EFD9"/>
            <w:noWrap/>
            <w:vAlign w:val="center"/>
            <w:hideMark/>
          </w:tcPr>
          <w:p w14:paraId="112B4AF1" w14:textId="142FFCE0"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69</w:t>
            </w:r>
            <w:r>
              <w:rPr>
                <w:rFonts w:cs="Calibri"/>
                <w:b/>
                <w:bCs/>
                <w:color w:val="000000"/>
                <w:sz w:val="20"/>
                <w:szCs w:val="20"/>
                <w:lang w:val="en-GB"/>
              </w:rPr>
              <w:t>.</w:t>
            </w:r>
            <w:r w:rsidRPr="008414D9">
              <w:rPr>
                <w:rFonts w:cs="Calibri"/>
                <w:b/>
                <w:bCs/>
                <w:color w:val="000000"/>
                <w:sz w:val="20"/>
                <w:szCs w:val="20"/>
                <w:lang w:val="en-GB"/>
              </w:rPr>
              <w:t>957</w:t>
            </w:r>
          </w:p>
        </w:tc>
        <w:tc>
          <w:tcPr>
            <w:tcW w:w="1158" w:type="dxa"/>
            <w:tcBorders>
              <w:top w:val="nil"/>
              <w:left w:val="nil"/>
              <w:bottom w:val="single" w:sz="8" w:space="0" w:color="A8D08D"/>
              <w:right w:val="single" w:sz="8" w:space="0" w:color="A8D08D"/>
            </w:tcBorders>
            <w:shd w:val="clear" w:color="000000" w:fill="E2EFD9"/>
            <w:vAlign w:val="center"/>
          </w:tcPr>
          <w:p w14:paraId="44E6A9A9" w14:textId="21D6E2AB" w:rsidR="00712CC1" w:rsidRPr="008414D9" w:rsidRDefault="00712CC1" w:rsidP="00712CC1">
            <w:pPr>
              <w:spacing w:after="120" w:line="240" w:lineRule="auto"/>
              <w:jc w:val="right"/>
              <w:rPr>
                <w:rFonts w:cs="Calibri"/>
                <w:b/>
                <w:bCs/>
                <w:color w:val="000000"/>
                <w:sz w:val="20"/>
                <w:szCs w:val="20"/>
                <w:lang w:val="en-GB"/>
              </w:rPr>
            </w:pPr>
            <w:r w:rsidRPr="008414D9">
              <w:rPr>
                <w:rFonts w:cs="Calibri"/>
                <w:b/>
                <w:bCs/>
                <w:i/>
                <w:iCs/>
                <w:color w:val="000000"/>
                <w:sz w:val="20"/>
                <w:szCs w:val="20"/>
                <w:lang w:val="en-GB"/>
              </w:rPr>
              <w:t>36,3%</w:t>
            </w:r>
          </w:p>
        </w:tc>
        <w:tc>
          <w:tcPr>
            <w:tcW w:w="1157" w:type="dxa"/>
            <w:tcBorders>
              <w:top w:val="nil"/>
              <w:left w:val="nil"/>
              <w:bottom w:val="single" w:sz="8" w:space="0" w:color="A8D08D"/>
              <w:right w:val="single" w:sz="8" w:space="0" w:color="A8D08D"/>
            </w:tcBorders>
            <w:shd w:val="clear" w:color="000000" w:fill="E2EFD9"/>
            <w:vAlign w:val="center"/>
          </w:tcPr>
          <w:p w14:paraId="60079561" w14:textId="35326BD3"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35</w:t>
            </w:r>
            <w:r>
              <w:rPr>
                <w:rFonts w:cs="Calibri"/>
                <w:b/>
                <w:bCs/>
                <w:color w:val="000000"/>
                <w:sz w:val="20"/>
                <w:szCs w:val="20"/>
                <w:lang w:val="en-GB"/>
              </w:rPr>
              <w:t>.</w:t>
            </w:r>
            <w:r w:rsidRPr="008414D9">
              <w:rPr>
                <w:rFonts w:cs="Calibri"/>
                <w:b/>
                <w:bCs/>
                <w:color w:val="000000"/>
                <w:sz w:val="20"/>
                <w:szCs w:val="20"/>
                <w:lang w:val="en-GB"/>
              </w:rPr>
              <w:t>255</w:t>
            </w:r>
          </w:p>
        </w:tc>
        <w:tc>
          <w:tcPr>
            <w:tcW w:w="1158" w:type="dxa"/>
            <w:tcBorders>
              <w:top w:val="nil"/>
              <w:left w:val="nil"/>
              <w:bottom w:val="single" w:sz="8" w:space="0" w:color="A8D08D"/>
              <w:right w:val="single" w:sz="8" w:space="0" w:color="A8D08D"/>
            </w:tcBorders>
            <w:shd w:val="clear" w:color="000000" w:fill="E2EFD9"/>
            <w:vAlign w:val="center"/>
          </w:tcPr>
          <w:p w14:paraId="1DFA940A" w14:textId="62C3FB73"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16</w:t>
            </w:r>
            <w:r>
              <w:rPr>
                <w:rFonts w:cs="Calibri"/>
                <w:b/>
                <w:bCs/>
                <w:color w:val="000000"/>
                <w:sz w:val="20"/>
                <w:szCs w:val="20"/>
                <w:lang w:val="en-GB"/>
              </w:rPr>
              <w:t>.</w:t>
            </w:r>
            <w:r w:rsidRPr="008414D9">
              <w:rPr>
                <w:rFonts w:cs="Calibri"/>
                <w:b/>
                <w:bCs/>
                <w:color w:val="000000"/>
                <w:sz w:val="20"/>
                <w:szCs w:val="20"/>
                <w:lang w:val="en-GB"/>
              </w:rPr>
              <w:t>859</w:t>
            </w:r>
          </w:p>
        </w:tc>
        <w:tc>
          <w:tcPr>
            <w:tcW w:w="1158" w:type="dxa"/>
            <w:tcBorders>
              <w:top w:val="nil"/>
              <w:left w:val="nil"/>
              <w:bottom w:val="single" w:sz="8" w:space="0" w:color="A8D08D"/>
              <w:right w:val="single" w:sz="8" w:space="0" w:color="A8D08D"/>
            </w:tcBorders>
            <w:shd w:val="clear" w:color="000000" w:fill="E2EFD9"/>
            <w:vAlign w:val="center"/>
          </w:tcPr>
          <w:p w14:paraId="310E0964" w14:textId="7B0B802C"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109%</w:t>
            </w:r>
          </w:p>
        </w:tc>
      </w:tr>
      <w:tr w:rsidR="00712CC1" w:rsidRPr="008414D9" w14:paraId="1BFDBDA1"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FFFFFF"/>
            <w:noWrap/>
            <w:hideMark/>
          </w:tcPr>
          <w:p w14:paraId="2E3C2B2E" w14:textId="7544C181" w:rsidR="00712CC1" w:rsidRPr="00712CC1" w:rsidRDefault="00712CC1" w:rsidP="000B2331">
            <w:pPr>
              <w:spacing w:after="120" w:line="240" w:lineRule="auto"/>
              <w:rPr>
                <w:rFonts w:eastAsia="Times New Roman" w:cs="Calibri"/>
                <w:color w:val="000000"/>
                <w:sz w:val="20"/>
                <w:szCs w:val="20"/>
              </w:rPr>
            </w:pPr>
            <w:r w:rsidRPr="008567C6">
              <w:rPr>
                <w:rFonts w:asciiTheme="minorHAnsi" w:hAnsiTheme="minorHAnsi" w:cstheme="minorHAnsi"/>
                <w:sz w:val="20"/>
                <w:szCs w:val="20"/>
              </w:rPr>
              <w:lastRenderedPageBreak/>
              <w:t>Κέρδη χρήσης μετά από φόρους</w:t>
            </w:r>
          </w:p>
        </w:tc>
        <w:tc>
          <w:tcPr>
            <w:tcW w:w="1157" w:type="dxa"/>
            <w:tcBorders>
              <w:top w:val="nil"/>
              <w:left w:val="nil"/>
              <w:bottom w:val="single" w:sz="8" w:space="0" w:color="A8D08D"/>
              <w:right w:val="single" w:sz="8" w:space="0" w:color="A8D08D"/>
            </w:tcBorders>
            <w:shd w:val="clear" w:color="000000" w:fill="FFFFFF"/>
            <w:noWrap/>
            <w:vAlign w:val="center"/>
          </w:tcPr>
          <w:p w14:paraId="555160A0" w14:textId="274824C7" w:rsidR="00712CC1" w:rsidRPr="008414D9" w:rsidRDefault="00712CC1" w:rsidP="00712CC1">
            <w:pPr>
              <w:spacing w:after="120" w:line="240" w:lineRule="auto"/>
              <w:jc w:val="right"/>
              <w:rPr>
                <w:rFonts w:eastAsia="Times New Roman" w:cs="Calibri"/>
                <w:color w:val="000000"/>
                <w:sz w:val="20"/>
                <w:szCs w:val="20"/>
                <w:lang w:val="en-GB"/>
              </w:rPr>
            </w:pPr>
            <w:r w:rsidRPr="008414D9">
              <w:rPr>
                <w:rFonts w:cs="Calibri"/>
                <w:color w:val="000000"/>
                <w:sz w:val="20"/>
                <w:szCs w:val="20"/>
                <w:lang w:val="en-GB"/>
              </w:rPr>
              <w:t>72</w:t>
            </w:r>
            <w:r>
              <w:rPr>
                <w:rFonts w:cs="Calibri"/>
                <w:color w:val="000000"/>
                <w:sz w:val="20"/>
                <w:szCs w:val="20"/>
                <w:lang w:val="en-GB"/>
              </w:rPr>
              <w:t>.</w:t>
            </w:r>
            <w:r w:rsidRPr="008414D9">
              <w:rPr>
                <w:rFonts w:cs="Calibri"/>
                <w:color w:val="000000"/>
                <w:sz w:val="20"/>
                <w:szCs w:val="20"/>
                <w:lang w:val="en-GB"/>
              </w:rPr>
              <w:t>958</w:t>
            </w:r>
          </w:p>
        </w:tc>
        <w:tc>
          <w:tcPr>
            <w:tcW w:w="1158" w:type="dxa"/>
            <w:tcBorders>
              <w:top w:val="nil"/>
              <w:left w:val="nil"/>
              <w:bottom w:val="single" w:sz="8" w:space="0" w:color="A8D08D"/>
              <w:right w:val="single" w:sz="8" w:space="0" w:color="A8D08D"/>
            </w:tcBorders>
            <w:shd w:val="clear" w:color="000000" w:fill="FFFFFF"/>
            <w:noWrap/>
            <w:vAlign w:val="center"/>
            <w:hideMark/>
          </w:tcPr>
          <w:p w14:paraId="2DF4AD99" w14:textId="4386BEB7" w:rsidR="00712CC1" w:rsidRPr="008414D9" w:rsidRDefault="00712CC1" w:rsidP="00712CC1">
            <w:pPr>
              <w:spacing w:after="120" w:line="240" w:lineRule="auto"/>
              <w:jc w:val="right"/>
              <w:rPr>
                <w:rFonts w:eastAsia="Times New Roman" w:cs="Calibri"/>
                <w:color w:val="000000"/>
                <w:sz w:val="20"/>
                <w:szCs w:val="20"/>
                <w:lang w:val="en-GB"/>
              </w:rPr>
            </w:pPr>
            <w:r w:rsidRPr="008414D9">
              <w:rPr>
                <w:rFonts w:cs="Calibri"/>
                <w:color w:val="000000"/>
                <w:sz w:val="20"/>
                <w:szCs w:val="20"/>
                <w:lang w:val="en-GB"/>
              </w:rPr>
              <w:t>60</w:t>
            </w:r>
            <w:r>
              <w:rPr>
                <w:rFonts w:cs="Calibri"/>
                <w:color w:val="000000"/>
                <w:sz w:val="20"/>
                <w:szCs w:val="20"/>
                <w:lang w:val="en-GB"/>
              </w:rPr>
              <w:t>.</w:t>
            </w:r>
            <w:r w:rsidRPr="008414D9">
              <w:rPr>
                <w:rFonts w:cs="Calibri"/>
                <w:color w:val="000000"/>
                <w:sz w:val="20"/>
                <w:szCs w:val="20"/>
                <w:lang w:val="en-GB"/>
              </w:rPr>
              <w:t>420</w:t>
            </w:r>
          </w:p>
        </w:tc>
        <w:tc>
          <w:tcPr>
            <w:tcW w:w="1158" w:type="dxa"/>
            <w:tcBorders>
              <w:top w:val="nil"/>
              <w:left w:val="nil"/>
              <w:bottom w:val="single" w:sz="8" w:space="0" w:color="A8D08D"/>
              <w:right w:val="single" w:sz="8" w:space="0" w:color="A8D08D"/>
            </w:tcBorders>
            <w:shd w:val="clear" w:color="000000" w:fill="FFFFFF"/>
            <w:vAlign w:val="center"/>
          </w:tcPr>
          <w:p w14:paraId="1EB48766" w14:textId="4CE75AAC" w:rsidR="00712CC1" w:rsidRPr="008414D9" w:rsidRDefault="00712CC1" w:rsidP="00712CC1">
            <w:pPr>
              <w:spacing w:after="120" w:line="240" w:lineRule="auto"/>
              <w:jc w:val="right"/>
              <w:rPr>
                <w:rFonts w:cs="Calibri"/>
                <w:color w:val="000000"/>
                <w:sz w:val="20"/>
                <w:szCs w:val="20"/>
                <w:lang w:val="en-GB"/>
              </w:rPr>
            </w:pPr>
            <w:r w:rsidRPr="008414D9">
              <w:rPr>
                <w:rFonts w:cs="Calibri"/>
                <w:i/>
                <w:iCs/>
                <w:color w:val="000000"/>
                <w:sz w:val="20"/>
                <w:szCs w:val="20"/>
                <w:lang w:val="en-GB"/>
              </w:rPr>
              <w:t>21%</w:t>
            </w:r>
          </w:p>
        </w:tc>
        <w:tc>
          <w:tcPr>
            <w:tcW w:w="1157" w:type="dxa"/>
            <w:tcBorders>
              <w:top w:val="nil"/>
              <w:left w:val="nil"/>
              <w:bottom w:val="single" w:sz="8" w:space="0" w:color="A8D08D"/>
              <w:right w:val="single" w:sz="8" w:space="0" w:color="A8D08D"/>
            </w:tcBorders>
            <w:shd w:val="clear" w:color="000000" w:fill="FFFFFF"/>
            <w:vAlign w:val="center"/>
          </w:tcPr>
          <w:p w14:paraId="0EBB0C1B" w14:textId="6F815A7F" w:rsidR="00712CC1" w:rsidRPr="008414D9" w:rsidRDefault="00712CC1" w:rsidP="00712CC1">
            <w:pPr>
              <w:spacing w:after="120" w:line="240" w:lineRule="auto"/>
              <w:jc w:val="right"/>
              <w:rPr>
                <w:rFonts w:cs="Calibri"/>
                <w:i/>
                <w:iCs/>
                <w:color w:val="000000"/>
                <w:sz w:val="20"/>
                <w:szCs w:val="20"/>
                <w:lang w:val="en-GB"/>
              </w:rPr>
            </w:pPr>
            <w:r w:rsidRPr="008414D9">
              <w:rPr>
                <w:rFonts w:cs="Calibri"/>
                <w:color w:val="000000"/>
                <w:sz w:val="20"/>
                <w:szCs w:val="20"/>
                <w:lang w:val="en-GB"/>
              </w:rPr>
              <w:t>25</w:t>
            </w:r>
            <w:r>
              <w:rPr>
                <w:rFonts w:cs="Calibri"/>
                <w:color w:val="000000"/>
                <w:sz w:val="20"/>
                <w:szCs w:val="20"/>
                <w:lang w:val="en-GB"/>
              </w:rPr>
              <w:t>.</w:t>
            </w:r>
            <w:r w:rsidRPr="008414D9">
              <w:rPr>
                <w:rFonts w:cs="Calibri"/>
                <w:color w:val="000000"/>
                <w:sz w:val="20"/>
                <w:szCs w:val="20"/>
                <w:lang w:val="en-GB"/>
              </w:rPr>
              <w:t>798</w:t>
            </w:r>
          </w:p>
        </w:tc>
        <w:tc>
          <w:tcPr>
            <w:tcW w:w="1158" w:type="dxa"/>
            <w:tcBorders>
              <w:top w:val="nil"/>
              <w:left w:val="nil"/>
              <w:bottom w:val="single" w:sz="8" w:space="0" w:color="A8D08D"/>
              <w:right w:val="single" w:sz="8" w:space="0" w:color="A8D08D"/>
            </w:tcBorders>
            <w:shd w:val="clear" w:color="000000" w:fill="FFFFFF"/>
            <w:vAlign w:val="center"/>
          </w:tcPr>
          <w:p w14:paraId="38CC1631" w14:textId="66818949" w:rsidR="00712CC1" w:rsidRPr="008414D9" w:rsidRDefault="00712CC1" w:rsidP="00712CC1">
            <w:pPr>
              <w:spacing w:after="120" w:line="240" w:lineRule="auto"/>
              <w:jc w:val="right"/>
              <w:rPr>
                <w:rFonts w:cs="Calibri"/>
                <w:i/>
                <w:iCs/>
                <w:color w:val="000000"/>
                <w:sz w:val="20"/>
                <w:szCs w:val="20"/>
                <w:lang w:val="en-GB"/>
              </w:rPr>
            </w:pPr>
            <w:r w:rsidRPr="008414D9">
              <w:rPr>
                <w:rFonts w:cs="Calibri"/>
                <w:color w:val="000000"/>
                <w:sz w:val="20"/>
                <w:szCs w:val="20"/>
                <w:lang w:val="en-GB"/>
              </w:rPr>
              <w:t>16</w:t>
            </w:r>
            <w:r>
              <w:rPr>
                <w:rFonts w:cs="Calibri"/>
                <w:color w:val="000000"/>
                <w:sz w:val="20"/>
                <w:szCs w:val="20"/>
                <w:lang w:val="en-GB"/>
              </w:rPr>
              <w:t>.</w:t>
            </w:r>
            <w:r w:rsidRPr="008414D9">
              <w:rPr>
                <w:rFonts w:cs="Calibri"/>
                <w:color w:val="000000"/>
                <w:sz w:val="20"/>
                <w:szCs w:val="20"/>
                <w:lang w:val="en-GB"/>
              </w:rPr>
              <w:t>326</w:t>
            </w:r>
          </w:p>
        </w:tc>
        <w:tc>
          <w:tcPr>
            <w:tcW w:w="1158" w:type="dxa"/>
            <w:tcBorders>
              <w:top w:val="nil"/>
              <w:left w:val="nil"/>
              <w:bottom w:val="single" w:sz="8" w:space="0" w:color="A8D08D"/>
              <w:right w:val="single" w:sz="8" w:space="0" w:color="A8D08D"/>
            </w:tcBorders>
            <w:shd w:val="clear" w:color="000000" w:fill="FFFFFF"/>
            <w:vAlign w:val="center"/>
          </w:tcPr>
          <w:p w14:paraId="087C19FD" w14:textId="6FB0E4D0"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58%</w:t>
            </w:r>
          </w:p>
        </w:tc>
      </w:tr>
      <w:tr w:rsidR="00712CC1" w:rsidRPr="008414D9" w14:paraId="275B6545"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FFFFFF"/>
            <w:noWrap/>
            <w:hideMark/>
          </w:tcPr>
          <w:p w14:paraId="70607E3C" w14:textId="17D07D52" w:rsidR="00712CC1" w:rsidRPr="008414D9" w:rsidRDefault="00712CC1" w:rsidP="000B2331">
            <w:pPr>
              <w:spacing w:after="120" w:line="240" w:lineRule="auto"/>
              <w:rPr>
                <w:rFonts w:eastAsia="Times New Roman" w:cs="Calibri"/>
                <w:i/>
                <w:iCs/>
                <w:color w:val="000000"/>
                <w:sz w:val="20"/>
                <w:szCs w:val="20"/>
                <w:lang w:val="en-GB"/>
              </w:rPr>
            </w:pPr>
            <w:r w:rsidRPr="008567C6">
              <w:rPr>
                <w:rFonts w:asciiTheme="minorHAnsi" w:hAnsiTheme="minorHAnsi" w:cstheme="minorHAnsi"/>
                <w:i/>
                <w:iCs/>
                <w:sz w:val="20"/>
                <w:szCs w:val="20"/>
              </w:rPr>
              <w:t>Καθαρό περιθώριο κέρδους (%)</w:t>
            </w:r>
          </w:p>
        </w:tc>
        <w:tc>
          <w:tcPr>
            <w:tcW w:w="1157" w:type="dxa"/>
            <w:tcBorders>
              <w:top w:val="nil"/>
              <w:left w:val="nil"/>
              <w:bottom w:val="single" w:sz="8" w:space="0" w:color="A8D08D"/>
              <w:right w:val="single" w:sz="8" w:space="0" w:color="A8D08D"/>
            </w:tcBorders>
            <w:shd w:val="clear" w:color="000000" w:fill="FFFFFF"/>
            <w:noWrap/>
            <w:vAlign w:val="center"/>
          </w:tcPr>
          <w:p w14:paraId="40D7BF34" w14:textId="213B7528"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4</w:t>
            </w:r>
            <w:r>
              <w:rPr>
                <w:rFonts w:cs="Calibri"/>
                <w:i/>
                <w:iCs/>
                <w:color w:val="000000"/>
                <w:sz w:val="20"/>
                <w:szCs w:val="20"/>
                <w:lang w:val="en-GB"/>
              </w:rPr>
              <w:t>,</w:t>
            </w:r>
            <w:r w:rsidRPr="008414D9">
              <w:rPr>
                <w:rFonts w:cs="Calibri"/>
                <w:i/>
                <w:iCs/>
                <w:color w:val="000000"/>
                <w:sz w:val="20"/>
                <w:szCs w:val="20"/>
                <w:lang w:val="en-GB"/>
              </w:rPr>
              <w:t>5%</w:t>
            </w:r>
          </w:p>
        </w:tc>
        <w:tc>
          <w:tcPr>
            <w:tcW w:w="1158" w:type="dxa"/>
            <w:tcBorders>
              <w:top w:val="nil"/>
              <w:left w:val="nil"/>
              <w:bottom w:val="single" w:sz="8" w:space="0" w:color="A8D08D"/>
              <w:right w:val="single" w:sz="8" w:space="0" w:color="A8D08D"/>
            </w:tcBorders>
            <w:shd w:val="clear" w:color="000000" w:fill="FFFFFF"/>
            <w:noWrap/>
            <w:vAlign w:val="center"/>
            <w:hideMark/>
          </w:tcPr>
          <w:p w14:paraId="2FCF0E06" w14:textId="0036BB30"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4</w:t>
            </w:r>
            <w:r>
              <w:rPr>
                <w:rFonts w:cs="Calibri"/>
                <w:i/>
                <w:iCs/>
                <w:color w:val="000000"/>
                <w:sz w:val="20"/>
                <w:szCs w:val="20"/>
                <w:lang w:val="en-GB"/>
              </w:rPr>
              <w:t>,</w:t>
            </w:r>
            <w:r w:rsidRPr="008414D9">
              <w:rPr>
                <w:rFonts w:cs="Calibri"/>
                <w:i/>
                <w:iCs/>
                <w:color w:val="000000"/>
                <w:sz w:val="20"/>
                <w:szCs w:val="20"/>
                <w:lang w:val="en-GB"/>
              </w:rPr>
              <w:t>2%</w:t>
            </w:r>
          </w:p>
        </w:tc>
        <w:tc>
          <w:tcPr>
            <w:tcW w:w="1158" w:type="dxa"/>
            <w:tcBorders>
              <w:top w:val="nil"/>
              <w:left w:val="nil"/>
              <w:bottom w:val="single" w:sz="8" w:space="0" w:color="A8D08D"/>
              <w:right w:val="single" w:sz="8" w:space="0" w:color="A8D08D"/>
            </w:tcBorders>
            <w:shd w:val="clear" w:color="000000" w:fill="FFFFFF"/>
            <w:vAlign w:val="center"/>
          </w:tcPr>
          <w:p w14:paraId="3559D7BE" w14:textId="23CB14AF"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25 </w:t>
            </w:r>
            <w:r w:rsidR="001D343B">
              <w:rPr>
                <w:rFonts w:cs="Calibri"/>
                <w:i/>
                <w:iCs/>
                <w:color w:val="000000"/>
                <w:sz w:val="20"/>
                <w:szCs w:val="20"/>
                <w:lang w:val="en-GB"/>
              </w:rPr>
              <w:t>μβ</w:t>
            </w:r>
          </w:p>
        </w:tc>
        <w:tc>
          <w:tcPr>
            <w:tcW w:w="1157" w:type="dxa"/>
            <w:tcBorders>
              <w:top w:val="nil"/>
              <w:left w:val="nil"/>
              <w:bottom w:val="single" w:sz="8" w:space="0" w:color="A8D08D"/>
              <w:right w:val="single" w:sz="8" w:space="0" w:color="A8D08D"/>
            </w:tcBorders>
            <w:shd w:val="clear" w:color="000000" w:fill="FFFFFF"/>
            <w:vAlign w:val="center"/>
          </w:tcPr>
          <w:p w14:paraId="52B66C83" w14:textId="7A6C9627"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5</w:t>
            </w:r>
            <w:r>
              <w:rPr>
                <w:rFonts w:cs="Calibri"/>
                <w:i/>
                <w:iCs/>
                <w:color w:val="000000"/>
                <w:sz w:val="20"/>
                <w:szCs w:val="20"/>
                <w:lang w:val="en-GB"/>
              </w:rPr>
              <w:t>,</w:t>
            </w:r>
            <w:r w:rsidRPr="008414D9">
              <w:rPr>
                <w:rFonts w:cs="Calibri"/>
                <w:i/>
                <w:iCs/>
                <w:color w:val="000000"/>
                <w:sz w:val="20"/>
                <w:szCs w:val="20"/>
                <w:lang w:val="en-GB"/>
              </w:rPr>
              <w:t>6%</w:t>
            </w:r>
          </w:p>
        </w:tc>
        <w:tc>
          <w:tcPr>
            <w:tcW w:w="1158" w:type="dxa"/>
            <w:tcBorders>
              <w:top w:val="nil"/>
              <w:left w:val="nil"/>
              <w:bottom w:val="single" w:sz="8" w:space="0" w:color="A8D08D"/>
              <w:right w:val="single" w:sz="8" w:space="0" w:color="A8D08D"/>
            </w:tcBorders>
            <w:shd w:val="clear" w:color="000000" w:fill="FFFFFF"/>
            <w:vAlign w:val="center"/>
          </w:tcPr>
          <w:p w14:paraId="3B6DCB49" w14:textId="7261FC7A"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4</w:t>
            </w:r>
            <w:r>
              <w:rPr>
                <w:rFonts w:cs="Calibri"/>
                <w:i/>
                <w:iCs/>
                <w:color w:val="000000"/>
                <w:sz w:val="20"/>
                <w:szCs w:val="20"/>
                <w:lang w:val="en-GB"/>
              </w:rPr>
              <w:t>,</w:t>
            </w:r>
            <w:r w:rsidRPr="008414D9">
              <w:rPr>
                <w:rFonts w:cs="Calibri"/>
                <w:i/>
                <w:iCs/>
                <w:color w:val="000000"/>
                <w:sz w:val="20"/>
                <w:szCs w:val="20"/>
                <w:lang w:val="en-GB"/>
              </w:rPr>
              <w:t>3%</w:t>
            </w:r>
          </w:p>
        </w:tc>
        <w:tc>
          <w:tcPr>
            <w:tcW w:w="1158" w:type="dxa"/>
            <w:tcBorders>
              <w:top w:val="nil"/>
              <w:left w:val="nil"/>
              <w:bottom w:val="single" w:sz="8" w:space="0" w:color="A8D08D"/>
              <w:right w:val="single" w:sz="8" w:space="0" w:color="A8D08D"/>
            </w:tcBorders>
            <w:shd w:val="clear" w:color="000000" w:fill="FFFFFF"/>
            <w:vAlign w:val="center"/>
          </w:tcPr>
          <w:p w14:paraId="7E1C865C" w14:textId="3646927D"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134 </w:t>
            </w:r>
            <w:r w:rsidR="001D343B">
              <w:rPr>
                <w:rFonts w:cs="Calibri"/>
                <w:i/>
                <w:iCs/>
                <w:color w:val="000000"/>
                <w:sz w:val="20"/>
                <w:szCs w:val="20"/>
                <w:lang w:val="en-GB"/>
              </w:rPr>
              <w:t>μβ</w:t>
            </w:r>
          </w:p>
        </w:tc>
      </w:tr>
      <w:tr w:rsidR="00DC5683" w:rsidRPr="008414D9" w14:paraId="2B960F87" w14:textId="77777777" w:rsidTr="00635231">
        <w:trPr>
          <w:trHeight w:val="252"/>
        </w:trPr>
        <w:tc>
          <w:tcPr>
            <w:tcW w:w="2967" w:type="dxa"/>
            <w:tcBorders>
              <w:top w:val="nil"/>
              <w:left w:val="single" w:sz="8" w:space="0" w:color="A8D08D"/>
              <w:bottom w:val="single" w:sz="8" w:space="0" w:color="A8D08D"/>
              <w:right w:val="single" w:sz="8" w:space="0" w:color="A8D08D"/>
            </w:tcBorders>
            <w:shd w:val="clear" w:color="000000" w:fill="FFFFFF"/>
            <w:vAlign w:val="center"/>
            <w:hideMark/>
          </w:tcPr>
          <w:p w14:paraId="7848C6A1" w14:textId="48CDC5AC" w:rsidR="00DC5683" w:rsidRPr="00712CC1" w:rsidRDefault="00712CC1" w:rsidP="000B2331">
            <w:pPr>
              <w:spacing w:after="120" w:line="240" w:lineRule="auto"/>
              <w:rPr>
                <w:rFonts w:eastAsia="Times New Roman" w:cs="Calibri"/>
                <w:color w:val="000000"/>
                <w:sz w:val="20"/>
                <w:szCs w:val="20"/>
              </w:rPr>
            </w:pPr>
            <w:r w:rsidRPr="00712CC1">
              <w:rPr>
                <w:rFonts w:eastAsia="Times New Roman" w:cs="Calibri"/>
                <w:color w:val="000000"/>
                <w:sz w:val="20"/>
                <w:szCs w:val="20"/>
              </w:rPr>
              <w:t>Κέρδη μετά από φόρους και δικαιώματα μειοψηφίας</w:t>
            </w:r>
          </w:p>
        </w:tc>
        <w:tc>
          <w:tcPr>
            <w:tcW w:w="1157" w:type="dxa"/>
            <w:tcBorders>
              <w:top w:val="nil"/>
              <w:left w:val="nil"/>
              <w:bottom w:val="single" w:sz="8" w:space="0" w:color="A8D08D"/>
              <w:right w:val="single" w:sz="8" w:space="0" w:color="A8D08D"/>
            </w:tcBorders>
            <w:shd w:val="clear" w:color="000000" w:fill="FFFFFF"/>
            <w:noWrap/>
            <w:vAlign w:val="center"/>
          </w:tcPr>
          <w:p w14:paraId="1AF90208" w14:textId="51B99564" w:rsidR="00DC5683" w:rsidRPr="008414D9" w:rsidRDefault="00DC5683" w:rsidP="00DC5683">
            <w:pPr>
              <w:spacing w:after="120" w:line="240" w:lineRule="auto"/>
              <w:jc w:val="right"/>
              <w:rPr>
                <w:rFonts w:eastAsia="Times New Roman" w:cs="Calibri"/>
                <w:color w:val="000000"/>
                <w:sz w:val="20"/>
                <w:szCs w:val="20"/>
                <w:lang w:val="en-GB"/>
              </w:rPr>
            </w:pPr>
            <w:r w:rsidRPr="008414D9">
              <w:rPr>
                <w:rFonts w:cs="Calibri"/>
                <w:color w:val="000000"/>
                <w:sz w:val="20"/>
                <w:szCs w:val="20"/>
                <w:lang w:val="en-GB"/>
              </w:rPr>
              <w:t>72</w:t>
            </w:r>
            <w:r w:rsidR="00712CC1">
              <w:rPr>
                <w:rFonts w:cs="Calibri"/>
                <w:color w:val="000000"/>
                <w:sz w:val="20"/>
                <w:szCs w:val="20"/>
                <w:lang w:val="en-GB"/>
              </w:rPr>
              <w:t>.</w:t>
            </w:r>
            <w:r w:rsidRPr="008414D9">
              <w:rPr>
                <w:rFonts w:cs="Calibri"/>
                <w:color w:val="000000"/>
                <w:sz w:val="20"/>
                <w:szCs w:val="20"/>
                <w:lang w:val="en-GB"/>
              </w:rPr>
              <w:t>955</w:t>
            </w:r>
          </w:p>
        </w:tc>
        <w:tc>
          <w:tcPr>
            <w:tcW w:w="1158" w:type="dxa"/>
            <w:tcBorders>
              <w:top w:val="nil"/>
              <w:left w:val="nil"/>
              <w:bottom w:val="single" w:sz="8" w:space="0" w:color="A8D08D"/>
              <w:right w:val="single" w:sz="8" w:space="0" w:color="A8D08D"/>
            </w:tcBorders>
            <w:shd w:val="clear" w:color="000000" w:fill="FFFFFF"/>
            <w:noWrap/>
            <w:vAlign w:val="center"/>
            <w:hideMark/>
          </w:tcPr>
          <w:p w14:paraId="5DCFA3FA" w14:textId="715FBF1F" w:rsidR="00DC5683" w:rsidRPr="008414D9" w:rsidRDefault="00DC5683" w:rsidP="00DC5683">
            <w:pPr>
              <w:spacing w:after="120" w:line="240" w:lineRule="auto"/>
              <w:jc w:val="right"/>
              <w:rPr>
                <w:rFonts w:eastAsia="Times New Roman" w:cs="Calibri"/>
                <w:color w:val="000000"/>
                <w:sz w:val="20"/>
                <w:szCs w:val="20"/>
                <w:lang w:val="en-GB"/>
              </w:rPr>
            </w:pPr>
            <w:r w:rsidRPr="008414D9">
              <w:rPr>
                <w:rFonts w:cs="Calibri"/>
                <w:color w:val="000000"/>
                <w:sz w:val="20"/>
                <w:szCs w:val="20"/>
                <w:lang w:val="en-GB"/>
              </w:rPr>
              <w:t>60</w:t>
            </w:r>
            <w:r w:rsidR="00712CC1">
              <w:rPr>
                <w:rFonts w:cs="Calibri"/>
                <w:color w:val="000000"/>
                <w:sz w:val="20"/>
                <w:szCs w:val="20"/>
                <w:lang w:val="en-GB"/>
              </w:rPr>
              <w:t>.</w:t>
            </w:r>
            <w:r w:rsidRPr="008414D9">
              <w:rPr>
                <w:rFonts w:cs="Calibri"/>
                <w:color w:val="000000"/>
                <w:sz w:val="20"/>
                <w:szCs w:val="20"/>
                <w:lang w:val="en-GB"/>
              </w:rPr>
              <w:t>417</w:t>
            </w:r>
          </w:p>
        </w:tc>
        <w:tc>
          <w:tcPr>
            <w:tcW w:w="1158" w:type="dxa"/>
            <w:tcBorders>
              <w:top w:val="nil"/>
              <w:left w:val="nil"/>
              <w:bottom w:val="single" w:sz="8" w:space="0" w:color="A8D08D"/>
              <w:right w:val="single" w:sz="8" w:space="0" w:color="A8D08D"/>
            </w:tcBorders>
            <w:shd w:val="clear" w:color="000000" w:fill="FFFFFF"/>
            <w:vAlign w:val="center"/>
          </w:tcPr>
          <w:p w14:paraId="01D29B12" w14:textId="1E8A5B0C" w:rsidR="00DC5683" w:rsidRPr="008414D9" w:rsidRDefault="00DC5683" w:rsidP="00DC5683">
            <w:pPr>
              <w:spacing w:after="120" w:line="240" w:lineRule="auto"/>
              <w:jc w:val="right"/>
              <w:rPr>
                <w:rFonts w:cs="Calibri"/>
                <w:color w:val="000000"/>
                <w:sz w:val="20"/>
                <w:szCs w:val="20"/>
                <w:lang w:val="en-GB"/>
              </w:rPr>
            </w:pPr>
            <w:r w:rsidRPr="008414D9">
              <w:rPr>
                <w:rFonts w:cs="Calibri"/>
                <w:i/>
                <w:iCs/>
                <w:color w:val="000000"/>
                <w:sz w:val="20"/>
                <w:szCs w:val="20"/>
                <w:lang w:val="en-GB"/>
              </w:rPr>
              <w:t>21%</w:t>
            </w:r>
          </w:p>
        </w:tc>
        <w:tc>
          <w:tcPr>
            <w:tcW w:w="1157" w:type="dxa"/>
            <w:tcBorders>
              <w:top w:val="nil"/>
              <w:left w:val="nil"/>
              <w:bottom w:val="single" w:sz="8" w:space="0" w:color="A8D08D"/>
              <w:right w:val="single" w:sz="8" w:space="0" w:color="A8D08D"/>
            </w:tcBorders>
            <w:shd w:val="clear" w:color="000000" w:fill="FFFFFF"/>
            <w:vAlign w:val="center"/>
          </w:tcPr>
          <w:p w14:paraId="0793AE93" w14:textId="44C82875" w:rsidR="00DC5683" w:rsidRPr="008414D9" w:rsidRDefault="00DC5683" w:rsidP="00DC5683">
            <w:pPr>
              <w:spacing w:after="120" w:line="240" w:lineRule="auto"/>
              <w:jc w:val="right"/>
              <w:rPr>
                <w:rFonts w:cs="Calibri"/>
                <w:i/>
                <w:iCs/>
                <w:color w:val="000000"/>
                <w:sz w:val="20"/>
                <w:szCs w:val="20"/>
                <w:lang w:val="en-GB"/>
              </w:rPr>
            </w:pPr>
            <w:r w:rsidRPr="008414D9">
              <w:rPr>
                <w:rFonts w:cs="Calibri"/>
                <w:color w:val="000000"/>
                <w:sz w:val="20"/>
                <w:szCs w:val="20"/>
                <w:lang w:val="en-GB"/>
              </w:rPr>
              <w:t>25</w:t>
            </w:r>
            <w:r w:rsidR="00712CC1">
              <w:rPr>
                <w:rFonts w:cs="Calibri"/>
                <w:color w:val="000000"/>
                <w:sz w:val="20"/>
                <w:szCs w:val="20"/>
                <w:lang w:val="en-GB"/>
              </w:rPr>
              <w:t>.</w:t>
            </w:r>
            <w:r w:rsidRPr="008414D9">
              <w:rPr>
                <w:rFonts w:cs="Calibri"/>
                <w:color w:val="000000"/>
                <w:sz w:val="20"/>
                <w:szCs w:val="20"/>
                <w:lang w:val="en-GB"/>
              </w:rPr>
              <w:t>797</w:t>
            </w:r>
          </w:p>
        </w:tc>
        <w:tc>
          <w:tcPr>
            <w:tcW w:w="1158" w:type="dxa"/>
            <w:tcBorders>
              <w:top w:val="nil"/>
              <w:left w:val="nil"/>
              <w:bottom w:val="single" w:sz="8" w:space="0" w:color="A8D08D"/>
              <w:right w:val="single" w:sz="8" w:space="0" w:color="A8D08D"/>
            </w:tcBorders>
            <w:shd w:val="clear" w:color="000000" w:fill="FFFFFF"/>
            <w:vAlign w:val="center"/>
          </w:tcPr>
          <w:p w14:paraId="479CF740" w14:textId="15A43784" w:rsidR="00DC5683" w:rsidRPr="008414D9" w:rsidRDefault="00DC5683" w:rsidP="00DC5683">
            <w:pPr>
              <w:spacing w:after="120" w:line="240" w:lineRule="auto"/>
              <w:jc w:val="right"/>
              <w:rPr>
                <w:rFonts w:cs="Calibri"/>
                <w:i/>
                <w:iCs/>
                <w:color w:val="000000"/>
                <w:sz w:val="20"/>
                <w:szCs w:val="20"/>
                <w:lang w:val="en-GB"/>
              </w:rPr>
            </w:pPr>
            <w:r w:rsidRPr="008414D9">
              <w:rPr>
                <w:rFonts w:cs="Calibri"/>
                <w:color w:val="000000"/>
                <w:sz w:val="20"/>
                <w:szCs w:val="20"/>
                <w:lang w:val="en-GB"/>
              </w:rPr>
              <w:t>16</w:t>
            </w:r>
            <w:r w:rsidR="00712CC1">
              <w:rPr>
                <w:rFonts w:cs="Calibri"/>
                <w:color w:val="000000"/>
                <w:sz w:val="20"/>
                <w:szCs w:val="20"/>
                <w:lang w:val="en-GB"/>
              </w:rPr>
              <w:t>.</w:t>
            </w:r>
            <w:r w:rsidRPr="008414D9">
              <w:rPr>
                <w:rFonts w:cs="Calibri"/>
                <w:color w:val="000000"/>
                <w:sz w:val="20"/>
                <w:szCs w:val="20"/>
                <w:lang w:val="en-GB"/>
              </w:rPr>
              <w:t>325</w:t>
            </w:r>
          </w:p>
        </w:tc>
        <w:tc>
          <w:tcPr>
            <w:tcW w:w="1158" w:type="dxa"/>
            <w:tcBorders>
              <w:top w:val="nil"/>
              <w:left w:val="nil"/>
              <w:bottom w:val="single" w:sz="8" w:space="0" w:color="A8D08D"/>
              <w:right w:val="single" w:sz="8" w:space="0" w:color="A8D08D"/>
            </w:tcBorders>
            <w:shd w:val="clear" w:color="000000" w:fill="FFFFFF"/>
            <w:vAlign w:val="center"/>
          </w:tcPr>
          <w:p w14:paraId="6BC62569" w14:textId="60BFAA93" w:rsidR="00DC5683" w:rsidRPr="008414D9" w:rsidRDefault="00DC5683" w:rsidP="00DC5683">
            <w:pPr>
              <w:spacing w:after="120" w:line="240" w:lineRule="auto"/>
              <w:jc w:val="right"/>
              <w:rPr>
                <w:rFonts w:cs="Calibri"/>
                <w:i/>
                <w:iCs/>
                <w:color w:val="000000"/>
                <w:sz w:val="20"/>
                <w:szCs w:val="20"/>
                <w:lang w:val="en-GB"/>
              </w:rPr>
            </w:pPr>
            <w:r w:rsidRPr="008414D9">
              <w:rPr>
                <w:rFonts w:cs="Calibri"/>
                <w:i/>
                <w:iCs/>
                <w:color w:val="000000"/>
                <w:sz w:val="20"/>
                <w:szCs w:val="20"/>
                <w:lang w:val="en-GB"/>
              </w:rPr>
              <w:t>58%</w:t>
            </w:r>
          </w:p>
        </w:tc>
      </w:tr>
    </w:tbl>
    <w:p w14:paraId="0F2A1C25" w14:textId="6F4D4814" w:rsidR="0009734B" w:rsidRPr="00250E31" w:rsidRDefault="00712CC1" w:rsidP="00250E31">
      <w:pPr>
        <w:numPr>
          <w:ilvl w:val="0"/>
          <w:numId w:val="3"/>
        </w:numPr>
        <w:autoSpaceDE w:val="0"/>
        <w:autoSpaceDN w:val="0"/>
        <w:adjustRightInd w:val="0"/>
        <w:spacing w:after="120" w:line="240" w:lineRule="auto"/>
        <w:ind w:left="142" w:hanging="142"/>
        <w:contextualSpacing/>
        <w:jc w:val="both"/>
        <w:rPr>
          <w:rFonts w:cs="Calibri"/>
          <w:i/>
          <w:color w:val="000000"/>
          <w:sz w:val="16"/>
          <w:szCs w:val="20"/>
        </w:rPr>
      </w:pPr>
      <w:r w:rsidRPr="00250E31">
        <w:rPr>
          <w:rFonts w:cs="Calibri"/>
          <w:i/>
          <w:color w:val="000000"/>
          <w:sz w:val="16"/>
          <w:szCs w:val="20"/>
        </w:rPr>
        <w:t xml:space="preserve">Πηγή: Ενοποιημένη Κατάσταση Αποτελεσμάτων (Παράρτημα Α) και ΕΜΑ (Παράρτημα </w:t>
      </w:r>
      <w:r w:rsidR="00F90EF4">
        <w:rPr>
          <w:rFonts w:cs="Calibri"/>
          <w:i/>
          <w:color w:val="000000"/>
          <w:sz w:val="16"/>
          <w:szCs w:val="20"/>
        </w:rPr>
        <w:t>Δ</w:t>
      </w:r>
      <w:r w:rsidRPr="00250E31">
        <w:rPr>
          <w:rFonts w:cs="Calibri"/>
          <w:i/>
          <w:color w:val="000000"/>
          <w:sz w:val="16"/>
          <w:szCs w:val="20"/>
        </w:rPr>
        <w:t>)</w:t>
      </w:r>
    </w:p>
    <w:p w14:paraId="45F47825" w14:textId="77777777" w:rsidR="00712CC1" w:rsidRPr="00712CC1" w:rsidRDefault="00712CC1" w:rsidP="006B321F">
      <w:pPr>
        <w:autoSpaceDE w:val="0"/>
        <w:autoSpaceDN w:val="0"/>
        <w:adjustRightInd w:val="0"/>
        <w:spacing w:after="120" w:line="240" w:lineRule="auto"/>
        <w:contextualSpacing/>
        <w:jc w:val="both"/>
        <w:rPr>
          <w:rFonts w:eastAsia="SimSun" w:cs="Calibri"/>
          <w:i/>
          <w:color w:val="000000"/>
          <w:sz w:val="16"/>
          <w:szCs w:val="20"/>
        </w:rPr>
      </w:pPr>
    </w:p>
    <w:tbl>
      <w:tblPr>
        <w:tblW w:w="991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2972"/>
        <w:gridCol w:w="1157"/>
        <w:gridCol w:w="1158"/>
        <w:gridCol w:w="1158"/>
        <w:gridCol w:w="1157"/>
        <w:gridCol w:w="1158"/>
        <w:gridCol w:w="1158"/>
      </w:tblGrid>
      <w:tr w:rsidR="00D155CC" w:rsidRPr="008414D9" w14:paraId="082C8B1E" w14:textId="77777777" w:rsidTr="006759DE">
        <w:trPr>
          <w:trHeight w:val="300"/>
        </w:trPr>
        <w:tc>
          <w:tcPr>
            <w:tcW w:w="2972" w:type="dxa"/>
            <w:shd w:val="clear" w:color="auto" w:fill="476C2E"/>
            <w:noWrap/>
            <w:vAlign w:val="bottom"/>
            <w:hideMark/>
          </w:tcPr>
          <w:p w14:paraId="5D865F87" w14:textId="6395CFEF" w:rsidR="00D155CC" w:rsidRPr="00F7127F" w:rsidRDefault="00D155CC" w:rsidP="00D155CC">
            <w:pPr>
              <w:spacing w:after="120" w:line="240" w:lineRule="auto"/>
              <w:rPr>
                <w:rFonts w:eastAsia="Times New Roman" w:cs="Arial"/>
                <w:b/>
                <w:bCs/>
                <w:i/>
                <w:color w:val="FFFFFF" w:themeColor="background1"/>
                <w:sz w:val="20"/>
                <w:szCs w:val="20"/>
              </w:rPr>
            </w:pPr>
            <w:r w:rsidRPr="00F7127F">
              <w:rPr>
                <w:rFonts w:asciiTheme="minorHAnsi" w:eastAsia="Times New Roman" w:hAnsiTheme="minorHAnsi" w:cstheme="minorHAnsi"/>
                <w:b/>
                <w:bCs/>
                <w:i/>
                <w:iCs/>
                <w:color w:val="FFFFFF"/>
                <w:sz w:val="20"/>
                <w:szCs w:val="20"/>
              </w:rPr>
              <w:t>Ποσά σε χιλιάδες ευρώ</w:t>
            </w:r>
          </w:p>
        </w:tc>
        <w:tc>
          <w:tcPr>
            <w:tcW w:w="1157" w:type="dxa"/>
            <w:shd w:val="clear" w:color="auto" w:fill="476C2E"/>
            <w:noWrap/>
            <w:vAlign w:val="center"/>
            <w:hideMark/>
          </w:tcPr>
          <w:p w14:paraId="070B9EB4" w14:textId="6649AC57" w:rsidR="00D155CC" w:rsidRPr="008414D9" w:rsidRDefault="00D155CC" w:rsidP="00D155CC">
            <w:pPr>
              <w:spacing w:after="120" w:line="240" w:lineRule="auto"/>
              <w:jc w:val="right"/>
              <w:rPr>
                <w:rFonts w:eastAsia="Times New Roman" w:cs="Arial"/>
                <w:b/>
                <w:bCs/>
                <w:i/>
                <w:color w:val="FFFFFF" w:themeColor="background1"/>
                <w:sz w:val="20"/>
                <w:szCs w:val="20"/>
                <w:lang w:val="en-GB"/>
              </w:rPr>
            </w:pPr>
            <w:r w:rsidRPr="008414D9">
              <w:rPr>
                <w:rFonts w:cs="Calibri"/>
                <w:b/>
                <w:bCs/>
                <w:color w:val="FFFFFF"/>
                <w:sz w:val="20"/>
                <w:szCs w:val="20"/>
                <w:lang w:val="en-GB"/>
              </w:rPr>
              <w:t>2023</w:t>
            </w:r>
          </w:p>
        </w:tc>
        <w:tc>
          <w:tcPr>
            <w:tcW w:w="1158" w:type="dxa"/>
            <w:shd w:val="clear" w:color="auto" w:fill="476C2E"/>
            <w:noWrap/>
            <w:vAlign w:val="center"/>
            <w:hideMark/>
          </w:tcPr>
          <w:p w14:paraId="63D41F01" w14:textId="54479BDC" w:rsidR="00D155CC" w:rsidRPr="008414D9" w:rsidRDefault="00D155CC" w:rsidP="00D155CC">
            <w:pPr>
              <w:spacing w:after="120" w:line="240" w:lineRule="auto"/>
              <w:jc w:val="right"/>
              <w:rPr>
                <w:rFonts w:eastAsia="Times New Roman" w:cs="Arial"/>
                <w:b/>
                <w:bCs/>
                <w:i/>
                <w:color w:val="FFFFFF" w:themeColor="background1"/>
                <w:sz w:val="20"/>
                <w:szCs w:val="20"/>
                <w:lang w:val="en-GB"/>
              </w:rPr>
            </w:pPr>
            <w:r w:rsidRPr="008414D9">
              <w:rPr>
                <w:rFonts w:cs="Calibri"/>
                <w:b/>
                <w:bCs/>
                <w:color w:val="FFFFFF"/>
                <w:sz w:val="20"/>
                <w:szCs w:val="20"/>
                <w:lang w:val="en-GB"/>
              </w:rPr>
              <w:t>2022</w:t>
            </w:r>
          </w:p>
        </w:tc>
        <w:tc>
          <w:tcPr>
            <w:tcW w:w="1158" w:type="dxa"/>
            <w:shd w:val="clear" w:color="auto" w:fill="476C2E"/>
            <w:vAlign w:val="center"/>
          </w:tcPr>
          <w:p w14:paraId="5BB64B5E" w14:textId="77799F21" w:rsidR="00D155CC" w:rsidRPr="008414D9" w:rsidRDefault="00D155CC" w:rsidP="00D155CC">
            <w:pPr>
              <w:spacing w:after="120" w:line="240" w:lineRule="auto"/>
              <w:jc w:val="right"/>
              <w:rPr>
                <w:rFonts w:eastAsia="Times New Roman" w:cs="Calibri"/>
                <w:b/>
                <w:bCs/>
                <w:color w:val="FFFFFF"/>
                <w:sz w:val="20"/>
                <w:szCs w:val="20"/>
                <w:lang w:val="en-GB"/>
              </w:rPr>
            </w:pPr>
            <w:r>
              <w:rPr>
                <w:rFonts w:asciiTheme="minorHAnsi" w:hAnsiTheme="minorHAnsi" w:cstheme="minorHAnsi"/>
                <w:b/>
                <w:bCs/>
                <w:color w:val="FFFFFF"/>
                <w:sz w:val="20"/>
                <w:szCs w:val="20"/>
              </w:rPr>
              <w:t>Μεταβολή</w:t>
            </w:r>
            <w:r w:rsidRPr="008567C6">
              <w:rPr>
                <w:rFonts w:asciiTheme="minorHAnsi" w:hAnsiTheme="minorHAnsi" w:cstheme="minorHAnsi"/>
                <w:b/>
                <w:bCs/>
                <w:color w:val="FFFFFF"/>
                <w:sz w:val="20"/>
                <w:szCs w:val="20"/>
                <w:lang w:val="en-US"/>
              </w:rPr>
              <w:t xml:space="preserve"> </w:t>
            </w:r>
            <w:r w:rsidRPr="008567C6">
              <w:rPr>
                <w:rFonts w:asciiTheme="minorHAnsi" w:hAnsiTheme="minorHAnsi" w:cstheme="minorHAnsi"/>
                <w:b/>
                <w:bCs/>
                <w:color w:val="FFFFFF"/>
                <w:sz w:val="20"/>
                <w:szCs w:val="20"/>
              </w:rPr>
              <w:t>(%)</w:t>
            </w:r>
          </w:p>
        </w:tc>
        <w:tc>
          <w:tcPr>
            <w:tcW w:w="1157" w:type="dxa"/>
            <w:shd w:val="clear" w:color="auto" w:fill="476C2E"/>
            <w:vAlign w:val="center"/>
          </w:tcPr>
          <w:p w14:paraId="7B764576" w14:textId="51B9C954" w:rsidR="00D155CC" w:rsidRPr="008414D9" w:rsidRDefault="00D155CC" w:rsidP="00D155CC">
            <w:pPr>
              <w:spacing w:after="120" w:line="240" w:lineRule="auto"/>
              <w:jc w:val="right"/>
              <w:rPr>
                <w:rFonts w:cs="Calibri"/>
                <w:b/>
                <w:bCs/>
                <w:color w:val="FFFFFF"/>
                <w:sz w:val="20"/>
                <w:szCs w:val="20"/>
                <w:lang w:val="en-GB"/>
              </w:rPr>
            </w:pPr>
            <w:r>
              <w:rPr>
                <w:rFonts w:cs="Calibri"/>
                <w:b/>
                <w:bCs/>
                <w:color w:val="FFFFFF"/>
                <w:sz w:val="20"/>
                <w:szCs w:val="20"/>
              </w:rPr>
              <w:t>4</w:t>
            </w:r>
            <w:r w:rsidRPr="00D9240C">
              <w:rPr>
                <w:rFonts w:cs="Calibri"/>
                <w:b/>
                <w:bCs/>
                <w:color w:val="FFFFFF"/>
                <w:sz w:val="20"/>
                <w:szCs w:val="20"/>
                <w:vertAlign w:val="superscript"/>
              </w:rPr>
              <w:t>ο</w:t>
            </w:r>
            <w:r>
              <w:rPr>
                <w:rFonts w:cs="Calibri"/>
                <w:b/>
                <w:bCs/>
                <w:color w:val="FFFFFF"/>
                <w:sz w:val="20"/>
                <w:szCs w:val="20"/>
              </w:rPr>
              <w:t xml:space="preserve"> Τρίμηνο</w:t>
            </w:r>
            <w:r w:rsidRPr="008567C6">
              <w:rPr>
                <w:rFonts w:asciiTheme="minorHAnsi" w:hAnsiTheme="minorHAnsi" w:cstheme="minorHAnsi"/>
                <w:b/>
                <w:bCs/>
                <w:color w:val="FFFFFF"/>
                <w:sz w:val="20"/>
                <w:szCs w:val="20"/>
              </w:rPr>
              <w:t xml:space="preserve"> 202</w:t>
            </w:r>
            <w:r>
              <w:rPr>
                <w:rFonts w:asciiTheme="minorHAnsi" w:hAnsiTheme="minorHAnsi" w:cstheme="minorHAnsi"/>
                <w:b/>
                <w:bCs/>
                <w:color w:val="FFFFFF"/>
                <w:sz w:val="20"/>
                <w:szCs w:val="20"/>
              </w:rPr>
              <w:t>3</w:t>
            </w:r>
          </w:p>
        </w:tc>
        <w:tc>
          <w:tcPr>
            <w:tcW w:w="1158" w:type="dxa"/>
            <w:shd w:val="clear" w:color="auto" w:fill="476C2E"/>
            <w:vAlign w:val="center"/>
          </w:tcPr>
          <w:p w14:paraId="0353CACA" w14:textId="171FCA8E" w:rsidR="00D155CC" w:rsidRPr="008414D9" w:rsidRDefault="001D343B" w:rsidP="00D155CC">
            <w:pPr>
              <w:spacing w:after="120" w:line="240" w:lineRule="auto"/>
              <w:jc w:val="right"/>
              <w:rPr>
                <w:rFonts w:cs="Calibri"/>
                <w:b/>
                <w:bCs/>
                <w:color w:val="FFFFFF"/>
                <w:sz w:val="20"/>
                <w:szCs w:val="20"/>
                <w:lang w:val="en-GB"/>
              </w:rPr>
            </w:pPr>
            <w:r>
              <w:rPr>
                <w:rFonts w:cs="Calibri"/>
                <w:b/>
                <w:bCs/>
                <w:color w:val="FFFFFF"/>
                <w:sz w:val="20"/>
                <w:szCs w:val="20"/>
              </w:rPr>
              <w:t>4</w:t>
            </w:r>
            <w:r w:rsidR="00D155CC" w:rsidRPr="00D9240C">
              <w:rPr>
                <w:rFonts w:cs="Calibri"/>
                <w:b/>
                <w:bCs/>
                <w:color w:val="FFFFFF"/>
                <w:sz w:val="20"/>
                <w:szCs w:val="20"/>
                <w:vertAlign w:val="superscript"/>
              </w:rPr>
              <w:t>ο</w:t>
            </w:r>
            <w:r w:rsidR="00D155CC">
              <w:rPr>
                <w:rFonts w:cs="Calibri"/>
                <w:b/>
                <w:bCs/>
                <w:color w:val="FFFFFF"/>
                <w:sz w:val="20"/>
                <w:szCs w:val="20"/>
              </w:rPr>
              <w:t xml:space="preserve"> Τρίμηνο</w:t>
            </w:r>
            <w:r w:rsidR="00D155CC" w:rsidRPr="008567C6">
              <w:rPr>
                <w:rFonts w:asciiTheme="minorHAnsi" w:hAnsiTheme="minorHAnsi" w:cstheme="minorHAnsi"/>
                <w:b/>
                <w:bCs/>
                <w:color w:val="FFFFFF"/>
                <w:sz w:val="20"/>
                <w:szCs w:val="20"/>
              </w:rPr>
              <w:t xml:space="preserve"> 202</w:t>
            </w:r>
            <w:r>
              <w:rPr>
                <w:rFonts w:asciiTheme="minorHAnsi" w:hAnsiTheme="minorHAnsi" w:cstheme="minorHAnsi"/>
                <w:b/>
                <w:bCs/>
                <w:color w:val="FFFFFF"/>
                <w:sz w:val="20"/>
                <w:szCs w:val="20"/>
              </w:rPr>
              <w:t>2</w:t>
            </w:r>
          </w:p>
        </w:tc>
        <w:tc>
          <w:tcPr>
            <w:tcW w:w="1158" w:type="dxa"/>
            <w:shd w:val="clear" w:color="auto" w:fill="476C2E"/>
            <w:vAlign w:val="center"/>
          </w:tcPr>
          <w:p w14:paraId="409751DE" w14:textId="77C25300" w:rsidR="00D155CC" w:rsidRPr="008414D9" w:rsidRDefault="00D155CC" w:rsidP="00D155CC">
            <w:pPr>
              <w:spacing w:after="120" w:line="240" w:lineRule="auto"/>
              <w:jc w:val="right"/>
              <w:rPr>
                <w:rFonts w:cs="Calibri"/>
                <w:b/>
                <w:bCs/>
                <w:color w:val="FFFFFF"/>
                <w:sz w:val="20"/>
                <w:szCs w:val="20"/>
                <w:lang w:val="en-GB"/>
              </w:rPr>
            </w:pPr>
            <w:r>
              <w:rPr>
                <w:rFonts w:asciiTheme="minorHAnsi" w:hAnsiTheme="minorHAnsi" w:cstheme="minorHAnsi"/>
                <w:b/>
                <w:bCs/>
                <w:color w:val="FFFFFF"/>
                <w:sz w:val="20"/>
                <w:szCs w:val="20"/>
              </w:rPr>
              <w:t>Μεταβολή</w:t>
            </w:r>
            <w:r w:rsidRPr="008567C6">
              <w:rPr>
                <w:rFonts w:asciiTheme="minorHAnsi" w:hAnsiTheme="minorHAnsi" w:cstheme="minorHAnsi"/>
                <w:b/>
                <w:bCs/>
                <w:color w:val="FFFFFF"/>
                <w:sz w:val="20"/>
                <w:szCs w:val="20"/>
                <w:lang w:val="en-US"/>
              </w:rPr>
              <w:t xml:space="preserve"> </w:t>
            </w:r>
            <w:r w:rsidRPr="008567C6">
              <w:rPr>
                <w:rFonts w:asciiTheme="minorHAnsi" w:hAnsiTheme="minorHAnsi" w:cstheme="minorHAnsi"/>
                <w:b/>
                <w:bCs/>
                <w:color w:val="FFFFFF"/>
                <w:sz w:val="20"/>
                <w:szCs w:val="20"/>
              </w:rPr>
              <w:t>(%)</w:t>
            </w:r>
          </w:p>
        </w:tc>
      </w:tr>
      <w:tr w:rsidR="00DC5683" w:rsidRPr="008414D9" w14:paraId="35FB7095" w14:textId="77777777" w:rsidTr="00063FAC">
        <w:trPr>
          <w:trHeight w:val="300"/>
        </w:trPr>
        <w:tc>
          <w:tcPr>
            <w:tcW w:w="2972" w:type="dxa"/>
            <w:shd w:val="clear" w:color="auto" w:fill="auto"/>
          </w:tcPr>
          <w:p w14:paraId="2FE1C3BC" w14:textId="77B5AACD" w:rsidR="00DC5683" w:rsidRPr="00F7127F" w:rsidRDefault="00D155CC" w:rsidP="00DC5683">
            <w:pPr>
              <w:spacing w:after="120" w:line="240" w:lineRule="auto"/>
              <w:jc w:val="both"/>
              <w:rPr>
                <w:rFonts w:eastAsia="Times New Roman" w:cs="Arial"/>
                <w:b/>
                <w:bCs/>
                <w:i/>
                <w:sz w:val="20"/>
                <w:szCs w:val="20"/>
              </w:rPr>
            </w:pPr>
            <w:r w:rsidRPr="00F7127F">
              <w:rPr>
                <w:rFonts w:eastAsia="Times New Roman" w:cs="Arial"/>
                <w:b/>
                <w:bCs/>
                <w:i/>
                <w:sz w:val="20"/>
                <w:szCs w:val="20"/>
              </w:rPr>
              <w:t>Κέρδη ανά μετοχή</w:t>
            </w:r>
          </w:p>
        </w:tc>
        <w:tc>
          <w:tcPr>
            <w:tcW w:w="1157" w:type="dxa"/>
            <w:shd w:val="clear" w:color="auto" w:fill="auto"/>
            <w:noWrap/>
            <w:vAlign w:val="center"/>
          </w:tcPr>
          <w:p w14:paraId="031EC1DE" w14:textId="48CD25E2" w:rsidR="00DC5683" w:rsidRPr="008414D9" w:rsidRDefault="00DC5683" w:rsidP="00DC5683">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0</w:t>
            </w:r>
            <w:r w:rsidR="00D155CC">
              <w:rPr>
                <w:rFonts w:cs="Calibri"/>
                <w:b/>
                <w:bCs/>
                <w:i/>
                <w:iCs/>
                <w:color w:val="000000"/>
                <w:sz w:val="20"/>
                <w:szCs w:val="20"/>
                <w:lang w:val="en-GB"/>
              </w:rPr>
              <w:t>,</w:t>
            </w:r>
            <w:r w:rsidRPr="008414D9">
              <w:rPr>
                <w:rFonts w:cs="Calibri"/>
                <w:b/>
                <w:bCs/>
                <w:i/>
                <w:iCs/>
                <w:color w:val="000000"/>
                <w:sz w:val="20"/>
                <w:szCs w:val="20"/>
                <w:lang w:val="en-GB"/>
              </w:rPr>
              <w:t>38364</w:t>
            </w:r>
          </w:p>
        </w:tc>
        <w:tc>
          <w:tcPr>
            <w:tcW w:w="1158" w:type="dxa"/>
            <w:shd w:val="clear" w:color="auto" w:fill="auto"/>
            <w:noWrap/>
            <w:vAlign w:val="center"/>
          </w:tcPr>
          <w:p w14:paraId="4E000876" w14:textId="20609220" w:rsidR="00DC5683" w:rsidRPr="008414D9" w:rsidRDefault="00DC5683" w:rsidP="00DC5683">
            <w:pPr>
              <w:spacing w:after="120" w:line="240" w:lineRule="auto"/>
              <w:jc w:val="right"/>
              <w:rPr>
                <w:rFonts w:cs="Calibri"/>
                <w:b/>
                <w:i/>
                <w:sz w:val="20"/>
                <w:szCs w:val="20"/>
                <w:lang w:val="en-GB"/>
              </w:rPr>
            </w:pPr>
            <w:r w:rsidRPr="008414D9">
              <w:rPr>
                <w:rFonts w:cs="Calibri"/>
                <w:b/>
                <w:bCs/>
                <w:i/>
                <w:iCs/>
                <w:color w:val="000000"/>
                <w:sz w:val="20"/>
                <w:szCs w:val="20"/>
                <w:lang w:val="en-GB"/>
              </w:rPr>
              <w:t>0</w:t>
            </w:r>
            <w:r w:rsidR="00D155CC">
              <w:rPr>
                <w:rFonts w:cs="Calibri"/>
                <w:b/>
                <w:bCs/>
                <w:i/>
                <w:iCs/>
                <w:color w:val="000000"/>
                <w:sz w:val="20"/>
                <w:szCs w:val="20"/>
                <w:lang w:val="en-GB"/>
              </w:rPr>
              <w:t>,</w:t>
            </w:r>
            <w:r w:rsidRPr="008414D9">
              <w:rPr>
                <w:rFonts w:cs="Calibri"/>
                <w:b/>
                <w:bCs/>
                <w:i/>
                <w:iCs/>
                <w:color w:val="000000"/>
                <w:sz w:val="20"/>
                <w:szCs w:val="20"/>
                <w:lang w:val="en-GB"/>
              </w:rPr>
              <w:t>31771</w:t>
            </w:r>
          </w:p>
        </w:tc>
        <w:tc>
          <w:tcPr>
            <w:tcW w:w="1158" w:type="dxa"/>
            <w:vAlign w:val="center"/>
          </w:tcPr>
          <w:p w14:paraId="72517427" w14:textId="5FFF32AD" w:rsidR="00DC5683" w:rsidRPr="008414D9" w:rsidRDefault="00DC5683" w:rsidP="00DC5683">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21%</w:t>
            </w:r>
          </w:p>
        </w:tc>
        <w:tc>
          <w:tcPr>
            <w:tcW w:w="1157" w:type="dxa"/>
            <w:vAlign w:val="center"/>
          </w:tcPr>
          <w:p w14:paraId="39E1F27B" w14:textId="30CB31A2" w:rsidR="00DC5683" w:rsidRPr="008414D9" w:rsidRDefault="00DC5683" w:rsidP="00DC5683">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0</w:t>
            </w:r>
            <w:r w:rsidR="00D155CC">
              <w:rPr>
                <w:rFonts w:cs="Calibri"/>
                <w:b/>
                <w:bCs/>
                <w:i/>
                <w:iCs/>
                <w:color w:val="000000"/>
                <w:sz w:val="20"/>
                <w:szCs w:val="20"/>
                <w:lang w:val="en-GB"/>
              </w:rPr>
              <w:t>,</w:t>
            </w:r>
            <w:r w:rsidRPr="008414D9">
              <w:rPr>
                <w:rFonts w:cs="Calibri"/>
                <w:b/>
                <w:bCs/>
                <w:i/>
                <w:iCs/>
                <w:color w:val="000000"/>
                <w:sz w:val="20"/>
                <w:szCs w:val="20"/>
                <w:lang w:val="en-GB"/>
              </w:rPr>
              <w:t>13566</w:t>
            </w:r>
          </w:p>
        </w:tc>
        <w:tc>
          <w:tcPr>
            <w:tcW w:w="1158" w:type="dxa"/>
            <w:vAlign w:val="center"/>
          </w:tcPr>
          <w:p w14:paraId="2C202B55" w14:textId="5CB9F9CB" w:rsidR="00DC5683" w:rsidRPr="008414D9" w:rsidRDefault="00DC5683" w:rsidP="00DC5683">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0</w:t>
            </w:r>
            <w:r w:rsidR="00D155CC">
              <w:rPr>
                <w:rFonts w:cs="Calibri"/>
                <w:b/>
                <w:bCs/>
                <w:i/>
                <w:iCs/>
                <w:color w:val="000000"/>
                <w:sz w:val="20"/>
                <w:szCs w:val="20"/>
                <w:lang w:val="en-GB"/>
              </w:rPr>
              <w:t>,</w:t>
            </w:r>
            <w:r w:rsidRPr="008414D9">
              <w:rPr>
                <w:rFonts w:cs="Calibri"/>
                <w:b/>
                <w:bCs/>
                <w:i/>
                <w:iCs/>
                <w:color w:val="000000"/>
                <w:sz w:val="20"/>
                <w:szCs w:val="20"/>
                <w:lang w:val="en-GB"/>
              </w:rPr>
              <w:t>08585</w:t>
            </w:r>
          </w:p>
        </w:tc>
        <w:tc>
          <w:tcPr>
            <w:tcW w:w="1158" w:type="dxa"/>
            <w:vAlign w:val="center"/>
          </w:tcPr>
          <w:p w14:paraId="692B1CC4" w14:textId="2AE8A125" w:rsidR="00DC5683" w:rsidRPr="008414D9" w:rsidRDefault="00DC5683" w:rsidP="00DC5683">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58%</w:t>
            </w:r>
          </w:p>
        </w:tc>
      </w:tr>
    </w:tbl>
    <w:p w14:paraId="4260B4AC" w14:textId="77777777" w:rsidR="00F442FF" w:rsidRPr="008414D9" w:rsidRDefault="00F442FF" w:rsidP="006B321F">
      <w:pPr>
        <w:spacing w:after="120" w:line="240" w:lineRule="auto"/>
        <w:contextualSpacing/>
        <w:jc w:val="both"/>
        <w:rPr>
          <w:rFonts w:eastAsia="SimSun" w:cs="Calibri"/>
          <w:i/>
          <w:color w:val="000000"/>
          <w:sz w:val="16"/>
          <w:szCs w:val="20"/>
          <w:lang w:val="en-GB"/>
        </w:rPr>
      </w:pPr>
      <w:bookmarkStart w:id="2" w:name="_Hlk3376976"/>
    </w:p>
    <w:p w14:paraId="79CE262E" w14:textId="60E04498" w:rsidR="00A14846" w:rsidRPr="00A14846" w:rsidRDefault="00A14846" w:rsidP="00A14846">
      <w:pPr>
        <w:spacing w:after="120" w:line="240" w:lineRule="auto"/>
        <w:jc w:val="both"/>
        <w:rPr>
          <w:rFonts w:cs="Calibri"/>
        </w:rPr>
      </w:pPr>
      <w:bookmarkStart w:id="3" w:name="_Hlk34213821"/>
      <w:r>
        <w:rPr>
          <w:rFonts w:cs="Calibri"/>
        </w:rPr>
        <w:t>Οι πωλήσεις</w:t>
      </w:r>
      <w:r w:rsidRPr="00A14846">
        <w:rPr>
          <w:rFonts w:cs="Calibri"/>
        </w:rPr>
        <w:t xml:space="preserve"> αυξήθηκαν κατά 14% σε ετήσια βάση</w:t>
      </w:r>
      <w:r>
        <w:rPr>
          <w:rFonts w:cs="Calibri"/>
        </w:rPr>
        <w:t xml:space="preserve"> και ανήλθαν</w:t>
      </w:r>
      <w:r w:rsidRPr="00A14846">
        <w:rPr>
          <w:rFonts w:cs="Calibri"/>
        </w:rPr>
        <w:t xml:space="preserve"> σε 1.628</w:t>
      </w:r>
      <w:r w:rsidR="007A083D">
        <w:rPr>
          <w:rFonts w:cs="Calibri"/>
        </w:rPr>
        <w:t> </w:t>
      </w:r>
      <w:r w:rsidRPr="00A14846">
        <w:rPr>
          <w:rFonts w:cs="Calibri"/>
        </w:rPr>
        <w:t>εκατ.</w:t>
      </w:r>
      <w:r w:rsidR="007A083D">
        <w:rPr>
          <w:rFonts w:cs="Calibri"/>
        </w:rPr>
        <w:t> </w:t>
      </w:r>
      <w:r w:rsidRPr="00A14846">
        <w:rPr>
          <w:rFonts w:cs="Calibri"/>
        </w:rPr>
        <w:t xml:space="preserve">ευρώ, με το τέταρτο τρίμηνο του 2023 να είναι το ισχυρότερο τρίμηνο του έτους από πλευράς </w:t>
      </w:r>
      <w:r>
        <w:rPr>
          <w:rFonts w:cs="Calibri"/>
        </w:rPr>
        <w:t>πωλήσεων</w:t>
      </w:r>
      <w:r w:rsidRPr="00A14846">
        <w:rPr>
          <w:rFonts w:cs="Calibri"/>
        </w:rPr>
        <w:t xml:space="preserve"> και κερδοφορίας.</w:t>
      </w:r>
      <w:r w:rsidR="007A083D">
        <w:rPr>
          <w:rFonts w:cs="Calibri"/>
        </w:rPr>
        <w:t xml:space="preserve"> </w:t>
      </w:r>
      <w:r w:rsidRPr="00A14846">
        <w:rPr>
          <w:rFonts w:cs="Calibri"/>
        </w:rPr>
        <w:t xml:space="preserve"> Όλα τα εργοστάσια </w:t>
      </w:r>
      <w:r>
        <w:rPr>
          <w:rFonts w:cs="Calibri"/>
        </w:rPr>
        <w:t xml:space="preserve">του </w:t>
      </w:r>
      <w:r w:rsidR="009F18BF">
        <w:rPr>
          <w:rFonts w:cs="Calibri"/>
        </w:rPr>
        <w:t>τομέα</w:t>
      </w:r>
      <w:r>
        <w:rPr>
          <w:rFonts w:cs="Calibri"/>
        </w:rPr>
        <w:t xml:space="preserve"> καλωδίων </w:t>
      </w:r>
      <w:r w:rsidRPr="00A14846">
        <w:rPr>
          <w:rFonts w:cs="Calibri"/>
        </w:rPr>
        <w:t xml:space="preserve">λειτούργησαν σχεδόν σε πλήρη παραγωγική </w:t>
      </w:r>
      <w:r>
        <w:rPr>
          <w:rFonts w:cs="Calibri"/>
        </w:rPr>
        <w:t>δυναμικότητα κατά</w:t>
      </w:r>
      <w:r w:rsidRPr="00A14846">
        <w:rPr>
          <w:rFonts w:cs="Calibri"/>
        </w:rPr>
        <w:t xml:space="preserve"> τη διάρκεια του έτους, </w:t>
      </w:r>
      <w:r>
        <w:rPr>
          <w:rFonts w:cs="Calibri"/>
        </w:rPr>
        <w:t>αυξάνοντας</w:t>
      </w:r>
      <w:r w:rsidRPr="00A14846">
        <w:rPr>
          <w:rFonts w:cs="Calibri"/>
        </w:rPr>
        <w:t xml:space="preserve"> τ</w:t>
      </w:r>
      <w:r>
        <w:rPr>
          <w:rFonts w:cs="Calibri"/>
        </w:rPr>
        <w:t>ις</w:t>
      </w:r>
      <w:r w:rsidRPr="00A14846">
        <w:rPr>
          <w:rFonts w:cs="Calibri"/>
        </w:rPr>
        <w:t xml:space="preserve"> </w:t>
      </w:r>
      <w:r>
        <w:rPr>
          <w:rFonts w:cs="Calibri"/>
        </w:rPr>
        <w:t>πωλήσεις</w:t>
      </w:r>
      <w:r w:rsidRPr="00A14846">
        <w:rPr>
          <w:rFonts w:cs="Calibri"/>
        </w:rPr>
        <w:t xml:space="preserve"> του</w:t>
      </w:r>
      <w:r>
        <w:rPr>
          <w:rFonts w:cs="Calibri"/>
        </w:rPr>
        <w:t xml:space="preserve"> </w:t>
      </w:r>
      <w:r w:rsidR="00E81CCB">
        <w:rPr>
          <w:rFonts w:cs="Calibri"/>
        </w:rPr>
        <w:t>τομέα</w:t>
      </w:r>
      <w:r>
        <w:rPr>
          <w:rFonts w:cs="Calibri"/>
        </w:rPr>
        <w:t xml:space="preserve"> </w:t>
      </w:r>
      <w:r w:rsidRPr="00A14846">
        <w:rPr>
          <w:rFonts w:cs="Calibri"/>
        </w:rPr>
        <w:t xml:space="preserve">κατά 9% (+26% στα </w:t>
      </w:r>
      <w:r>
        <w:rPr>
          <w:rFonts w:cs="Calibri"/>
        </w:rPr>
        <w:t>καλωδιακά έργα</w:t>
      </w:r>
      <w:r w:rsidRPr="00A14846">
        <w:rPr>
          <w:rFonts w:cs="Calibri"/>
        </w:rPr>
        <w:t xml:space="preserve"> και +4% στα </w:t>
      </w:r>
      <w:r>
        <w:rPr>
          <w:rFonts w:cs="Calibri"/>
        </w:rPr>
        <w:t>καλωδιακά προϊόντα</w:t>
      </w:r>
      <w:r w:rsidRPr="00A14846">
        <w:rPr>
          <w:rFonts w:cs="Calibri"/>
        </w:rPr>
        <w:t xml:space="preserve">), ενώ </w:t>
      </w:r>
      <w:r>
        <w:rPr>
          <w:rFonts w:cs="Calibri"/>
        </w:rPr>
        <w:t xml:space="preserve">ο </w:t>
      </w:r>
      <w:r w:rsidR="00E81CCB">
        <w:rPr>
          <w:rFonts w:cs="Calibri"/>
        </w:rPr>
        <w:t>τομέας</w:t>
      </w:r>
      <w:r>
        <w:rPr>
          <w:rFonts w:cs="Calibri"/>
        </w:rPr>
        <w:t xml:space="preserve"> σωλήνων χάλυβα </w:t>
      </w:r>
      <w:r w:rsidR="008407CC">
        <w:rPr>
          <w:rFonts w:cs="Calibri"/>
        </w:rPr>
        <w:t>πέτυχε</w:t>
      </w:r>
      <w:r>
        <w:rPr>
          <w:rFonts w:cs="Calibri"/>
        </w:rPr>
        <w:t xml:space="preserve"> ιστορικά υψηλή </w:t>
      </w:r>
      <w:r w:rsidRPr="00A14846">
        <w:rPr>
          <w:rFonts w:cs="Calibri"/>
        </w:rPr>
        <w:t xml:space="preserve">αύξηση </w:t>
      </w:r>
      <w:r>
        <w:rPr>
          <w:rFonts w:cs="Calibri"/>
        </w:rPr>
        <w:t xml:space="preserve">πωλήσεων κατά </w:t>
      </w:r>
      <w:r w:rsidRPr="00A14846">
        <w:rPr>
          <w:rFonts w:cs="Calibri"/>
        </w:rPr>
        <w:t>26</w:t>
      </w:r>
      <w:r>
        <w:rPr>
          <w:rFonts w:cs="Calibri"/>
        </w:rPr>
        <w:t>%</w:t>
      </w:r>
      <w:r w:rsidRPr="00A14846">
        <w:rPr>
          <w:rFonts w:cs="Calibri"/>
        </w:rPr>
        <w:t xml:space="preserve"> σε ετήσια βάση</w:t>
      </w:r>
      <w:r>
        <w:rPr>
          <w:rFonts w:cs="Calibri"/>
        </w:rPr>
        <w:t>.</w:t>
      </w:r>
    </w:p>
    <w:p w14:paraId="632F89F8" w14:textId="2FAAFAC8" w:rsidR="00A14846" w:rsidRPr="00A14846" w:rsidRDefault="00A14846" w:rsidP="008A2665">
      <w:pPr>
        <w:spacing w:after="120" w:line="240" w:lineRule="auto"/>
        <w:jc w:val="both"/>
        <w:rPr>
          <w:rFonts w:cs="Calibri"/>
        </w:rPr>
      </w:pPr>
      <w:r w:rsidRPr="00A14846">
        <w:rPr>
          <w:rFonts w:cs="Calibri"/>
        </w:rPr>
        <w:t>Αυτοί οι παράγοντες συνέβαλαν στην</w:t>
      </w:r>
      <w:r>
        <w:rPr>
          <w:rFonts w:cs="Calibri"/>
        </w:rPr>
        <w:t xml:space="preserve"> αύξηση</w:t>
      </w:r>
      <w:r w:rsidRPr="00A14846">
        <w:rPr>
          <w:rFonts w:cs="Calibri"/>
        </w:rPr>
        <w:t xml:space="preserve"> του </w:t>
      </w:r>
      <w:r w:rsidRPr="00A14846">
        <w:rPr>
          <w:rFonts w:cs="Calibri"/>
          <w:b/>
          <w:bCs/>
        </w:rPr>
        <w:t>αναπροσαρμοσμένου EBITDA</w:t>
      </w:r>
      <w:r>
        <w:rPr>
          <w:rFonts w:cs="Calibri"/>
          <w:b/>
          <w:bCs/>
        </w:rPr>
        <w:t xml:space="preserve"> </w:t>
      </w:r>
      <w:r w:rsidR="001062C9">
        <w:rPr>
          <w:rFonts w:cs="Calibri"/>
        </w:rPr>
        <w:t>στα</w:t>
      </w:r>
      <w:r w:rsidRPr="00A14846">
        <w:rPr>
          <w:rFonts w:cs="Calibri"/>
        </w:rPr>
        <w:t xml:space="preserve"> 213,</w:t>
      </w:r>
      <w:r w:rsidR="001062C9">
        <w:rPr>
          <w:rFonts w:cs="Calibri"/>
        </w:rPr>
        <w:t> </w:t>
      </w:r>
      <w:r w:rsidRPr="00A14846">
        <w:rPr>
          <w:rFonts w:cs="Calibri"/>
        </w:rPr>
        <w:t xml:space="preserve"> εκατ</w:t>
      </w:r>
      <w:r w:rsidR="00BC192B">
        <w:rPr>
          <w:rFonts w:cs="Calibri"/>
        </w:rPr>
        <w:t>.</w:t>
      </w:r>
      <w:r w:rsidR="001062C9">
        <w:rPr>
          <w:rFonts w:cs="Calibri"/>
        </w:rPr>
        <w:t> </w:t>
      </w:r>
      <w:r w:rsidRPr="00A14846">
        <w:rPr>
          <w:rFonts w:cs="Calibri"/>
        </w:rPr>
        <w:t xml:space="preserve"> ευρώ το 2023 (56% υψηλότερ</w:t>
      </w:r>
      <w:r>
        <w:rPr>
          <w:rFonts w:cs="Calibri"/>
        </w:rPr>
        <w:t>ο σε σχέση με</w:t>
      </w:r>
      <w:r w:rsidRPr="00A14846">
        <w:rPr>
          <w:rFonts w:cs="Calibri"/>
        </w:rPr>
        <w:t xml:space="preserve"> το 2022), ενώ τ</w:t>
      </w:r>
      <w:r>
        <w:rPr>
          <w:rFonts w:cs="Calibri"/>
        </w:rPr>
        <w:t>ο</w:t>
      </w:r>
      <w:r w:rsidRPr="00A14846">
        <w:rPr>
          <w:rFonts w:cs="Calibri"/>
        </w:rPr>
        <w:t xml:space="preserve"> περιθώρι</w:t>
      </w:r>
      <w:r>
        <w:rPr>
          <w:rFonts w:cs="Calibri"/>
        </w:rPr>
        <w:t>ο</w:t>
      </w:r>
      <w:r w:rsidRPr="00A14846">
        <w:rPr>
          <w:rFonts w:cs="Calibri"/>
        </w:rPr>
        <w:t xml:space="preserve"> κ</w:t>
      </w:r>
      <w:r>
        <w:rPr>
          <w:rFonts w:cs="Calibri"/>
        </w:rPr>
        <w:t>έ</w:t>
      </w:r>
      <w:r w:rsidRPr="00A14846">
        <w:rPr>
          <w:rFonts w:cs="Calibri"/>
        </w:rPr>
        <w:t>ρδο</w:t>
      </w:r>
      <w:r>
        <w:rPr>
          <w:rFonts w:cs="Calibri"/>
        </w:rPr>
        <w:t>υς</w:t>
      </w:r>
      <w:r w:rsidRPr="00A14846">
        <w:rPr>
          <w:rFonts w:cs="Calibri"/>
        </w:rPr>
        <w:t xml:space="preserve"> για το τελευταίο τρίμηνο </w:t>
      </w:r>
      <w:r>
        <w:rPr>
          <w:rFonts w:cs="Calibri"/>
        </w:rPr>
        <w:t>ανήλθε</w:t>
      </w:r>
      <w:r w:rsidRPr="00A14846">
        <w:rPr>
          <w:rFonts w:cs="Calibri"/>
        </w:rPr>
        <w:t xml:space="preserve"> </w:t>
      </w:r>
      <w:r>
        <w:rPr>
          <w:rFonts w:cs="Calibri"/>
        </w:rPr>
        <w:t>σ</w:t>
      </w:r>
      <w:r w:rsidR="00E81CCB">
        <w:rPr>
          <w:rFonts w:cs="Calibri"/>
        </w:rPr>
        <w:t>ε</w:t>
      </w:r>
      <w:r w:rsidRPr="00A14846">
        <w:rPr>
          <w:rFonts w:cs="Calibri"/>
        </w:rPr>
        <w:t xml:space="preserve"> 15%, </w:t>
      </w:r>
      <w:r w:rsidR="001062C9">
        <w:rPr>
          <w:rFonts w:cs="Calibri"/>
        </w:rPr>
        <w:t xml:space="preserve">προσθέτοντας </w:t>
      </w:r>
      <w:r w:rsidRPr="00A14846">
        <w:rPr>
          <w:rFonts w:cs="Calibri"/>
        </w:rPr>
        <w:t>69</w:t>
      </w:r>
      <w:r w:rsidR="007A7592">
        <w:rPr>
          <w:rFonts w:cs="Calibri"/>
        </w:rPr>
        <w:t> </w:t>
      </w:r>
      <w:r w:rsidRPr="00A14846">
        <w:rPr>
          <w:rFonts w:cs="Calibri"/>
        </w:rPr>
        <w:t>εκατ.</w:t>
      </w:r>
      <w:r w:rsidR="007A7592">
        <w:rPr>
          <w:rFonts w:cs="Calibri"/>
        </w:rPr>
        <w:t> </w:t>
      </w:r>
      <w:r w:rsidRPr="00A14846">
        <w:rPr>
          <w:rFonts w:cs="Calibri"/>
        </w:rPr>
        <w:t xml:space="preserve">ευρώ </w:t>
      </w:r>
      <w:r w:rsidR="007A7592">
        <w:rPr>
          <w:rFonts w:cs="Calibri"/>
        </w:rPr>
        <w:t>σ</w:t>
      </w:r>
      <w:r w:rsidRPr="00A14846">
        <w:rPr>
          <w:rFonts w:cs="Calibri"/>
        </w:rPr>
        <w:t>τα ετήσια κέρδη (</w:t>
      </w:r>
      <w:r w:rsidR="007A7592">
        <w:rPr>
          <w:rFonts w:cs="Calibri"/>
        </w:rPr>
        <w:t>+</w:t>
      </w:r>
      <w:r w:rsidRPr="00A14846">
        <w:rPr>
          <w:rFonts w:cs="Calibri"/>
        </w:rPr>
        <w:t>64%</w:t>
      </w:r>
      <w:r>
        <w:rPr>
          <w:rFonts w:cs="Calibri"/>
        </w:rPr>
        <w:t xml:space="preserve"> </w:t>
      </w:r>
      <w:r w:rsidRPr="00A14846">
        <w:rPr>
          <w:rFonts w:cs="Calibri"/>
        </w:rPr>
        <w:t>σε ετήσια βάση</w:t>
      </w:r>
      <w:r w:rsidR="007A7592">
        <w:rPr>
          <w:rFonts w:cs="Calibri"/>
        </w:rPr>
        <w:t>,</w:t>
      </w:r>
      <w:r w:rsidRPr="00A14846">
        <w:rPr>
          <w:rFonts w:cs="Calibri"/>
        </w:rPr>
        <w:t xml:space="preserve"> </w:t>
      </w:r>
      <w:r w:rsidR="007A7592">
        <w:rPr>
          <w:rFonts w:cs="Calibri"/>
        </w:rPr>
        <w:t>+</w:t>
      </w:r>
      <w:r w:rsidRPr="00A14846">
        <w:rPr>
          <w:rFonts w:cs="Calibri"/>
        </w:rPr>
        <w:t>17%</w:t>
      </w:r>
      <w:r>
        <w:rPr>
          <w:rFonts w:cs="Calibri"/>
        </w:rPr>
        <w:t xml:space="preserve"> </w:t>
      </w:r>
      <w:r w:rsidRPr="00A14846">
        <w:rPr>
          <w:rFonts w:cs="Calibri"/>
        </w:rPr>
        <w:t xml:space="preserve">σε τριμηνιαία βάση). </w:t>
      </w:r>
      <w:r w:rsidR="007A7592">
        <w:rPr>
          <w:rFonts w:cs="Calibri"/>
        </w:rPr>
        <w:t xml:space="preserve"> </w:t>
      </w:r>
      <w:r w:rsidRPr="00A14846">
        <w:rPr>
          <w:rFonts w:cs="Calibri"/>
        </w:rPr>
        <w:t>Τα βελτιωμένα διψήφια περιθώρια κέρδους που επιτεύχθηκαν στο δεύτερο εξάμηνο του 2023 επιβεβαιώνουν</w:t>
      </w:r>
      <w:r w:rsidR="00807100">
        <w:rPr>
          <w:rFonts w:cs="Calibri"/>
        </w:rPr>
        <w:t xml:space="preserve"> ότι και οι δύο τομείς επικεντρώνονται σε</w:t>
      </w:r>
      <w:r w:rsidRPr="00A14846">
        <w:rPr>
          <w:rFonts w:cs="Calibri"/>
        </w:rPr>
        <w:t xml:space="preserve"> προϊόντα υψηλής προστιθέμενης αξίας </w:t>
      </w:r>
      <w:r w:rsidR="008E59BD">
        <w:rPr>
          <w:rFonts w:cs="Calibri"/>
        </w:rPr>
        <w:t xml:space="preserve">και αυτός των </w:t>
      </w:r>
      <w:r w:rsidR="00BC192B">
        <w:rPr>
          <w:rFonts w:cs="Calibri"/>
        </w:rPr>
        <w:t>σωλήνων χάλυβα</w:t>
      </w:r>
      <w:r w:rsidR="008E59BD">
        <w:rPr>
          <w:rFonts w:cs="Calibri"/>
        </w:rPr>
        <w:t xml:space="preserve"> </w:t>
      </w:r>
      <w:r w:rsidR="00BC192B">
        <w:rPr>
          <w:rFonts w:cs="Calibri"/>
        </w:rPr>
        <w:t>επέτυχε</w:t>
      </w:r>
      <w:r w:rsidR="00347E82">
        <w:rPr>
          <w:rFonts w:cs="Calibri"/>
        </w:rPr>
        <w:t xml:space="preserve"> να </w:t>
      </w:r>
      <w:r w:rsidRPr="00A14846">
        <w:rPr>
          <w:rFonts w:cs="Calibri"/>
        </w:rPr>
        <w:t>ωφεληθεί από τις βελτιωμένες συνθήκες αγοράς.</w:t>
      </w:r>
    </w:p>
    <w:p w14:paraId="6F811B93" w14:textId="6D920173" w:rsidR="0070486F" w:rsidRDefault="0070486F" w:rsidP="007B7071">
      <w:pPr>
        <w:spacing w:after="120" w:line="240" w:lineRule="auto"/>
        <w:jc w:val="both"/>
        <w:rPr>
          <w:rFonts w:cs="Calibri"/>
        </w:rPr>
      </w:pPr>
      <w:r>
        <w:rPr>
          <w:rFonts w:cs="Calibri"/>
        </w:rPr>
        <w:t>Τ</w:t>
      </w:r>
      <w:r w:rsidRPr="0070486F">
        <w:rPr>
          <w:rFonts w:cs="Calibri"/>
        </w:rPr>
        <w:t>ο καθαρό χρηματοοικονομικό</w:t>
      </w:r>
      <w:r w:rsidRPr="0070486F">
        <w:t xml:space="preserve"> </w:t>
      </w:r>
      <w:r w:rsidRPr="0070486F">
        <w:rPr>
          <w:rFonts w:cs="Calibri"/>
        </w:rPr>
        <w:t>κόστος</w:t>
      </w:r>
      <w:r>
        <w:rPr>
          <w:rFonts w:cs="Calibri"/>
        </w:rPr>
        <w:t xml:space="preserve"> ανήλθε</w:t>
      </w:r>
      <w:r w:rsidR="00645426">
        <w:rPr>
          <w:rFonts w:cs="Calibri"/>
        </w:rPr>
        <w:t xml:space="preserve"> </w:t>
      </w:r>
      <w:r w:rsidR="007B04E7">
        <w:rPr>
          <w:rFonts w:cs="Calibri"/>
        </w:rPr>
        <w:t>σε</w:t>
      </w:r>
      <w:r>
        <w:rPr>
          <w:rFonts w:cs="Calibri"/>
        </w:rPr>
        <w:t xml:space="preserve"> </w:t>
      </w:r>
      <w:r w:rsidRPr="0070486F">
        <w:rPr>
          <w:rFonts w:cs="Calibri"/>
        </w:rPr>
        <w:t>74 εκατ. ευρώ</w:t>
      </w:r>
      <w:r w:rsidR="007B04E7">
        <w:rPr>
          <w:rFonts w:cs="Calibri"/>
        </w:rPr>
        <w:t xml:space="preserve"> </w:t>
      </w:r>
      <w:r w:rsidR="007B04E7" w:rsidRPr="0070486F">
        <w:rPr>
          <w:rFonts w:cs="Calibri"/>
        </w:rPr>
        <w:t>το 2023</w:t>
      </w:r>
      <w:r w:rsidRPr="0070486F">
        <w:rPr>
          <w:rFonts w:cs="Calibri"/>
        </w:rPr>
        <w:t>, έναντι 36,5 εκατ. ευρώ το 2022</w:t>
      </w:r>
      <w:r>
        <w:rPr>
          <w:rFonts w:cs="Calibri"/>
        </w:rPr>
        <w:t xml:space="preserve">, </w:t>
      </w:r>
      <w:r w:rsidR="00E518EB">
        <w:rPr>
          <w:rFonts w:cs="Calibri"/>
        </w:rPr>
        <w:t xml:space="preserve">μια </w:t>
      </w:r>
      <w:r>
        <w:rPr>
          <w:rFonts w:cs="Calibri"/>
        </w:rPr>
        <w:t xml:space="preserve">σημαντική </w:t>
      </w:r>
      <w:r w:rsidR="00E518EB">
        <w:rPr>
          <w:rFonts w:cs="Calibri"/>
        </w:rPr>
        <w:t xml:space="preserve">δηλαδή </w:t>
      </w:r>
      <w:r>
        <w:rPr>
          <w:rFonts w:cs="Calibri"/>
        </w:rPr>
        <w:t xml:space="preserve">αύξηση </w:t>
      </w:r>
      <w:r w:rsidR="00AB3CE2">
        <w:rPr>
          <w:rFonts w:cs="Calibri"/>
        </w:rPr>
        <w:t xml:space="preserve">λόγω </w:t>
      </w:r>
      <w:r w:rsidR="00645426">
        <w:rPr>
          <w:rFonts w:cs="Calibri"/>
        </w:rPr>
        <w:t>των υψηλών επιτοκίων</w:t>
      </w:r>
      <w:r w:rsidRPr="0070486F">
        <w:rPr>
          <w:rFonts w:cs="Calibri"/>
        </w:rPr>
        <w:t xml:space="preserve"> κατά </w:t>
      </w:r>
      <w:r>
        <w:rPr>
          <w:rFonts w:cs="Calibri"/>
        </w:rPr>
        <w:t>τη διάρκεια του</w:t>
      </w:r>
      <w:r w:rsidRPr="0070486F">
        <w:rPr>
          <w:rFonts w:cs="Calibri"/>
        </w:rPr>
        <w:t xml:space="preserve"> δε</w:t>
      </w:r>
      <w:r>
        <w:rPr>
          <w:rFonts w:cs="Calibri"/>
        </w:rPr>
        <w:t>υ</w:t>
      </w:r>
      <w:r w:rsidRPr="0070486F">
        <w:rPr>
          <w:rFonts w:cs="Calibri"/>
        </w:rPr>
        <w:t>τ</w:t>
      </w:r>
      <w:r>
        <w:rPr>
          <w:rFonts w:cs="Calibri"/>
        </w:rPr>
        <w:t>έ</w:t>
      </w:r>
      <w:r w:rsidRPr="0070486F">
        <w:rPr>
          <w:rFonts w:cs="Calibri"/>
        </w:rPr>
        <w:t>ρο</w:t>
      </w:r>
      <w:r>
        <w:rPr>
          <w:rFonts w:cs="Calibri"/>
        </w:rPr>
        <w:t>υ</w:t>
      </w:r>
      <w:r w:rsidRPr="0070486F">
        <w:rPr>
          <w:rFonts w:cs="Calibri"/>
        </w:rPr>
        <w:t xml:space="preserve"> εξ</w:t>
      </w:r>
      <w:r>
        <w:rPr>
          <w:rFonts w:cs="Calibri"/>
        </w:rPr>
        <w:t>α</w:t>
      </w:r>
      <w:r w:rsidRPr="0070486F">
        <w:rPr>
          <w:rFonts w:cs="Calibri"/>
        </w:rPr>
        <w:t>μ</w:t>
      </w:r>
      <w:r>
        <w:rPr>
          <w:rFonts w:cs="Calibri"/>
        </w:rPr>
        <w:t>ή</w:t>
      </w:r>
      <w:r w:rsidRPr="0070486F">
        <w:rPr>
          <w:rFonts w:cs="Calibri"/>
        </w:rPr>
        <w:t>νο</w:t>
      </w:r>
      <w:r>
        <w:rPr>
          <w:rFonts w:cs="Calibri"/>
        </w:rPr>
        <w:t>υ.</w:t>
      </w:r>
      <w:r w:rsidR="00AB3CE2">
        <w:rPr>
          <w:rFonts w:cs="Calibri"/>
        </w:rPr>
        <w:t xml:space="preserve"> </w:t>
      </w:r>
      <w:r>
        <w:rPr>
          <w:rFonts w:cs="Calibri"/>
        </w:rPr>
        <w:t xml:space="preserve"> </w:t>
      </w:r>
      <w:r w:rsidR="00871CDA" w:rsidRPr="00871CDA">
        <w:rPr>
          <w:rFonts w:cs="Calibri"/>
        </w:rPr>
        <w:t>Αξίζει να σημειωθεί ότι, παρόλο που τα πιστωτικά περιθώρια («</w:t>
      </w:r>
      <w:r w:rsidR="00871CDA" w:rsidRPr="00A13AED">
        <w:rPr>
          <w:rFonts w:cs="Calibri"/>
          <w:lang w:val="en-GB"/>
        </w:rPr>
        <w:t>credit</w:t>
      </w:r>
      <w:r w:rsidR="00871CDA" w:rsidRPr="007A59C1">
        <w:rPr>
          <w:rFonts w:cs="Calibri"/>
        </w:rPr>
        <w:t xml:space="preserve"> </w:t>
      </w:r>
      <w:r w:rsidR="00871CDA" w:rsidRPr="00A13AED">
        <w:rPr>
          <w:rFonts w:cs="Calibri"/>
          <w:lang w:val="en-GB"/>
        </w:rPr>
        <w:t>spreads</w:t>
      </w:r>
      <w:r w:rsidR="00871CDA" w:rsidRPr="00871CDA">
        <w:rPr>
          <w:rFonts w:cs="Calibri"/>
        </w:rPr>
        <w:t>») για όλες τις θυγατρικές του Ομίλου</w:t>
      </w:r>
      <w:r w:rsidR="00871CDA">
        <w:rPr>
          <w:rFonts w:cs="Calibri"/>
        </w:rPr>
        <w:t xml:space="preserve"> </w:t>
      </w:r>
      <w:r w:rsidR="00871CDA" w:rsidRPr="00871CDA">
        <w:rPr>
          <w:rFonts w:cs="Calibri"/>
        </w:rPr>
        <w:t>μειώθηκαν κατά τη διάρκεια του 2023</w:t>
      </w:r>
      <w:r w:rsidR="00871CDA">
        <w:rPr>
          <w:rFonts w:cs="Calibri"/>
        </w:rPr>
        <w:t xml:space="preserve">, </w:t>
      </w:r>
      <w:r w:rsidR="00871CDA" w:rsidRPr="00871CDA">
        <w:rPr>
          <w:rFonts w:cs="Calibri"/>
        </w:rPr>
        <w:t xml:space="preserve">το πολύ υψηλότερο επιτόκιο αναφοράς </w:t>
      </w:r>
      <w:r w:rsidR="00871CDA">
        <w:rPr>
          <w:rFonts w:cs="Calibri"/>
        </w:rPr>
        <w:t>οδήγησε στο</w:t>
      </w:r>
      <w:r w:rsidR="00BC192B">
        <w:rPr>
          <w:rFonts w:cs="Calibri"/>
        </w:rPr>
        <w:t>ν</w:t>
      </w:r>
      <w:r w:rsidR="00871CDA">
        <w:rPr>
          <w:rFonts w:cs="Calibri"/>
        </w:rPr>
        <w:t xml:space="preserve"> διπλασιασμό των χρηματοοικονομικών εξόδων. </w:t>
      </w:r>
      <w:r w:rsidR="00AB3CE2">
        <w:rPr>
          <w:rFonts w:cs="Calibri"/>
        </w:rPr>
        <w:t xml:space="preserve"> </w:t>
      </w:r>
      <w:r w:rsidR="00871CDA">
        <w:rPr>
          <w:rFonts w:cs="Calibri"/>
        </w:rPr>
        <w:t>Πιο συγκεκριμένα</w:t>
      </w:r>
      <w:r w:rsidR="00AB3CE2">
        <w:rPr>
          <w:rFonts w:cs="Calibri"/>
        </w:rPr>
        <w:t>,</w:t>
      </w:r>
      <w:r w:rsidR="00871CDA">
        <w:rPr>
          <w:rFonts w:cs="Calibri"/>
        </w:rPr>
        <w:t xml:space="preserve"> </w:t>
      </w:r>
      <w:r w:rsidR="00871CDA" w:rsidRPr="00871CDA">
        <w:rPr>
          <w:rFonts w:cs="Calibri"/>
        </w:rPr>
        <w:t xml:space="preserve">το μέσο επιτόκιο που επιβάρυνε το </w:t>
      </w:r>
      <w:r w:rsidR="00871CDA">
        <w:rPr>
          <w:rFonts w:cs="Calibri"/>
        </w:rPr>
        <w:t>δανεισμό</w:t>
      </w:r>
      <w:r w:rsidR="00871CDA" w:rsidRPr="00871CDA">
        <w:rPr>
          <w:rFonts w:cs="Calibri"/>
        </w:rPr>
        <w:t xml:space="preserve"> του Ομίλου στο τέλος του 2023 ήταν 177</w:t>
      </w:r>
      <w:r w:rsidR="008E59BD">
        <w:rPr>
          <w:rFonts w:cs="Calibri"/>
        </w:rPr>
        <w:t> </w:t>
      </w:r>
      <w:proofErr w:type="spellStart"/>
      <w:r w:rsidR="00871CDA" w:rsidRPr="00871CDA">
        <w:rPr>
          <w:rFonts w:cs="Calibri"/>
        </w:rPr>
        <w:t>μ</w:t>
      </w:r>
      <w:r w:rsidR="00AB3CE2">
        <w:rPr>
          <w:rFonts w:cs="Calibri"/>
        </w:rPr>
        <w:t>.</w:t>
      </w:r>
      <w:r w:rsidR="00871CDA" w:rsidRPr="00871CDA">
        <w:rPr>
          <w:rFonts w:cs="Calibri"/>
        </w:rPr>
        <w:t>β</w:t>
      </w:r>
      <w:proofErr w:type="spellEnd"/>
      <w:r w:rsidR="00AB3CE2">
        <w:rPr>
          <w:rFonts w:cs="Calibri"/>
        </w:rPr>
        <w:t>.</w:t>
      </w:r>
      <w:r w:rsidR="00871CDA" w:rsidRPr="00871CDA">
        <w:rPr>
          <w:rFonts w:cs="Calibri"/>
        </w:rPr>
        <w:t xml:space="preserve"> υψηλότερο </w:t>
      </w:r>
      <w:r w:rsidR="00AB3CE2">
        <w:rPr>
          <w:rFonts w:cs="Calibri"/>
        </w:rPr>
        <w:t>από</w:t>
      </w:r>
      <w:r w:rsidR="00871CDA">
        <w:rPr>
          <w:rFonts w:cs="Calibri"/>
        </w:rPr>
        <w:t xml:space="preserve"> το</w:t>
      </w:r>
      <w:r w:rsidR="00871CDA" w:rsidRPr="00871CDA">
        <w:rPr>
          <w:rFonts w:cs="Calibri"/>
        </w:rPr>
        <w:t xml:space="preserve"> αντίστοιχο </w:t>
      </w:r>
      <w:r w:rsidR="00871CDA">
        <w:rPr>
          <w:rFonts w:cs="Calibri"/>
        </w:rPr>
        <w:t>επιτόκιο αναφοράς</w:t>
      </w:r>
      <w:r w:rsidR="00871CDA" w:rsidRPr="00871CDA">
        <w:rPr>
          <w:rFonts w:cs="Calibri"/>
        </w:rPr>
        <w:t xml:space="preserve"> στο τέλος του προηγούμενου έτους.</w:t>
      </w:r>
      <w:r w:rsidR="00871CDA">
        <w:rPr>
          <w:rFonts w:cs="Calibri"/>
        </w:rPr>
        <w:t xml:space="preserve"> </w:t>
      </w:r>
      <w:r w:rsidR="000B57AD">
        <w:rPr>
          <w:rFonts w:cs="Calibri"/>
        </w:rPr>
        <w:t xml:space="preserve"> </w:t>
      </w:r>
      <w:r w:rsidR="005A594C">
        <w:rPr>
          <w:rFonts w:cs="Calibri"/>
        </w:rPr>
        <w:t>Η</w:t>
      </w:r>
      <w:r w:rsidR="00871CDA" w:rsidRPr="0070486F">
        <w:rPr>
          <w:rFonts w:cs="Calibri"/>
        </w:rPr>
        <w:t xml:space="preserve"> απαιτούμενη επέκταση της παραγωγικής </w:t>
      </w:r>
      <w:r w:rsidR="00871CDA">
        <w:rPr>
          <w:rFonts w:cs="Calibri"/>
        </w:rPr>
        <w:t>δυναμικότητας</w:t>
      </w:r>
      <w:r w:rsidR="00871CDA" w:rsidRPr="0070486F">
        <w:rPr>
          <w:rFonts w:cs="Calibri"/>
        </w:rPr>
        <w:t xml:space="preserve"> στον τομέα των καλωδίων και οι αυξημένες ανάγκες για κεφάλαιο κίνησης </w:t>
      </w:r>
      <w:r w:rsidR="00871CDA">
        <w:rPr>
          <w:rFonts w:cs="Calibri"/>
        </w:rPr>
        <w:t>κατά τη διάρκεια</w:t>
      </w:r>
      <w:r w:rsidR="00871CDA" w:rsidRPr="0070486F">
        <w:rPr>
          <w:rFonts w:cs="Calibri"/>
        </w:rPr>
        <w:t xml:space="preserve"> του έτους διατήρησαν το μέσο επίπεδο </w:t>
      </w:r>
      <w:r w:rsidR="00871CDA">
        <w:rPr>
          <w:rFonts w:cs="Calibri"/>
        </w:rPr>
        <w:t>δανεισμού</w:t>
      </w:r>
      <w:r w:rsidR="00871CDA" w:rsidRPr="0070486F">
        <w:rPr>
          <w:rFonts w:cs="Calibri"/>
        </w:rPr>
        <w:t xml:space="preserve"> σε υψηλά επίπεδα και συνέβαλαν περαιτέρω στην αύξηση του χρηματοοικονομικού κόστους.</w:t>
      </w:r>
    </w:p>
    <w:bookmarkEnd w:id="3"/>
    <w:p w14:paraId="2F472E99" w14:textId="1EFA6E9F" w:rsidR="00FC0AA2" w:rsidRDefault="00FC0AA2" w:rsidP="00E83804">
      <w:pPr>
        <w:spacing w:after="120" w:line="240" w:lineRule="auto"/>
        <w:jc w:val="both"/>
        <w:rPr>
          <w:rFonts w:cs="Calibri"/>
        </w:rPr>
      </w:pPr>
      <w:r w:rsidRPr="00FC0AA2">
        <w:rPr>
          <w:rFonts w:cs="Calibri"/>
        </w:rPr>
        <w:t xml:space="preserve">Παρά το υψηλό </w:t>
      </w:r>
      <w:r>
        <w:rPr>
          <w:rFonts w:cs="Calibri"/>
        </w:rPr>
        <w:t>χρηματοοικονομικό κόστος</w:t>
      </w:r>
      <w:r w:rsidRPr="00FC0AA2">
        <w:rPr>
          <w:rFonts w:cs="Calibri"/>
        </w:rPr>
        <w:t xml:space="preserve">, </w:t>
      </w:r>
      <w:r>
        <w:rPr>
          <w:rFonts w:cs="Calibri"/>
        </w:rPr>
        <w:t>η</w:t>
      </w:r>
      <w:r w:rsidRPr="00FC0AA2">
        <w:rPr>
          <w:rFonts w:cs="Calibri"/>
        </w:rPr>
        <w:t xml:space="preserve"> ισχυρή λειτουργική κερδοφορία </w:t>
      </w:r>
      <w:r>
        <w:rPr>
          <w:rFonts w:cs="Calibri"/>
        </w:rPr>
        <w:t>οδήγησε</w:t>
      </w:r>
      <w:r w:rsidRPr="00FC0AA2">
        <w:rPr>
          <w:rFonts w:cs="Calibri"/>
        </w:rPr>
        <w:t xml:space="preserve"> </w:t>
      </w:r>
      <w:r w:rsidRPr="00FC0AA2">
        <w:rPr>
          <w:rFonts w:cs="Calibri"/>
          <w:b/>
          <w:bCs/>
        </w:rPr>
        <w:t>τα κέρδη προ φόρων</w:t>
      </w:r>
      <w:r w:rsidRPr="00FC0AA2">
        <w:rPr>
          <w:rFonts w:cs="Calibri"/>
        </w:rPr>
        <w:t xml:space="preserve"> </w:t>
      </w:r>
      <w:r w:rsidR="000B57AD" w:rsidRPr="00FC0AA2">
        <w:rPr>
          <w:rFonts w:cs="Calibri"/>
        </w:rPr>
        <w:t>τ</w:t>
      </w:r>
      <w:r w:rsidR="000B57AD">
        <w:rPr>
          <w:rFonts w:cs="Calibri"/>
        </w:rPr>
        <w:t>ου</w:t>
      </w:r>
      <w:r w:rsidR="000B57AD" w:rsidRPr="00FC0AA2">
        <w:rPr>
          <w:rFonts w:cs="Calibri"/>
        </w:rPr>
        <w:t xml:space="preserve"> 2023 </w:t>
      </w:r>
      <w:r>
        <w:rPr>
          <w:rFonts w:cs="Calibri"/>
        </w:rPr>
        <w:t xml:space="preserve">σε επίπεδα υψηλότερα </w:t>
      </w:r>
      <w:r w:rsidRPr="00FC0AA2">
        <w:rPr>
          <w:rFonts w:cs="Calibri"/>
        </w:rPr>
        <w:t>κατά 36%</w:t>
      </w:r>
      <w:r w:rsidR="00F75628">
        <w:rPr>
          <w:rFonts w:cs="Calibri"/>
        </w:rPr>
        <w:t xml:space="preserve"> </w:t>
      </w:r>
      <w:r>
        <w:rPr>
          <w:rFonts w:cs="Calibri"/>
        </w:rPr>
        <w:t xml:space="preserve">σε σχέση με το προηγούμενο έτος </w:t>
      </w:r>
      <w:r w:rsidRPr="00FC0AA2">
        <w:rPr>
          <w:rFonts w:cs="Calibri"/>
        </w:rPr>
        <w:t>(95,4</w:t>
      </w:r>
      <w:r w:rsidR="000B57AD">
        <w:rPr>
          <w:rFonts w:cs="Calibri"/>
        </w:rPr>
        <w:t> </w:t>
      </w:r>
      <w:r w:rsidRPr="00FC0AA2">
        <w:rPr>
          <w:rFonts w:cs="Calibri"/>
        </w:rPr>
        <w:t>εκατ.</w:t>
      </w:r>
      <w:r w:rsidR="000B57AD">
        <w:rPr>
          <w:rFonts w:cs="Calibri"/>
        </w:rPr>
        <w:t> </w:t>
      </w:r>
      <w:r w:rsidRPr="00FC0AA2">
        <w:rPr>
          <w:rFonts w:cs="Calibri"/>
        </w:rPr>
        <w:t>ευρώ)</w:t>
      </w:r>
      <w:r w:rsidR="00AB3B33">
        <w:rPr>
          <w:rFonts w:cs="Calibri"/>
        </w:rPr>
        <w:t xml:space="preserve">. </w:t>
      </w:r>
      <w:r w:rsidR="000B57AD">
        <w:rPr>
          <w:rFonts w:cs="Calibri"/>
        </w:rPr>
        <w:t xml:space="preserve"> </w:t>
      </w:r>
      <w:r w:rsidR="00AB3B33">
        <w:rPr>
          <w:rFonts w:cs="Calibri"/>
        </w:rPr>
        <w:t>Παράλληλα τ</w:t>
      </w:r>
      <w:r w:rsidRPr="00FC0AA2">
        <w:rPr>
          <w:rFonts w:cs="Calibri"/>
        </w:rPr>
        <w:t>α</w:t>
      </w:r>
      <w:r w:rsidRPr="00FC0AA2">
        <w:rPr>
          <w:rFonts w:cs="Calibri"/>
          <w:b/>
          <w:bCs/>
        </w:rPr>
        <w:t xml:space="preserve"> κέρδη μετά από φόρους</w:t>
      </w:r>
      <w:r w:rsidRPr="00FC0AA2">
        <w:rPr>
          <w:rFonts w:cs="Calibri"/>
        </w:rPr>
        <w:t xml:space="preserve"> </w:t>
      </w:r>
      <w:r>
        <w:rPr>
          <w:rFonts w:cs="Calibri"/>
        </w:rPr>
        <w:t>ανήλθαν</w:t>
      </w:r>
      <w:r w:rsidRPr="00FC0AA2">
        <w:rPr>
          <w:rFonts w:cs="Calibri"/>
        </w:rPr>
        <w:t xml:space="preserve"> σ</w:t>
      </w:r>
      <w:r w:rsidR="00AB3B33">
        <w:rPr>
          <w:rFonts w:cs="Calibri"/>
        </w:rPr>
        <w:t>ε</w:t>
      </w:r>
      <w:r w:rsidRPr="00FC0AA2">
        <w:rPr>
          <w:rFonts w:cs="Calibri"/>
        </w:rPr>
        <w:t xml:space="preserve"> 73</w:t>
      </w:r>
      <w:r w:rsidR="000B57AD">
        <w:rPr>
          <w:rFonts w:cs="Calibri"/>
        </w:rPr>
        <w:t> </w:t>
      </w:r>
      <w:r w:rsidRPr="00FC0AA2">
        <w:rPr>
          <w:rFonts w:cs="Calibri"/>
        </w:rPr>
        <w:t>εκατ.</w:t>
      </w:r>
      <w:r w:rsidR="000B57AD">
        <w:rPr>
          <w:rFonts w:cs="Calibri"/>
        </w:rPr>
        <w:t> </w:t>
      </w:r>
      <w:r w:rsidRPr="00FC0AA2">
        <w:rPr>
          <w:rFonts w:cs="Calibri"/>
        </w:rPr>
        <w:t>ευρώ</w:t>
      </w:r>
      <w:r w:rsidR="00F7127F">
        <w:rPr>
          <w:rFonts w:cs="Calibri"/>
        </w:rPr>
        <w:t xml:space="preserve"> </w:t>
      </w:r>
      <w:r w:rsidR="00F7127F" w:rsidRPr="00FC0AA2">
        <w:rPr>
          <w:rFonts w:cs="Calibri"/>
        </w:rPr>
        <w:t xml:space="preserve">(4,5% των </w:t>
      </w:r>
      <w:r w:rsidR="00F7127F">
        <w:rPr>
          <w:rFonts w:cs="Calibri"/>
        </w:rPr>
        <w:t>πωλήσεων</w:t>
      </w:r>
      <w:r w:rsidR="00F7127F" w:rsidRPr="00FC0AA2">
        <w:rPr>
          <w:rFonts w:cs="Calibri"/>
        </w:rPr>
        <w:t>)</w:t>
      </w:r>
      <w:r>
        <w:rPr>
          <w:rFonts w:cs="Calibri"/>
        </w:rPr>
        <w:t xml:space="preserve"> έναντι </w:t>
      </w:r>
      <w:r w:rsidRPr="00FC0AA2">
        <w:rPr>
          <w:rFonts w:cs="Calibri"/>
        </w:rPr>
        <w:t>60,4</w:t>
      </w:r>
      <w:r w:rsidR="000B57AD">
        <w:rPr>
          <w:rFonts w:cs="Calibri"/>
        </w:rPr>
        <w:t> </w:t>
      </w:r>
      <w:r w:rsidRPr="00FC0AA2">
        <w:rPr>
          <w:rFonts w:cs="Calibri"/>
        </w:rPr>
        <w:t>εκατ.</w:t>
      </w:r>
      <w:r w:rsidR="000B57AD">
        <w:rPr>
          <w:rFonts w:cs="Calibri"/>
        </w:rPr>
        <w:t> </w:t>
      </w:r>
      <w:r w:rsidRPr="00FC0AA2">
        <w:rPr>
          <w:rFonts w:cs="Calibri"/>
        </w:rPr>
        <w:t>ευρώ το 2022.</w:t>
      </w:r>
    </w:p>
    <w:p w14:paraId="633D1923" w14:textId="77777777" w:rsidR="00086B60" w:rsidRDefault="00086B60">
      <w:pPr>
        <w:spacing w:after="0" w:line="240" w:lineRule="auto"/>
        <w:rPr>
          <w:b/>
          <w:bCs/>
          <w:i/>
          <w:iCs/>
          <w:color w:val="44546A" w:themeColor="text2"/>
        </w:rPr>
      </w:pPr>
      <w:r>
        <w:rPr>
          <w:b/>
          <w:bCs/>
        </w:rPr>
        <w:br w:type="page"/>
      </w:r>
    </w:p>
    <w:p w14:paraId="77BB0E10" w14:textId="146AE0C1" w:rsidR="00F90EF4" w:rsidRPr="006F7E82" w:rsidRDefault="006F7E82" w:rsidP="00F90EF4">
      <w:pPr>
        <w:pStyle w:val="Caption"/>
        <w:keepNext/>
        <w:rPr>
          <w:rFonts w:cs="Calibri"/>
        </w:rPr>
      </w:pPr>
      <w:r w:rsidRPr="006F7E82">
        <w:rPr>
          <w:b/>
          <w:bCs/>
          <w:sz w:val="22"/>
          <w:szCs w:val="22"/>
        </w:rPr>
        <w:lastRenderedPageBreak/>
        <w:t>Ενοποιημένη Κατάσταση Οικονομικής Θέσης (Απλουστευμένη)</w:t>
      </w:r>
    </w:p>
    <w:tbl>
      <w:tblPr>
        <w:tblW w:w="9990" w:type="dxa"/>
        <w:tblLook w:val="04A0" w:firstRow="1" w:lastRow="0" w:firstColumn="1" w:lastColumn="0" w:noHBand="0" w:noVBand="1"/>
      </w:tblPr>
      <w:tblGrid>
        <w:gridCol w:w="6030"/>
        <w:gridCol w:w="270"/>
        <w:gridCol w:w="1800"/>
        <w:gridCol w:w="270"/>
        <w:gridCol w:w="1620"/>
      </w:tblGrid>
      <w:tr w:rsidR="00FF0107" w:rsidRPr="008414D9" w14:paraId="3F918DA2" w14:textId="77777777" w:rsidTr="000D04A1">
        <w:trPr>
          <w:trHeight w:val="270"/>
          <w:tblHeader/>
        </w:trPr>
        <w:tc>
          <w:tcPr>
            <w:tcW w:w="6030" w:type="dxa"/>
            <w:tcBorders>
              <w:top w:val="nil"/>
              <w:left w:val="nil"/>
              <w:bottom w:val="single" w:sz="8" w:space="0" w:color="4F6228"/>
              <w:right w:val="nil"/>
            </w:tcBorders>
            <w:shd w:val="clear" w:color="auto" w:fill="auto"/>
            <w:noWrap/>
            <w:vAlign w:val="bottom"/>
            <w:hideMark/>
          </w:tcPr>
          <w:p w14:paraId="6115A99D" w14:textId="43F0037F" w:rsidR="00FF0107" w:rsidRPr="00A13AED" w:rsidRDefault="00C545F4" w:rsidP="00FC50E1">
            <w:pPr>
              <w:spacing w:after="0" w:line="240" w:lineRule="auto"/>
              <w:rPr>
                <w:rFonts w:eastAsia="Times New Roman" w:cs="Calibri"/>
                <w:i/>
                <w:iCs/>
                <w:color w:val="000000"/>
                <w:sz w:val="20"/>
                <w:szCs w:val="20"/>
              </w:rPr>
            </w:pPr>
            <w:r w:rsidRPr="00A13AED">
              <w:rPr>
                <w:rFonts w:eastAsia="Times New Roman" w:cs="Calibri"/>
                <w:i/>
                <w:iCs/>
                <w:color w:val="000000"/>
                <w:sz w:val="20"/>
                <w:szCs w:val="20"/>
              </w:rPr>
              <w:t>Ποσά σε χιλιάδες ευρώ</w:t>
            </w:r>
          </w:p>
        </w:tc>
        <w:tc>
          <w:tcPr>
            <w:tcW w:w="270" w:type="dxa"/>
            <w:tcBorders>
              <w:top w:val="nil"/>
              <w:left w:val="nil"/>
              <w:bottom w:val="nil"/>
              <w:right w:val="nil"/>
            </w:tcBorders>
            <w:shd w:val="clear" w:color="000000" w:fill="FFFFFF"/>
            <w:noWrap/>
            <w:vAlign w:val="bottom"/>
          </w:tcPr>
          <w:p w14:paraId="1718D4B6" w14:textId="77777777" w:rsidR="00FF0107" w:rsidRPr="00A13AED" w:rsidRDefault="00FF0107" w:rsidP="00FC50E1">
            <w:pPr>
              <w:spacing w:after="0" w:line="240" w:lineRule="auto"/>
              <w:rPr>
                <w:rFonts w:eastAsia="Times New Roman" w:cs="Calibri"/>
                <w:color w:val="000000"/>
                <w:sz w:val="20"/>
                <w:szCs w:val="20"/>
              </w:rPr>
            </w:pPr>
          </w:p>
        </w:tc>
        <w:tc>
          <w:tcPr>
            <w:tcW w:w="1800" w:type="dxa"/>
            <w:tcBorders>
              <w:top w:val="nil"/>
              <w:left w:val="nil"/>
              <w:bottom w:val="single" w:sz="8" w:space="0" w:color="4F6228"/>
              <w:right w:val="nil"/>
            </w:tcBorders>
            <w:shd w:val="clear" w:color="000000" w:fill="D8E4BC"/>
            <w:noWrap/>
            <w:vAlign w:val="bottom"/>
            <w:hideMark/>
          </w:tcPr>
          <w:p w14:paraId="2EA51A71" w14:textId="7018327B" w:rsidR="00FF0107" w:rsidRPr="00A13AED" w:rsidRDefault="007B7071" w:rsidP="00FC50E1">
            <w:pPr>
              <w:spacing w:after="0" w:line="240" w:lineRule="auto"/>
              <w:jc w:val="right"/>
              <w:rPr>
                <w:rFonts w:eastAsia="Times New Roman" w:cs="Calibri"/>
                <w:b/>
                <w:bCs/>
                <w:color w:val="000000"/>
                <w:sz w:val="20"/>
                <w:szCs w:val="20"/>
              </w:rPr>
            </w:pPr>
            <w:r w:rsidRPr="00A13AED">
              <w:rPr>
                <w:rFonts w:eastAsia="Times New Roman" w:cs="Calibri"/>
                <w:b/>
                <w:bCs/>
                <w:color w:val="000000"/>
                <w:sz w:val="20"/>
                <w:szCs w:val="20"/>
              </w:rPr>
              <w:t xml:space="preserve">31 </w:t>
            </w:r>
            <w:r w:rsidR="00C545F4" w:rsidRPr="00A13AED">
              <w:rPr>
                <w:rFonts w:eastAsia="Times New Roman" w:cs="Calibri"/>
                <w:b/>
                <w:bCs/>
                <w:color w:val="000000"/>
                <w:sz w:val="20"/>
                <w:szCs w:val="20"/>
              </w:rPr>
              <w:t>Δεκεμβρίου</w:t>
            </w:r>
            <w:r w:rsidRPr="00A13AED">
              <w:rPr>
                <w:rFonts w:eastAsia="Times New Roman" w:cs="Calibri"/>
                <w:b/>
                <w:bCs/>
                <w:color w:val="000000"/>
                <w:sz w:val="20"/>
                <w:szCs w:val="20"/>
              </w:rPr>
              <w:t xml:space="preserve"> </w:t>
            </w:r>
            <w:r w:rsidR="00ED5025" w:rsidRPr="00A13AED">
              <w:rPr>
                <w:rFonts w:eastAsia="Times New Roman" w:cs="Calibri"/>
                <w:b/>
                <w:bCs/>
                <w:color w:val="000000"/>
                <w:sz w:val="20"/>
                <w:szCs w:val="20"/>
              </w:rPr>
              <w:t>202</w:t>
            </w:r>
            <w:r w:rsidR="00635231" w:rsidRPr="00A13AED">
              <w:rPr>
                <w:rFonts w:eastAsia="Times New Roman" w:cs="Calibri"/>
                <w:b/>
                <w:bCs/>
                <w:color w:val="000000"/>
                <w:sz w:val="20"/>
                <w:szCs w:val="20"/>
              </w:rPr>
              <w:t>3</w:t>
            </w:r>
          </w:p>
        </w:tc>
        <w:tc>
          <w:tcPr>
            <w:tcW w:w="270" w:type="dxa"/>
            <w:tcBorders>
              <w:top w:val="nil"/>
              <w:left w:val="nil"/>
              <w:bottom w:val="nil"/>
              <w:right w:val="nil"/>
            </w:tcBorders>
            <w:shd w:val="clear" w:color="auto" w:fill="auto"/>
            <w:noWrap/>
            <w:vAlign w:val="bottom"/>
            <w:hideMark/>
          </w:tcPr>
          <w:p w14:paraId="0EF4301A" w14:textId="77777777" w:rsidR="00FF0107" w:rsidRPr="00A13AED" w:rsidRDefault="00FF0107" w:rsidP="00FC50E1">
            <w:pPr>
              <w:spacing w:after="0" w:line="240" w:lineRule="auto"/>
              <w:jc w:val="right"/>
              <w:rPr>
                <w:rFonts w:eastAsia="Times New Roman" w:cs="Calibri"/>
                <w:b/>
                <w:bCs/>
                <w:color w:val="000000"/>
                <w:sz w:val="20"/>
                <w:szCs w:val="20"/>
              </w:rPr>
            </w:pPr>
          </w:p>
        </w:tc>
        <w:tc>
          <w:tcPr>
            <w:tcW w:w="1620" w:type="dxa"/>
            <w:tcBorders>
              <w:top w:val="nil"/>
              <w:left w:val="nil"/>
              <w:bottom w:val="single" w:sz="8" w:space="0" w:color="4F6228"/>
              <w:right w:val="nil"/>
            </w:tcBorders>
            <w:shd w:val="clear" w:color="auto" w:fill="auto"/>
            <w:noWrap/>
            <w:vAlign w:val="bottom"/>
            <w:hideMark/>
          </w:tcPr>
          <w:p w14:paraId="48E6211F" w14:textId="1289BA8A" w:rsidR="00FF0107" w:rsidRPr="00A13AED" w:rsidRDefault="00ED5025" w:rsidP="00FC50E1">
            <w:pPr>
              <w:spacing w:after="0" w:line="240" w:lineRule="auto"/>
              <w:jc w:val="right"/>
              <w:rPr>
                <w:rFonts w:eastAsia="Times New Roman" w:cs="Calibri"/>
                <w:b/>
                <w:bCs/>
                <w:color w:val="000000"/>
                <w:sz w:val="20"/>
                <w:szCs w:val="20"/>
              </w:rPr>
            </w:pPr>
            <w:r w:rsidRPr="00A13AED">
              <w:rPr>
                <w:rFonts w:eastAsia="Times New Roman" w:cs="Calibri"/>
                <w:b/>
                <w:bCs/>
                <w:color w:val="000000"/>
                <w:sz w:val="20"/>
                <w:szCs w:val="20"/>
              </w:rPr>
              <w:t xml:space="preserve">31 </w:t>
            </w:r>
            <w:r w:rsidR="00C545F4" w:rsidRPr="00A13AED">
              <w:rPr>
                <w:rFonts w:eastAsia="Times New Roman" w:cs="Calibri"/>
                <w:b/>
                <w:bCs/>
                <w:color w:val="000000"/>
                <w:sz w:val="20"/>
                <w:szCs w:val="20"/>
              </w:rPr>
              <w:t>Δεκεμβρίου</w:t>
            </w:r>
            <w:r w:rsidRPr="00A13AED">
              <w:rPr>
                <w:rFonts w:eastAsia="Times New Roman" w:cs="Calibri"/>
                <w:b/>
                <w:bCs/>
                <w:color w:val="000000"/>
                <w:sz w:val="20"/>
                <w:szCs w:val="20"/>
              </w:rPr>
              <w:t xml:space="preserve"> 20</w:t>
            </w:r>
            <w:r w:rsidR="00947806" w:rsidRPr="00A13AED">
              <w:rPr>
                <w:rFonts w:eastAsia="Times New Roman" w:cs="Calibri"/>
                <w:b/>
                <w:bCs/>
                <w:color w:val="000000"/>
                <w:sz w:val="20"/>
                <w:szCs w:val="20"/>
              </w:rPr>
              <w:t>2</w:t>
            </w:r>
            <w:r w:rsidR="00635231" w:rsidRPr="00A13AED">
              <w:rPr>
                <w:rFonts w:eastAsia="Times New Roman" w:cs="Calibri"/>
                <w:b/>
                <w:bCs/>
                <w:color w:val="000000"/>
                <w:sz w:val="20"/>
                <w:szCs w:val="20"/>
              </w:rPr>
              <w:t>2</w:t>
            </w:r>
          </w:p>
        </w:tc>
      </w:tr>
      <w:tr w:rsidR="00D32ED2" w:rsidRPr="008414D9" w14:paraId="4856EAED" w14:textId="77777777" w:rsidTr="002F6108">
        <w:trPr>
          <w:trHeight w:val="255"/>
        </w:trPr>
        <w:tc>
          <w:tcPr>
            <w:tcW w:w="6030" w:type="dxa"/>
            <w:tcBorders>
              <w:top w:val="nil"/>
              <w:left w:val="nil"/>
              <w:bottom w:val="nil"/>
              <w:right w:val="nil"/>
            </w:tcBorders>
            <w:noWrap/>
            <w:vAlign w:val="bottom"/>
            <w:hideMark/>
          </w:tcPr>
          <w:p w14:paraId="4DF364DB" w14:textId="397A1CD1" w:rsidR="00D32ED2" w:rsidRPr="008414D9" w:rsidRDefault="00D32ED2" w:rsidP="00D32ED2">
            <w:pPr>
              <w:spacing w:after="0" w:line="240" w:lineRule="auto"/>
              <w:rPr>
                <w:rFonts w:eastAsia="Times New Roman" w:cs="Calibri"/>
                <w:b/>
                <w:bCs/>
                <w:color w:val="000000"/>
                <w:sz w:val="20"/>
                <w:szCs w:val="20"/>
                <w:lang w:val="en-GB"/>
              </w:rPr>
            </w:pPr>
            <w:r w:rsidRPr="005460AF">
              <w:rPr>
                <w:rFonts w:eastAsia="MS Mincho"/>
                <w:b/>
                <w:color w:val="000000"/>
                <w:sz w:val="20"/>
                <w:szCs w:val="24"/>
              </w:rPr>
              <w:t>ΕΝΕΡΓΗΤΙΚΟ</w:t>
            </w:r>
          </w:p>
        </w:tc>
        <w:tc>
          <w:tcPr>
            <w:tcW w:w="270" w:type="dxa"/>
            <w:tcBorders>
              <w:top w:val="nil"/>
              <w:left w:val="nil"/>
              <w:bottom w:val="nil"/>
              <w:right w:val="nil"/>
            </w:tcBorders>
            <w:shd w:val="clear" w:color="000000" w:fill="FFFFFF"/>
            <w:noWrap/>
            <w:vAlign w:val="bottom"/>
          </w:tcPr>
          <w:p w14:paraId="0D70F9B5"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hideMark/>
          </w:tcPr>
          <w:p w14:paraId="4228478E" w14:textId="77777777" w:rsidR="00D32ED2" w:rsidRPr="008414D9" w:rsidRDefault="00D32ED2" w:rsidP="00D32ED2">
            <w:pPr>
              <w:spacing w:after="0" w:line="240" w:lineRule="auto"/>
              <w:jc w:val="right"/>
              <w:rPr>
                <w:rFonts w:eastAsia="Times New Roman" w:cs="Calibri"/>
                <w:color w:val="000000"/>
                <w:sz w:val="20"/>
                <w:szCs w:val="20"/>
                <w:lang w:val="en-GB"/>
              </w:rPr>
            </w:pPr>
            <w:r w:rsidRPr="008414D9">
              <w:rPr>
                <w:rFonts w:eastAsia="Times New Roman" w:cs="Calibri"/>
                <w:color w:val="000000"/>
                <w:sz w:val="20"/>
                <w:szCs w:val="20"/>
                <w:lang w:val="en-GB"/>
              </w:rPr>
              <w:t> </w:t>
            </w:r>
          </w:p>
        </w:tc>
        <w:tc>
          <w:tcPr>
            <w:tcW w:w="270" w:type="dxa"/>
            <w:tcBorders>
              <w:top w:val="nil"/>
              <w:left w:val="nil"/>
              <w:bottom w:val="nil"/>
              <w:right w:val="nil"/>
            </w:tcBorders>
            <w:shd w:val="clear" w:color="auto" w:fill="auto"/>
            <w:noWrap/>
            <w:vAlign w:val="bottom"/>
            <w:hideMark/>
          </w:tcPr>
          <w:p w14:paraId="1E4DF246"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2F54192F" w14:textId="77777777" w:rsidR="00D32ED2" w:rsidRPr="008414D9" w:rsidRDefault="00D32ED2" w:rsidP="00D32ED2">
            <w:pPr>
              <w:spacing w:after="0" w:line="240" w:lineRule="auto"/>
              <w:jc w:val="right"/>
              <w:rPr>
                <w:rFonts w:ascii="Times New Roman" w:eastAsia="Times New Roman" w:hAnsi="Times New Roman"/>
                <w:sz w:val="20"/>
                <w:szCs w:val="20"/>
                <w:lang w:val="en-GB"/>
              </w:rPr>
            </w:pPr>
            <w:r w:rsidRPr="008414D9">
              <w:rPr>
                <w:rFonts w:eastAsia="Times New Roman" w:cs="Calibri"/>
                <w:color w:val="000000"/>
                <w:sz w:val="20"/>
                <w:szCs w:val="20"/>
                <w:lang w:val="en-GB"/>
              </w:rPr>
              <w:t> </w:t>
            </w:r>
          </w:p>
        </w:tc>
      </w:tr>
      <w:tr w:rsidR="00D32ED2" w:rsidRPr="008414D9" w14:paraId="0DBB7136" w14:textId="77777777" w:rsidTr="002F6108">
        <w:trPr>
          <w:trHeight w:val="255"/>
        </w:trPr>
        <w:tc>
          <w:tcPr>
            <w:tcW w:w="6030" w:type="dxa"/>
            <w:tcBorders>
              <w:top w:val="nil"/>
              <w:left w:val="nil"/>
              <w:bottom w:val="nil"/>
              <w:right w:val="nil"/>
            </w:tcBorders>
            <w:noWrap/>
            <w:vAlign w:val="bottom"/>
            <w:hideMark/>
          </w:tcPr>
          <w:p w14:paraId="497F718B" w14:textId="3399D215"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Ενσώματα πάγια</w:t>
            </w:r>
          </w:p>
        </w:tc>
        <w:tc>
          <w:tcPr>
            <w:tcW w:w="270" w:type="dxa"/>
            <w:tcBorders>
              <w:top w:val="nil"/>
              <w:left w:val="nil"/>
              <w:bottom w:val="nil"/>
              <w:right w:val="nil"/>
            </w:tcBorders>
            <w:shd w:val="clear" w:color="000000" w:fill="FFFFFF"/>
            <w:noWrap/>
            <w:vAlign w:val="bottom"/>
          </w:tcPr>
          <w:p w14:paraId="3933CD78"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135E449F" w14:textId="0C38C7E1"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627</w:t>
            </w:r>
            <w:r>
              <w:rPr>
                <w:rFonts w:cs="Calibri"/>
                <w:color w:val="000000"/>
                <w:sz w:val="20"/>
                <w:szCs w:val="20"/>
                <w:lang w:val="en-GB"/>
              </w:rPr>
              <w:t>.</w:t>
            </w:r>
            <w:r w:rsidRPr="008414D9">
              <w:rPr>
                <w:rFonts w:cs="Calibri"/>
                <w:color w:val="000000"/>
                <w:sz w:val="20"/>
                <w:szCs w:val="20"/>
                <w:lang w:val="en-GB"/>
              </w:rPr>
              <w:t>459</w:t>
            </w:r>
          </w:p>
        </w:tc>
        <w:tc>
          <w:tcPr>
            <w:tcW w:w="270" w:type="dxa"/>
            <w:tcBorders>
              <w:top w:val="nil"/>
              <w:left w:val="nil"/>
              <w:bottom w:val="nil"/>
              <w:right w:val="nil"/>
            </w:tcBorders>
            <w:shd w:val="clear" w:color="auto" w:fill="auto"/>
            <w:noWrap/>
            <w:vAlign w:val="bottom"/>
            <w:hideMark/>
          </w:tcPr>
          <w:p w14:paraId="227B3AF1"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6C90E559" w14:textId="592E265A"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526</w:t>
            </w:r>
            <w:r>
              <w:rPr>
                <w:rFonts w:cs="Calibri"/>
                <w:color w:val="000000"/>
                <w:sz w:val="20"/>
                <w:szCs w:val="20"/>
                <w:lang w:val="en-GB"/>
              </w:rPr>
              <w:t>.</w:t>
            </w:r>
            <w:r w:rsidRPr="008414D9">
              <w:rPr>
                <w:rFonts w:cs="Calibri"/>
                <w:color w:val="000000"/>
                <w:sz w:val="20"/>
                <w:szCs w:val="20"/>
                <w:lang w:val="en-GB"/>
              </w:rPr>
              <w:t>156</w:t>
            </w:r>
          </w:p>
        </w:tc>
      </w:tr>
      <w:tr w:rsidR="00D32ED2" w:rsidRPr="008414D9" w14:paraId="67F49364" w14:textId="77777777" w:rsidTr="002F6108">
        <w:trPr>
          <w:trHeight w:val="255"/>
        </w:trPr>
        <w:tc>
          <w:tcPr>
            <w:tcW w:w="6030" w:type="dxa"/>
            <w:tcBorders>
              <w:top w:val="nil"/>
              <w:left w:val="nil"/>
              <w:right w:val="nil"/>
            </w:tcBorders>
            <w:noWrap/>
            <w:vAlign w:val="bottom"/>
            <w:hideMark/>
          </w:tcPr>
          <w:p w14:paraId="6AF2CB0E" w14:textId="126D08B3" w:rsidR="00D32ED2" w:rsidRPr="008414D9" w:rsidRDefault="00D32ED2" w:rsidP="00D32ED2">
            <w:pPr>
              <w:spacing w:after="0" w:line="240" w:lineRule="auto"/>
              <w:rPr>
                <w:rFonts w:eastAsia="Times New Roman" w:cs="Calibri"/>
                <w:color w:val="000000"/>
                <w:sz w:val="20"/>
                <w:szCs w:val="20"/>
                <w:lang w:val="en-GB"/>
              </w:rPr>
            </w:pPr>
            <w:r>
              <w:rPr>
                <w:rFonts w:eastAsia="MS Mincho"/>
                <w:color w:val="000000"/>
                <w:sz w:val="20"/>
                <w:szCs w:val="24"/>
              </w:rPr>
              <w:t xml:space="preserve">Άυλα </w:t>
            </w:r>
            <w:r w:rsidRPr="005460AF">
              <w:rPr>
                <w:rFonts w:eastAsia="MS Mincho"/>
                <w:color w:val="000000"/>
                <w:sz w:val="20"/>
                <w:szCs w:val="24"/>
              </w:rPr>
              <w:t>πάγια</w:t>
            </w:r>
          </w:p>
        </w:tc>
        <w:tc>
          <w:tcPr>
            <w:tcW w:w="270" w:type="dxa"/>
            <w:tcBorders>
              <w:top w:val="nil"/>
              <w:left w:val="nil"/>
              <w:right w:val="nil"/>
            </w:tcBorders>
            <w:shd w:val="clear" w:color="000000" w:fill="FFFFFF"/>
            <w:noWrap/>
            <w:vAlign w:val="bottom"/>
          </w:tcPr>
          <w:p w14:paraId="7F64B8E4"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right w:val="nil"/>
            </w:tcBorders>
            <w:shd w:val="clear" w:color="000000" w:fill="D8E4BC"/>
            <w:noWrap/>
            <w:vAlign w:val="bottom"/>
          </w:tcPr>
          <w:p w14:paraId="5615F6BE" w14:textId="50ABCBD1"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36</w:t>
            </w:r>
            <w:r>
              <w:rPr>
                <w:rFonts w:cs="Calibri"/>
                <w:color w:val="000000"/>
                <w:sz w:val="20"/>
                <w:szCs w:val="20"/>
                <w:lang w:val="en-GB"/>
              </w:rPr>
              <w:t>.</w:t>
            </w:r>
            <w:r w:rsidRPr="008414D9">
              <w:rPr>
                <w:rFonts w:cs="Calibri"/>
                <w:color w:val="000000"/>
                <w:sz w:val="20"/>
                <w:szCs w:val="20"/>
                <w:lang w:val="en-GB"/>
              </w:rPr>
              <w:t>191</w:t>
            </w:r>
          </w:p>
        </w:tc>
        <w:tc>
          <w:tcPr>
            <w:tcW w:w="270" w:type="dxa"/>
            <w:tcBorders>
              <w:top w:val="nil"/>
              <w:left w:val="nil"/>
              <w:right w:val="nil"/>
            </w:tcBorders>
            <w:shd w:val="clear" w:color="auto" w:fill="auto"/>
            <w:noWrap/>
            <w:vAlign w:val="bottom"/>
            <w:hideMark/>
          </w:tcPr>
          <w:p w14:paraId="23A7B0DD"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right w:val="nil"/>
            </w:tcBorders>
            <w:shd w:val="clear" w:color="auto" w:fill="auto"/>
            <w:noWrap/>
            <w:vAlign w:val="bottom"/>
            <w:hideMark/>
          </w:tcPr>
          <w:p w14:paraId="7338DFF4" w14:textId="29AF6EFF"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31</w:t>
            </w:r>
            <w:r>
              <w:rPr>
                <w:rFonts w:cs="Calibri"/>
                <w:color w:val="000000"/>
                <w:sz w:val="20"/>
                <w:szCs w:val="20"/>
                <w:lang w:val="en-GB"/>
              </w:rPr>
              <w:t>.</w:t>
            </w:r>
            <w:r w:rsidRPr="008414D9">
              <w:rPr>
                <w:rFonts w:cs="Calibri"/>
                <w:color w:val="000000"/>
                <w:sz w:val="20"/>
                <w:szCs w:val="20"/>
                <w:lang w:val="en-GB"/>
              </w:rPr>
              <w:t>957</w:t>
            </w:r>
          </w:p>
        </w:tc>
      </w:tr>
      <w:tr w:rsidR="00D32ED2" w:rsidRPr="008414D9" w14:paraId="4E3D2436" w14:textId="77777777" w:rsidTr="002F6108">
        <w:trPr>
          <w:trHeight w:val="270"/>
        </w:trPr>
        <w:tc>
          <w:tcPr>
            <w:tcW w:w="6030" w:type="dxa"/>
            <w:tcBorders>
              <w:top w:val="nil"/>
              <w:left w:val="nil"/>
              <w:right w:val="nil"/>
            </w:tcBorders>
            <w:noWrap/>
            <w:vAlign w:val="bottom"/>
          </w:tcPr>
          <w:p w14:paraId="2CC757FE" w14:textId="451C99F3"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Συμμετοχές σε συγγενείς επιχειρήσεις</w:t>
            </w:r>
          </w:p>
        </w:tc>
        <w:tc>
          <w:tcPr>
            <w:tcW w:w="270" w:type="dxa"/>
            <w:tcBorders>
              <w:top w:val="nil"/>
              <w:left w:val="nil"/>
              <w:right w:val="nil"/>
            </w:tcBorders>
            <w:shd w:val="clear" w:color="000000" w:fill="FFFFFF"/>
            <w:noWrap/>
            <w:vAlign w:val="bottom"/>
          </w:tcPr>
          <w:p w14:paraId="76877DFE"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right w:val="nil"/>
            </w:tcBorders>
            <w:shd w:val="clear" w:color="000000" w:fill="D8E4BC"/>
            <w:noWrap/>
            <w:vAlign w:val="bottom"/>
          </w:tcPr>
          <w:p w14:paraId="46F9677E" w14:textId="60A65782"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34</w:t>
            </w:r>
            <w:r>
              <w:rPr>
                <w:rFonts w:cs="Calibri"/>
                <w:color w:val="000000"/>
                <w:sz w:val="20"/>
                <w:szCs w:val="20"/>
                <w:lang w:val="en-GB"/>
              </w:rPr>
              <w:t>.</w:t>
            </w:r>
            <w:r w:rsidRPr="008414D9">
              <w:rPr>
                <w:rFonts w:cs="Calibri"/>
                <w:color w:val="000000"/>
                <w:sz w:val="20"/>
                <w:szCs w:val="20"/>
                <w:lang w:val="en-GB"/>
              </w:rPr>
              <w:t>202</w:t>
            </w:r>
          </w:p>
        </w:tc>
        <w:tc>
          <w:tcPr>
            <w:tcW w:w="270" w:type="dxa"/>
            <w:tcBorders>
              <w:top w:val="nil"/>
              <w:left w:val="nil"/>
              <w:right w:val="nil"/>
            </w:tcBorders>
            <w:shd w:val="clear" w:color="auto" w:fill="auto"/>
            <w:noWrap/>
            <w:vAlign w:val="bottom"/>
          </w:tcPr>
          <w:p w14:paraId="69042E1A"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right w:val="nil"/>
            </w:tcBorders>
            <w:shd w:val="clear" w:color="auto" w:fill="auto"/>
            <w:noWrap/>
            <w:vAlign w:val="bottom"/>
          </w:tcPr>
          <w:p w14:paraId="606999C6" w14:textId="614F13A6"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40</w:t>
            </w:r>
            <w:r>
              <w:rPr>
                <w:rFonts w:cs="Calibri"/>
                <w:color w:val="000000"/>
                <w:sz w:val="20"/>
                <w:szCs w:val="20"/>
                <w:lang w:val="en-GB"/>
              </w:rPr>
              <w:t>.</w:t>
            </w:r>
            <w:r w:rsidRPr="008414D9">
              <w:rPr>
                <w:rFonts w:cs="Calibri"/>
                <w:color w:val="000000"/>
                <w:sz w:val="20"/>
                <w:szCs w:val="20"/>
                <w:lang w:val="en-GB"/>
              </w:rPr>
              <w:t>959</w:t>
            </w:r>
          </w:p>
        </w:tc>
      </w:tr>
      <w:tr w:rsidR="00D32ED2" w:rsidRPr="008414D9" w14:paraId="4AA71CBA" w14:textId="77777777" w:rsidTr="002F6108">
        <w:trPr>
          <w:trHeight w:val="270"/>
        </w:trPr>
        <w:tc>
          <w:tcPr>
            <w:tcW w:w="6030" w:type="dxa"/>
            <w:tcBorders>
              <w:left w:val="nil"/>
              <w:bottom w:val="single" w:sz="8" w:space="0" w:color="4F6228"/>
              <w:right w:val="nil"/>
            </w:tcBorders>
            <w:noWrap/>
            <w:vAlign w:val="bottom"/>
            <w:hideMark/>
          </w:tcPr>
          <w:p w14:paraId="1AA2F8F2" w14:textId="52922FEA" w:rsidR="00D32ED2" w:rsidRPr="00D32ED2" w:rsidRDefault="00D32ED2" w:rsidP="00D32ED2">
            <w:pPr>
              <w:spacing w:after="0" w:line="240" w:lineRule="auto"/>
              <w:rPr>
                <w:rFonts w:eastAsia="Times New Roman" w:cs="Calibri"/>
                <w:color w:val="000000"/>
                <w:sz w:val="20"/>
                <w:szCs w:val="20"/>
              </w:rPr>
            </w:pPr>
            <w:r w:rsidRPr="005460AF">
              <w:rPr>
                <w:rFonts w:eastAsia="MS Mincho"/>
                <w:color w:val="000000"/>
                <w:sz w:val="20"/>
                <w:szCs w:val="24"/>
              </w:rPr>
              <w:t>Λοιπά μη κυκλοφορούντα περιουσιακά στοιχεία</w:t>
            </w:r>
          </w:p>
        </w:tc>
        <w:tc>
          <w:tcPr>
            <w:tcW w:w="270" w:type="dxa"/>
            <w:tcBorders>
              <w:left w:val="nil"/>
              <w:bottom w:val="nil"/>
              <w:right w:val="nil"/>
            </w:tcBorders>
            <w:shd w:val="clear" w:color="000000" w:fill="FFFFFF"/>
            <w:noWrap/>
            <w:vAlign w:val="bottom"/>
          </w:tcPr>
          <w:p w14:paraId="793520C5" w14:textId="77777777" w:rsidR="00D32ED2" w:rsidRPr="00D32ED2" w:rsidRDefault="00D32ED2" w:rsidP="00D32ED2">
            <w:pPr>
              <w:spacing w:after="0" w:line="240" w:lineRule="auto"/>
              <w:rPr>
                <w:rFonts w:eastAsia="Times New Roman" w:cs="Calibri"/>
                <w:color w:val="000000"/>
                <w:sz w:val="20"/>
                <w:szCs w:val="20"/>
              </w:rPr>
            </w:pPr>
          </w:p>
        </w:tc>
        <w:tc>
          <w:tcPr>
            <w:tcW w:w="1800" w:type="dxa"/>
            <w:tcBorders>
              <w:left w:val="nil"/>
              <w:bottom w:val="single" w:sz="8" w:space="0" w:color="4F6228"/>
              <w:right w:val="nil"/>
            </w:tcBorders>
            <w:shd w:val="clear" w:color="000000" w:fill="D8E4BC"/>
            <w:noWrap/>
            <w:vAlign w:val="bottom"/>
          </w:tcPr>
          <w:p w14:paraId="06372300" w14:textId="0A3A2F2E"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23</w:t>
            </w:r>
            <w:r>
              <w:rPr>
                <w:rFonts w:cs="Calibri"/>
                <w:color w:val="000000"/>
                <w:sz w:val="20"/>
                <w:szCs w:val="20"/>
                <w:lang w:val="en-GB"/>
              </w:rPr>
              <w:t>.</w:t>
            </w:r>
            <w:r w:rsidRPr="008414D9">
              <w:rPr>
                <w:rFonts w:cs="Calibri"/>
                <w:color w:val="000000"/>
                <w:sz w:val="20"/>
                <w:szCs w:val="20"/>
                <w:lang w:val="en-GB"/>
              </w:rPr>
              <w:t>345</w:t>
            </w:r>
          </w:p>
        </w:tc>
        <w:tc>
          <w:tcPr>
            <w:tcW w:w="270" w:type="dxa"/>
            <w:tcBorders>
              <w:left w:val="nil"/>
              <w:bottom w:val="nil"/>
              <w:right w:val="nil"/>
            </w:tcBorders>
            <w:shd w:val="clear" w:color="auto" w:fill="auto"/>
            <w:noWrap/>
            <w:vAlign w:val="bottom"/>
            <w:hideMark/>
          </w:tcPr>
          <w:p w14:paraId="0C466D2D"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left w:val="nil"/>
              <w:bottom w:val="single" w:sz="8" w:space="0" w:color="4F6228"/>
              <w:right w:val="nil"/>
            </w:tcBorders>
            <w:shd w:val="clear" w:color="auto" w:fill="auto"/>
            <w:noWrap/>
            <w:vAlign w:val="bottom"/>
            <w:hideMark/>
          </w:tcPr>
          <w:p w14:paraId="04D71757" w14:textId="69014CA4"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21</w:t>
            </w:r>
            <w:r>
              <w:rPr>
                <w:rFonts w:cs="Calibri"/>
                <w:color w:val="000000"/>
                <w:sz w:val="20"/>
                <w:szCs w:val="20"/>
                <w:lang w:val="en-GB"/>
              </w:rPr>
              <w:t>.</w:t>
            </w:r>
            <w:r w:rsidRPr="008414D9">
              <w:rPr>
                <w:rFonts w:cs="Calibri"/>
                <w:color w:val="000000"/>
                <w:sz w:val="20"/>
                <w:szCs w:val="20"/>
                <w:lang w:val="en-GB"/>
              </w:rPr>
              <w:t>511</w:t>
            </w:r>
          </w:p>
        </w:tc>
      </w:tr>
      <w:tr w:rsidR="00D32ED2" w:rsidRPr="008414D9" w14:paraId="47A7DBD1" w14:textId="77777777" w:rsidTr="002F6108">
        <w:trPr>
          <w:trHeight w:val="270"/>
        </w:trPr>
        <w:tc>
          <w:tcPr>
            <w:tcW w:w="6030" w:type="dxa"/>
            <w:tcBorders>
              <w:top w:val="nil"/>
              <w:left w:val="nil"/>
              <w:bottom w:val="single" w:sz="8" w:space="0" w:color="4F6228"/>
              <w:right w:val="nil"/>
            </w:tcBorders>
            <w:noWrap/>
            <w:vAlign w:val="bottom"/>
            <w:hideMark/>
          </w:tcPr>
          <w:p w14:paraId="0805E749" w14:textId="6E2998B4" w:rsidR="00D32ED2" w:rsidRPr="008414D9" w:rsidRDefault="00D32ED2" w:rsidP="00D32ED2">
            <w:pPr>
              <w:spacing w:after="0" w:line="240" w:lineRule="auto"/>
              <w:rPr>
                <w:rFonts w:eastAsia="Times New Roman" w:cs="Calibri"/>
                <w:b/>
                <w:bCs/>
                <w:color w:val="000000"/>
                <w:sz w:val="20"/>
                <w:szCs w:val="20"/>
                <w:lang w:val="en-GB"/>
              </w:rPr>
            </w:pPr>
            <w:r w:rsidRPr="005460AF">
              <w:rPr>
                <w:rFonts w:eastAsia="MS Mincho"/>
                <w:b/>
                <w:color w:val="000000"/>
                <w:sz w:val="20"/>
                <w:szCs w:val="24"/>
              </w:rPr>
              <w:t>Μη κυκλοφορούν ενεργητικό</w:t>
            </w:r>
          </w:p>
        </w:tc>
        <w:tc>
          <w:tcPr>
            <w:tcW w:w="270" w:type="dxa"/>
            <w:tcBorders>
              <w:top w:val="nil"/>
              <w:left w:val="nil"/>
              <w:bottom w:val="nil"/>
              <w:right w:val="nil"/>
            </w:tcBorders>
            <w:shd w:val="clear" w:color="000000" w:fill="FFFFFF"/>
            <w:noWrap/>
            <w:vAlign w:val="bottom"/>
          </w:tcPr>
          <w:p w14:paraId="65869B95"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780B8894" w14:textId="21EA1533" w:rsidR="00D32ED2" w:rsidRPr="008414D9" w:rsidRDefault="00D32ED2" w:rsidP="00D32ED2">
            <w:pPr>
              <w:spacing w:after="0" w:line="240" w:lineRule="auto"/>
              <w:jc w:val="right"/>
              <w:rPr>
                <w:rFonts w:cs="Calibri"/>
                <w:b/>
                <w:bCs/>
                <w:color w:val="000000"/>
                <w:sz w:val="20"/>
                <w:szCs w:val="20"/>
                <w:lang w:val="en-GB"/>
              </w:rPr>
            </w:pPr>
            <w:r w:rsidRPr="008414D9">
              <w:rPr>
                <w:rFonts w:cs="Calibri"/>
                <w:b/>
                <w:bCs/>
                <w:color w:val="000000"/>
                <w:sz w:val="20"/>
                <w:szCs w:val="20"/>
                <w:lang w:val="en-GB"/>
              </w:rPr>
              <w:t>721</w:t>
            </w:r>
            <w:r>
              <w:rPr>
                <w:rFonts w:cs="Calibri"/>
                <w:b/>
                <w:bCs/>
                <w:color w:val="000000"/>
                <w:sz w:val="20"/>
                <w:szCs w:val="20"/>
                <w:lang w:val="en-GB"/>
              </w:rPr>
              <w:t>.</w:t>
            </w:r>
            <w:r w:rsidRPr="008414D9">
              <w:rPr>
                <w:rFonts w:cs="Calibri"/>
                <w:b/>
                <w:bCs/>
                <w:color w:val="000000"/>
                <w:sz w:val="20"/>
                <w:szCs w:val="20"/>
                <w:lang w:val="en-GB"/>
              </w:rPr>
              <w:t>196</w:t>
            </w:r>
          </w:p>
        </w:tc>
        <w:tc>
          <w:tcPr>
            <w:tcW w:w="270" w:type="dxa"/>
            <w:tcBorders>
              <w:top w:val="nil"/>
              <w:left w:val="nil"/>
              <w:bottom w:val="nil"/>
              <w:right w:val="nil"/>
            </w:tcBorders>
            <w:shd w:val="clear" w:color="auto" w:fill="auto"/>
            <w:noWrap/>
            <w:vAlign w:val="bottom"/>
            <w:hideMark/>
          </w:tcPr>
          <w:p w14:paraId="6D8393B8" w14:textId="77777777" w:rsidR="00D32ED2" w:rsidRPr="008414D9" w:rsidRDefault="00D32ED2" w:rsidP="00D32ED2">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6BC6E0B8" w14:textId="1616D2A8" w:rsidR="00D32ED2" w:rsidRPr="008414D9" w:rsidRDefault="00D32ED2" w:rsidP="00D32ED2">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620</w:t>
            </w:r>
            <w:r>
              <w:rPr>
                <w:rFonts w:cs="Calibri"/>
                <w:b/>
                <w:bCs/>
                <w:color w:val="000000"/>
                <w:sz w:val="20"/>
                <w:szCs w:val="20"/>
                <w:lang w:val="en-GB"/>
              </w:rPr>
              <w:t>.</w:t>
            </w:r>
            <w:r w:rsidRPr="008414D9">
              <w:rPr>
                <w:rFonts w:cs="Calibri"/>
                <w:b/>
                <w:bCs/>
                <w:color w:val="000000"/>
                <w:sz w:val="20"/>
                <w:szCs w:val="20"/>
                <w:lang w:val="en-GB"/>
              </w:rPr>
              <w:t>582</w:t>
            </w:r>
          </w:p>
        </w:tc>
      </w:tr>
      <w:tr w:rsidR="00D32ED2" w:rsidRPr="008414D9" w14:paraId="33351771" w14:textId="77777777" w:rsidTr="009B6C0F">
        <w:trPr>
          <w:trHeight w:val="255"/>
        </w:trPr>
        <w:tc>
          <w:tcPr>
            <w:tcW w:w="6030" w:type="dxa"/>
            <w:tcBorders>
              <w:top w:val="nil"/>
              <w:left w:val="nil"/>
              <w:bottom w:val="nil"/>
              <w:right w:val="nil"/>
            </w:tcBorders>
            <w:noWrap/>
            <w:vAlign w:val="bottom"/>
            <w:hideMark/>
          </w:tcPr>
          <w:p w14:paraId="0DA8CD33" w14:textId="17DB509E"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Αποθέματα</w:t>
            </w:r>
          </w:p>
        </w:tc>
        <w:tc>
          <w:tcPr>
            <w:tcW w:w="270" w:type="dxa"/>
            <w:tcBorders>
              <w:top w:val="nil"/>
              <w:left w:val="nil"/>
              <w:bottom w:val="nil"/>
              <w:right w:val="nil"/>
            </w:tcBorders>
            <w:shd w:val="clear" w:color="000000" w:fill="FFFFFF"/>
            <w:noWrap/>
            <w:vAlign w:val="bottom"/>
          </w:tcPr>
          <w:p w14:paraId="1FD4E310"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4517A5DE" w14:textId="7684C9FB"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444</w:t>
            </w:r>
            <w:r>
              <w:rPr>
                <w:rFonts w:cs="Calibri"/>
                <w:color w:val="000000"/>
                <w:sz w:val="20"/>
                <w:szCs w:val="20"/>
                <w:lang w:val="en-GB"/>
              </w:rPr>
              <w:t>.</w:t>
            </w:r>
            <w:r w:rsidRPr="008414D9">
              <w:rPr>
                <w:rFonts w:cs="Calibri"/>
                <w:color w:val="000000"/>
                <w:sz w:val="20"/>
                <w:szCs w:val="20"/>
                <w:lang w:val="en-GB"/>
              </w:rPr>
              <w:t>360</w:t>
            </w:r>
          </w:p>
        </w:tc>
        <w:tc>
          <w:tcPr>
            <w:tcW w:w="270" w:type="dxa"/>
            <w:tcBorders>
              <w:top w:val="nil"/>
              <w:left w:val="nil"/>
              <w:bottom w:val="nil"/>
              <w:right w:val="nil"/>
            </w:tcBorders>
            <w:shd w:val="clear" w:color="auto" w:fill="auto"/>
            <w:noWrap/>
            <w:vAlign w:val="bottom"/>
            <w:hideMark/>
          </w:tcPr>
          <w:p w14:paraId="3743134F"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2348997D" w14:textId="0CE987EC"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507</w:t>
            </w:r>
            <w:r>
              <w:rPr>
                <w:rFonts w:cs="Calibri"/>
                <w:color w:val="000000"/>
                <w:sz w:val="20"/>
                <w:szCs w:val="20"/>
                <w:lang w:val="en-GB"/>
              </w:rPr>
              <w:t>.</w:t>
            </w:r>
            <w:r w:rsidRPr="008414D9">
              <w:rPr>
                <w:rFonts w:cs="Calibri"/>
                <w:color w:val="000000"/>
                <w:sz w:val="20"/>
                <w:szCs w:val="20"/>
                <w:lang w:val="en-GB"/>
              </w:rPr>
              <w:t>545</w:t>
            </w:r>
          </w:p>
        </w:tc>
      </w:tr>
      <w:tr w:rsidR="00D32ED2" w:rsidRPr="008414D9" w14:paraId="12890B7E" w14:textId="77777777" w:rsidTr="009B6C0F">
        <w:trPr>
          <w:trHeight w:val="255"/>
        </w:trPr>
        <w:tc>
          <w:tcPr>
            <w:tcW w:w="6030" w:type="dxa"/>
            <w:tcBorders>
              <w:top w:val="nil"/>
              <w:left w:val="nil"/>
              <w:bottom w:val="nil"/>
              <w:right w:val="nil"/>
            </w:tcBorders>
            <w:noWrap/>
            <w:vAlign w:val="bottom"/>
            <w:hideMark/>
          </w:tcPr>
          <w:p w14:paraId="16D12B63" w14:textId="3237BAF0"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Εμπορικές και λοιπές απαιτήσεις</w:t>
            </w:r>
          </w:p>
        </w:tc>
        <w:tc>
          <w:tcPr>
            <w:tcW w:w="270" w:type="dxa"/>
            <w:tcBorders>
              <w:top w:val="nil"/>
              <w:left w:val="nil"/>
              <w:bottom w:val="nil"/>
              <w:right w:val="nil"/>
            </w:tcBorders>
            <w:shd w:val="clear" w:color="000000" w:fill="FFFFFF"/>
            <w:noWrap/>
            <w:vAlign w:val="bottom"/>
          </w:tcPr>
          <w:p w14:paraId="717A2691"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76266BF4" w14:textId="64F71FB1"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243</w:t>
            </w:r>
            <w:r>
              <w:rPr>
                <w:rFonts w:cs="Calibri"/>
                <w:color w:val="000000"/>
                <w:sz w:val="20"/>
                <w:szCs w:val="20"/>
                <w:lang w:val="en-GB"/>
              </w:rPr>
              <w:t>.</w:t>
            </w:r>
            <w:r w:rsidRPr="008414D9">
              <w:rPr>
                <w:rFonts w:cs="Calibri"/>
                <w:color w:val="000000"/>
                <w:sz w:val="20"/>
                <w:szCs w:val="20"/>
                <w:lang w:val="en-GB"/>
              </w:rPr>
              <w:t>579</w:t>
            </w:r>
          </w:p>
        </w:tc>
        <w:tc>
          <w:tcPr>
            <w:tcW w:w="270" w:type="dxa"/>
            <w:tcBorders>
              <w:top w:val="nil"/>
              <w:left w:val="nil"/>
              <w:bottom w:val="nil"/>
              <w:right w:val="nil"/>
            </w:tcBorders>
            <w:shd w:val="clear" w:color="auto" w:fill="auto"/>
            <w:noWrap/>
            <w:vAlign w:val="bottom"/>
            <w:hideMark/>
          </w:tcPr>
          <w:p w14:paraId="3B086368"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4BDA58AF" w14:textId="29D52A64"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192</w:t>
            </w:r>
            <w:r>
              <w:rPr>
                <w:rFonts w:cs="Calibri"/>
                <w:color w:val="000000"/>
                <w:sz w:val="20"/>
                <w:szCs w:val="20"/>
                <w:lang w:val="en-GB"/>
              </w:rPr>
              <w:t>.</w:t>
            </w:r>
            <w:r w:rsidRPr="008414D9">
              <w:rPr>
                <w:rFonts w:cs="Calibri"/>
                <w:color w:val="000000"/>
                <w:sz w:val="20"/>
                <w:szCs w:val="20"/>
                <w:lang w:val="en-GB"/>
              </w:rPr>
              <w:t>769</w:t>
            </w:r>
          </w:p>
        </w:tc>
      </w:tr>
      <w:tr w:rsidR="00D32ED2" w:rsidRPr="008414D9" w14:paraId="35A205D4" w14:textId="77777777" w:rsidTr="009B6C0F">
        <w:trPr>
          <w:trHeight w:val="255"/>
        </w:trPr>
        <w:tc>
          <w:tcPr>
            <w:tcW w:w="6030" w:type="dxa"/>
            <w:tcBorders>
              <w:top w:val="nil"/>
              <w:left w:val="nil"/>
              <w:bottom w:val="nil"/>
              <w:right w:val="nil"/>
            </w:tcBorders>
            <w:noWrap/>
            <w:vAlign w:val="bottom"/>
            <w:hideMark/>
          </w:tcPr>
          <w:p w14:paraId="2E8A930D" w14:textId="103F539C"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Συμβατικά περιουσιακά στοιχεία</w:t>
            </w:r>
          </w:p>
        </w:tc>
        <w:tc>
          <w:tcPr>
            <w:tcW w:w="270" w:type="dxa"/>
            <w:tcBorders>
              <w:top w:val="nil"/>
              <w:left w:val="nil"/>
              <w:bottom w:val="nil"/>
              <w:right w:val="nil"/>
            </w:tcBorders>
            <w:shd w:val="clear" w:color="000000" w:fill="FFFFFF"/>
            <w:noWrap/>
            <w:vAlign w:val="bottom"/>
          </w:tcPr>
          <w:p w14:paraId="15382EFE"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276F94E0" w14:textId="1FB3B094"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227</w:t>
            </w:r>
            <w:r>
              <w:rPr>
                <w:rFonts w:cs="Calibri"/>
                <w:color w:val="000000"/>
                <w:sz w:val="20"/>
                <w:szCs w:val="20"/>
                <w:lang w:val="en-GB"/>
              </w:rPr>
              <w:t>.</w:t>
            </w:r>
            <w:r w:rsidRPr="008414D9">
              <w:rPr>
                <w:rFonts w:cs="Calibri"/>
                <w:color w:val="000000"/>
                <w:sz w:val="20"/>
                <w:szCs w:val="20"/>
                <w:lang w:val="en-GB"/>
              </w:rPr>
              <w:t>203</w:t>
            </w:r>
          </w:p>
        </w:tc>
        <w:tc>
          <w:tcPr>
            <w:tcW w:w="270" w:type="dxa"/>
            <w:tcBorders>
              <w:top w:val="nil"/>
              <w:left w:val="nil"/>
              <w:bottom w:val="nil"/>
              <w:right w:val="nil"/>
            </w:tcBorders>
            <w:shd w:val="clear" w:color="auto" w:fill="auto"/>
            <w:noWrap/>
            <w:vAlign w:val="bottom"/>
            <w:hideMark/>
          </w:tcPr>
          <w:p w14:paraId="7EAF1D9A"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1F0FA10C" w14:textId="029CF8A5"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195</w:t>
            </w:r>
            <w:r>
              <w:rPr>
                <w:rFonts w:cs="Calibri"/>
                <w:color w:val="000000"/>
                <w:sz w:val="20"/>
                <w:szCs w:val="20"/>
                <w:lang w:val="en-GB"/>
              </w:rPr>
              <w:t>.</w:t>
            </w:r>
            <w:r w:rsidRPr="008414D9">
              <w:rPr>
                <w:rFonts w:cs="Calibri"/>
                <w:color w:val="000000"/>
                <w:sz w:val="20"/>
                <w:szCs w:val="20"/>
                <w:lang w:val="en-GB"/>
              </w:rPr>
              <w:t>481</w:t>
            </w:r>
          </w:p>
        </w:tc>
      </w:tr>
      <w:tr w:rsidR="00D32ED2" w:rsidRPr="008414D9" w14:paraId="1AFAABAE" w14:textId="77777777" w:rsidTr="009B6C0F">
        <w:trPr>
          <w:trHeight w:val="255"/>
        </w:trPr>
        <w:tc>
          <w:tcPr>
            <w:tcW w:w="6030" w:type="dxa"/>
            <w:tcBorders>
              <w:top w:val="nil"/>
              <w:left w:val="nil"/>
              <w:bottom w:val="nil"/>
              <w:right w:val="nil"/>
            </w:tcBorders>
            <w:noWrap/>
            <w:vAlign w:val="bottom"/>
            <w:hideMark/>
          </w:tcPr>
          <w:p w14:paraId="23C65FE6" w14:textId="427B0316"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Ταμειακά διαθέσιμα και ισοδύναμα</w:t>
            </w:r>
          </w:p>
        </w:tc>
        <w:tc>
          <w:tcPr>
            <w:tcW w:w="270" w:type="dxa"/>
            <w:tcBorders>
              <w:top w:val="nil"/>
              <w:left w:val="nil"/>
              <w:bottom w:val="nil"/>
              <w:right w:val="nil"/>
            </w:tcBorders>
            <w:shd w:val="clear" w:color="000000" w:fill="FFFFFF"/>
            <w:noWrap/>
            <w:vAlign w:val="bottom"/>
          </w:tcPr>
          <w:p w14:paraId="0C59B1C8"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6805F41C" w14:textId="7F98DBC4"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183</w:t>
            </w:r>
            <w:r>
              <w:rPr>
                <w:rFonts w:cs="Calibri"/>
                <w:color w:val="000000"/>
                <w:sz w:val="20"/>
                <w:szCs w:val="20"/>
                <w:lang w:val="en-GB"/>
              </w:rPr>
              <w:t>.</w:t>
            </w:r>
            <w:r w:rsidRPr="008414D9">
              <w:rPr>
                <w:rFonts w:cs="Calibri"/>
                <w:color w:val="000000"/>
                <w:sz w:val="20"/>
                <w:szCs w:val="20"/>
                <w:lang w:val="en-GB"/>
              </w:rPr>
              <w:t>400</w:t>
            </w:r>
          </w:p>
        </w:tc>
        <w:tc>
          <w:tcPr>
            <w:tcW w:w="270" w:type="dxa"/>
            <w:tcBorders>
              <w:top w:val="nil"/>
              <w:left w:val="nil"/>
              <w:bottom w:val="nil"/>
              <w:right w:val="nil"/>
            </w:tcBorders>
            <w:shd w:val="clear" w:color="auto" w:fill="auto"/>
            <w:noWrap/>
            <w:vAlign w:val="bottom"/>
            <w:hideMark/>
          </w:tcPr>
          <w:p w14:paraId="4772C7B0"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19638BE6" w14:textId="2E541FE0"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167</w:t>
            </w:r>
            <w:r>
              <w:rPr>
                <w:rFonts w:cs="Calibri"/>
                <w:color w:val="000000"/>
                <w:sz w:val="20"/>
                <w:szCs w:val="20"/>
                <w:lang w:val="en-GB"/>
              </w:rPr>
              <w:t>.</w:t>
            </w:r>
            <w:r w:rsidRPr="008414D9">
              <w:rPr>
                <w:rFonts w:cs="Calibri"/>
                <w:color w:val="000000"/>
                <w:sz w:val="20"/>
                <w:szCs w:val="20"/>
                <w:lang w:val="en-GB"/>
              </w:rPr>
              <w:t>160</w:t>
            </w:r>
          </w:p>
        </w:tc>
      </w:tr>
      <w:tr w:rsidR="00D32ED2" w:rsidRPr="008414D9" w14:paraId="4267864C" w14:textId="77777777" w:rsidTr="009B6C0F">
        <w:trPr>
          <w:trHeight w:val="270"/>
        </w:trPr>
        <w:tc>
          <w:tcPr>
            <w:tcW w:w="6030" w:type="dxa"/>
            <w:tcBorders>
              <w:top w:val="nil"/>
              <w:left w:val="nil"/>
              <w:bottom w:val="single" w:sz="8" w:space="0" w:color="4F6228"/>
              <w:right w:val="nil"/>
            </w:tcBorders>
            <w:noWrap/>
            <w:vAlign w:val="bottom"/>
            <w:hideMark/>
          </w:tcPr>
          <w:p w14:paraId="1D9903BC" w14:textId="17825B79"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Λοιπά κυκλοφορούντα περιουσιακά στοιχεία</w:t>
            </w:r>
          </w:p>
        </w:tc>
        <w:tc>
          <w:tcPr>
            <w:tcW w:w="270" w:type="dxa"/>
            <w:tcBorders>
              <w:top w:val="nil"/>
              <w:left w:val="nil"/>
              <w:bottom w:val="nil"/>
              <w:right w:val="nil"/>
            </w:tcBorders>
            <w:shd w:val="clear" w:color="000000" w:fill="FFFFFF"/>
            <w:noWrap/>
            <w:vAlign w:val="bottom"/>
          </w:tcPr>
          <w:p w14:paraId="12310EC1"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7F0FB237" w14:textId="79B7F1AD"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19</w:t>
            </w:r>
            <w:r>
              <w:rPr>
                <w:rFonts w:cs="Calibri"/>
                <w:color w:val="000000"/>
                <w:sz w:val="20"/>
                <w:szCs w:val="20"/>
                <w:lang w:val="en-GB"/>
              </w:rPr>
              <w:t>.</w:t>
            </w:r>
            <w:r w:rsidRPr="008414D9">
              <w:rPr>
                <w:rFonts w:cs="Calibri"/>
                <w:color w:val="000000"/>
                <w:sz w:val="20"/>
                <w:szCs w:val="20"/>
                <w:lang w:val="en-GB"/>
              </w:rPr>
              <w:t>420</w:t>
            </w:r>
          </w:p>
        </w:tc>
        <w:tc>
          <w:tcPr>
            <w:tcW w:w="270" w:type="dxa"/>
            <w:tcBorders>
              <w:top w:val="nil"/>
              <w:left w:val="nil"/>
              <w:bottom w:val="nil"/>
              <w:right w:val="nil"/>
            </w:tcBorders>
            <w:shd w:val="clear" w:color="auto" w:fill="auto"/>
            <w:noWrap/>
            <w:vAlign w:val="bottom"/>
            <w:hideMark/>
          </w:tcPr>
          <w:p w14:paraId="1834D95A"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3E82FE6E" w14:textId="6C9D57C3"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15</w:t>
            </w:r>
            <w:r>
              <w:rPr>
                <w:rFonts w:cs="Calibri"/>
                <w:color w:val="000000"/>
                <w:sz w:val="20"/>
                <w:szCs w:val="20"/>
                <w:lang w:val="en-GB"/>
              </w:rPr>
              <w:t>.</w:t>
            </w:r>
            <w:r w:rsidRPr="008414D9">
              <w:rPr>
                <w:rFonts w:cs="Calibri"/>
                <w:color w:val="000000"/>
                <w:sz w:val="20"/>
                <w:szCs w:val="20"/>
                <w:lang w:val="en-GB"/>
              </w:rPr>
              <w:t>209</w:t>
            </w:r>
          </w:p>
        </w:tc>
      </w:tr>
      <w:tr w:rsidR="00D32ED2" w:rsidRPr="008414D9" w14:paraId="27C562F0" w14:textId="77777777" w:rsidTr="009B6C0F">
        <w:trPr>
          <w:trHeight w:val="270"/>
        </w:trPr>
        <w:tc>
          <w:tcPr>
            <w:tcW w:w="6030" w:type="dxa"/>
            <w:tcBorders>
              <w:top w:val="nil"/>
              <w:left w:val="nil"/>
              <w:bottom w:val="single" w:sz="8" w:space="0" w:color="4F6228"/>
              <w:right w:val="nil"/>
            </w:tcBorders>
            <w:noWrap/>
            <w:vAlign w:val="bottom"/>
            <w:hideMark/>
          </w:tcPr>
          <w:p w14:paraId="1897DE44" w14:textId="248AB90E" w:rsidR="00D32ED2" w:rsidRPr="008414D9" w:rsidRDefault="00D32ED2" w:rsidP="00D32ED2">
            <w:pPr>
              <w:spacing w:after="0" w:line="240" w:lineRule="auto"/>
              <w:rPr>
                <w:rFonts w:eastAsia="Times New Roman" w:cs="Calibri"/>
                <w:b/>
                <w:bCs/>
                <w:color w:val="000000"/>
                <w:sz w:val="20"/>
                <w:szCs w:val="20"/>
                <w:lang w:val="en-GB"/>
              </w:rPr>
            </w:pPr>
            <w:r w:rsidRPr="005460AF">
              <w:rPr>
                <w:rFonts w:eastAsia="MS Mincho"/>
                <w:b/>
                <w:color w:val="000000"/>
                <w:sz w:val="20"/>
                <w:szCs w:val="24"/>
              </w:rPr>
              <w:t>Κυκλοφορούν ενεργητικό</w:t>
            </w:r>
          </w:p>
        </w:tc>
        <w:tc>
          <w:tcPr>
            <w:tcW w:w="270" w:type="dxa"/>
            <w:tcBorders>
              <w:top w:val="nil"/>
              <w:left w:val="nil"/>
              <w:bottom w:val="nil"/>
              <w:right w:val="nil"/>
            </w:tcBorders>
            <w:shd w:val="clear" w:color="000000" w:fill="FFFFFF"/>
            <w:noWrap/>
            <w:vAlign w:val="bottom"/>
          </w:tcPr>
          <w:p w14:paraId="15368337"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67548468" w14:textId="40BC9937" w:rsidR="00D32ED2" w:rsidRPr="008414D9" w:rsidRDefault="00D32ED2" w:rsidP="00D32ED2">
            <w:pPr>
              <w:spacing w:after="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117</w:t>
            </w:r>
            <w:r>
              <w:rPr>
                <w:rFonts w:cs="Calibri"/>
                <w:b/>
                <w:bCs/>
                <w:color w:val="000000"/>
                <w:sz w:val="20"/>
                <w:szCs w:val="20"/>
                <w:lang w:val="en-GB"/>
              </w:rPr>
              <w:t>.</w:t>
            </w:r>
            <w:r w:rsidRPr="008414D9">
              <w:rPr>
                <w:rFonts w:cs="Calibri"/>
                <w:b/>
                <w:bCs/>
                <w:color w:val="000000"/>
                <w:sz w:val="20"/>
                <w:szCs w:val="20"/>
                <w:lang w:val="en-GB"/>
              </w:rPr>
              <w:t>962</w:t>
            </w:r>
          </w:p>
        </w:tc>
        <w:tc>
          <w:tcPr>
            <w:tcW w:w="270" w:type="dxa"/>
            <w:tcBorders>
              <w:top w:val="nil"/>
              <w:left w:val="nil"/>
              <w:bottom w:val="nil"/>
              <w:right w:val="nil"/>
            </w:tcBorders>
            <w:shd w:val="clear" w:color="auto" w:fill="auto"/>
            <w:noWrap/>
            <w:vAlign w:val="bottom"/>
            <w:hideMark/>
          </w:tcPr>
          <w:p w14:paraId="30688929" w14:textId="77777777" w:rsidR="00D32ED2" w:rsidRPr="008414D9" w:rsidRDefault="00D32ED2" w:rsidP="00D32ED2">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3562BBA4" w14:textId="0390D0FA" w:rsidR="00D32ED2" w:rsidRPr="008414D9" w:rsidRDefault="00D32ED2" w:rsidP="00D32ED2">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078</w:t>
            </w:r>
            <w:r>
              <w:rPr>
                <w:rFonts w:cs="Calibri"/>
                <w:b/>
                <w:bCs/>
                <w:color w:val="000000"/>
                <w:sz w:val="20"/>
                <w:szCs w:val="20"/>
                <w:lang w:val="en-GB"/>
              </w:rPr>
              <w:t>.</w:t>
            </w:r>
            <w:r w:rsidRPr="008414D9">
              <w:rPr>
                <w:rFonts w:cs="Calibri"/>
                <w:b/>
                <w:bCs/>
                <w:color w:val="000000"/>
                <w:sz w:val="20"/>
                <w:szCs w:val="20"/>
                <w:lang w:val="en-GB"/>
              </w:rPr>
              <w:t>163</w:t>
            </w:r>
          </w:p>
        </w:tc>
      </w:tr>
      <w:tr w:rsidR="00D32ED2" w:rsidRPr="008414D9" w14:paraId="04D44C23" w14:textId="77777777" w:rsidTr="009B6C0F">
        <w:trPr>
          <w:trHeight w:val="270"/>
        </w:trPr>
        <w:tc>
          <w:tcPr>
            <w:tcW w:w="6030" w:type="dxa"/>
            <w:tcBorders>
              <w:top w:val="nil"/>
              <w:left w:val="nil"/>
              <w:bottom w:val="single" w:sz="8" w:space="0" w:color="4F6228"/>
              <w:right w:val="nil"/>
            </w:tcBorders>
            <w:noWrap/>
            <w:vAlign w:val="bottom"/>
            <w:hideMark/>
          </w:tcPr>
          <w:p w14:paraId="5A715B4A" w14:textId="4445033E" w:rsidR="00D32ED2" w:rsidRPr="008414D9" w:rsidRDefault="00D32ED2" w:rsidP="00D32ED2">
            <w:pPr>
              <w:spacing w:after="0" w:line="240" w:lineRule="auto"/>
              <w:rPr>
                <w:rFonts w:eastAsia="Times New Roman" w:cs="Calibri"/>
                <w:b/>
                <w:bCs/>
                <w:color w:val="000000"/>
                <w:sz w:val="20"/>
                <w:szCs w:val="20"/>
                <w:lang w:val="en-GB"/>
              </w:rPr>
            </w:pPr>
            <w:r w:rsidRPr="005460AF">
              <w:rPr>
                <w:rFonts w:eastAsia="MS Mincho"/>
                <w:b/>
                <w:color w:val="000000"/>
                <w:sz w:val="20"/>
                <w:szCs w:val="24"/>
              </w:rPr>
              <w:t>ΣΥΝΟΛΟ ΕΝΕΡΓΗΤΙΚΟΥ</w:t>
            </w:r>
          </w:p>
        </w:tc>
        <w:tc>
          <w:tcPr>
            <w:tcW w:w="270" w:type="dxa"/>
            <w:tcBorders>
              <w:top w:val="nil"/>
              <w:left w:val="nil"/>
              <w:bottom w:val="nil"/>
              <w:right w:val="nil"/>
            </w:tcBorders>
            <w:shd w:val="clear" w:color="000000" w:fill="FFFFFF"/>
            <w:noWrap/>
            <w:vAlign w:val="bottom"/>
          </w:tcPr>
          <w:p w14:paraId="49C8185F"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1C5BE355" w14:textId="4EE9590A" w:rsidR="00D32ED2" w:rsidRPr="008414D9" w:rsidRDefault="00D32ED2" w:rsidP="00D32ED2">
            <w:pPr>
              <w:spacing w:after="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839</w:t>
            </w:r>
            <w:r>
              <w:rPr>
                <w:rFonts w:cs="Calibri"/>
                <w:b/>
                <w:bCs/>
                <w:color w:val="000000"/>
                <w:sz w:val="20"/>
                <w:szCs w:val="20"/>
                <w:lang w:val="en-GB"/>
              </w:rPr>
              <w:t>.</w:t>
            </w:r>
            <w:r w:rsidRPr="008414D9">
              <w:rPr>
                <w:rFonts w:cs="Calibri"/>
                <w:b/>
                <w:bCs/>
                <w:color w:val="000000"/>
                <w:sz w:val="20"/>
                <w:szCs w:val="20"/>
                <w:lang w:val="en-GB"/>
              </w:rPr>
              <w:t>158</w:t>
            </w:r>
          </w:p>
        </w:tc>
        <w:tc>
          <w:tcPr>
            <w:tcW w:w="270" w:type="dxa"/>
            <w:tcBorders>
              <w:top w:val="nil"/>
              <w:left w:val="nil"/>
              <w:bottom w:val="nil"/>
              <w:right w:val="nil"/>
            </w:tcBorders>
            <w:shd w:val="clear" w:color="auto" w:fill="auto"/>
            <w:noWrap/>
            <w:vAlign w:val="bottom"/>
            <w:hideMark/>
          </w:tcPr>
          <w:p w14:paraId="0C2D0029" w14:textId="77777777" w:rsidR="00D32ED2" w:rsidRPr="008414D9" w:rsidRDefault="00D32ED2" w:rsidP="00D32ED2">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356BD4ED" w14:textId="27845FCD" w:rsidR="00D32ED2" w:rsidRPr="008414D9" w:rsidRDefault="00D32ED2" w:rsidP="00D32ED2">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698</w:t>
            </w:r>
            <w:r>
              <w:rPr>
                <w:rFonts w:cs="Calibri"/>
                <w:b/>
                <w:bCs/>
                <w:color w:val="000000"/>
                <w:sz w:val="20"/>
                <w:szCs w:val="20"/>
                <w:lang w:val="en-GB"/>
              </w:rPr>
              <w:t>.</w:t>
            </w:r>
            <w:r w:rsidRPr="008414D9">
              <w:rPr>
                <w:rFonts w:cs="Calibri"/>
                <w:b/>
                <w:bCs/>
                <w:color w:val="000000"/>
                <w:sz w:val="20"/>
                <w:szCs w:val="20"/>
                <w:lang w:val="en-GB"/>
              </w:rPr>
              <w:t>745</w:t>
            </w:r>
          </w:p>
        </w:tc>
      </w:tr>
      <w:tr w:rsidR="00D32ED2" w:rsidRPr="008414D9" w14:paraId="6D3D2BBC" w14:textId="77777777" w:rsidTr="009B6C0F">
        <w:trPr>
          <w:trHeight w:val="255"/>
        </w:trPr>
        <w:tc>
          <w:tcPr>
            <w:tcW w:w="6030" w:type="dxa"/>
            <w:tcBorders>
              <w:top w:val="nil"/>
              <w:left w:val="nil"/>
              <w:bottom w:val="nil"/>
              <w:right w:val="nil"/>
            </w:tcBorders>
            <w:noWrap/>
            <w:vAlign w:val="bottom"/>
            <w:hideMark/>
          </w:tcPr>
          <w:p w14:paraId="5F798B7E" w14:textId="070F2303" w:rsidR="00D32ED2" w:rsidRPr="008414D9" w:rsidRDefault="00D32ED2" w:rsidP="00D32ED2">
            <w:pPr>
              <w:spacing w:after="0" w:line="240" w:lineRule="auto"/>
              <w:rPr>
                <w:rFonts w:eastAsia="Times New Roman" w:cs="Calibri"/>
                <w:b/>
                <w:bCs/>
                <w:color w:val="000000"/>
                <w:sz w:val="20"/>
                <w:szCs w:val="20"/>
                <w:lang w:val="en-GB"/>
              </w:rPr>
            </w:pPr>
            <w:r w:rsidRPr="005460AF">
              <w:rPr>
                <w:rFonts w:eastAsia="MS Mincho"/>
                <w:b/>
                <w:color w:val="000000"/>
                <w:sz w:val="20"/>
                <w:szCs w:val="24"/>
              </w:rPr>
              <w:t>ΙΔΙΑ ΚΕΦΑΛΑΙΑ</w:t>
            </w:r>
          </w:p>
        </w:tc>
        <w:tc>
          <w:tcPr>
            <w:tcW w:w="270" w:type="dxa"/>
            <w:tcBorders>
              <w:top w:val="nil"/>
              <w:left w:val="nil"/>
              <w:bottom w:val="nil"/>
              <w:right w:val="nil"/>
            </w:tcBorders>
            <w:shd w:val="clear" w:color="000000" w:fill="FFFFFF"/>
            <w:noWrap/>
            <w:vAlign w:val="bottom"/>
          </w:tcPr>
          <w:p w14:paraId="54E94421"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13E77A49" w14:textId="0EB9A8A4" w:rsidR="00D32ED2" w:rsidRPr="008414D9" w:rsidRDefault="00D32ED2" w:rsidP="00D32ED2">
            <w:pPr>
              <w:spacing w:after="0" w:line="240" w:lineRule="auto"/>
              <w:jc w:val="right"/>
              <w:rPr>
                <w:rFonts w:cs="Calibri"/>
                <w:b/>
                <w:bCs/>
                <w:color w:val="000000"/>
                <w:sz w:val="20"/>
                <w:szCs w:val="20"/>
                <w:lang w:val="en-GB"/>
              </w:rPr>
            </w:pPr>
            <w:r w:rsidRPr="008414D9">
              <w:rPr>
                <w:rFonts w:cs="Calibri"/>
                <w:b/>
                <w:bCs/>
                <w:color w:val="000000"/>
                <w:sz w:val="20"/>
                <w:szCs w:val="20"/>
                <w:lang w:val="en-GB"/>
              </w:rPr>
              <w:t>405</w:t>
            </w:r>
            <w:r>
              <w:rPr>
                <w:rFonts w:cs="Calibri"/>
                <w:b/>
                <w:bCs/>
                <w:color w:val="000000"/>
                <w:sz w:val="20"/>
                <w:szCs w:val="20"/>
                <w:lang w:val="en-GB"/>
              </w:rPr>
              <w:t>.</w:t>
            </w:r>
            <w:r w:rsidRPr="008414D9">
              <w:rPr>
                <w:rFonts w:cs="Calibri"/>
                <w:b/>
                <w:bCs/>
                <w:color w:val="000000"/>
                <w:sz w:val="20"/>
                <w:szCs w:val="20"/>
                <w:lang w:val="en-GB"/>
              </w:rPr>
              <w:t>078</w:t>
            </w:r>
          </w:p>
        </w:tc>
        <w:tc>
          <w:tcPr>
            <w:tcW w:w="270" w:type="dxa"/>
            <w:tcBorders>
              <w:top w:val="nil"/>
              <w:left w:val="nil"/>
              <w:bottom w:val="nil"/>
              <w:right w:val="nil"/>
            </w:tcBorders>
            <w:shd w:val="clear" w:color="auto" w:fill="auto"/>
            <w:noWrap/>
            <w:vAlign w:val="bottom"/>
            <w:hideMark/>
          </w:tcPr>
          <w:p w14:paraId="324B0342" w14:textId="77777777" w:rsidR="00D32ED2" w:rsidRPr="008414D9" w:rsidRDefault="00D32ED2" w:rsidP="00D32ED2">
            <w:pPr>
              <w:spacing w:after="0" w:line="240" w:lineRule="auto"/>
              <w:jc w:val="right"/>
              <w:rPr>
                <w:rFonts w:eastAsia="Times New Roman" w:cs="Calibri"/>
                <w:b/>
                <w:bCs/>
                <w:color w:val="000000"/>
                <w:sz w:val="20"/>
                <w:szCs w:val="20"/>
                <w:lang w:val="en-GB"/>
              </w:rPr>
            </w:pPr>
          </w:p>
        </w:tc>
        <w:tc>
          <w:tcPr>
            <w:tcW w:w="1620" w:type="dxa"/>
            <w:tcBorders>
              <w:top w:val="nil"/>
              <w:left w:val="nil"/>
              <w:bottom w:val="nil"/>
              <w:right w:val="nil"/>
            </w:tcBorders>
            <w:shd w:val="clear" w:color="auto" w:fill="auto"/>
            <w:noWrap/>
            <w:vAlign w:val="bottom"/>
            <w:hideMark/>
          </w:tcPr>
          <w:p w14:paraId="02C8D26C" w14:textId="7A664CF1" w:rsidR="00D32ED2" w:rsidRPr="008414D9" w:rsidRDefault="00D32ED2" w:rsidP="00D32ED2">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341</w:t>
            </w:r>
            <w:r>
              <w:rPr>
                <w:rFonts w:cs="Calibri"/>
                <w:b/>
                <w:bCs/>
                <w:color w:val="000000"/>
                <w:sz w:val="20"/>
                <w:szCs w:val="20"/>
                <w:lang w:val="en-GB"/>
              </w:rPr>
              <w:t>.</w:t>
            </w:r>
            <w:r w:rsidRPr="008414D9">
              <w:rPr>
                <w:rFonts w:cs="Calibri"/>
                <w:b/>
                <w:bCs/>
                <w:color w:val="000000"/>
                <w:sz w:val="20"/>
                <w:szCs w:val="20"/>
                <w:lang w:val="en-GB"/>
              </w:rPr>
              <w:t>631</w:t>
            </w:r>
          </w:p>
        </w:tc>
      </w:tr>
      <w:tr w:rsidR="00D32ED2" w:rsidRPr="008414D9" w14:paraId="0085AA2B" w14:textId="77777777" w:rsidTr="009B6C0F">
        <w:trPr>
          <w:trHeight w:val="255"/>
        </w:trPr>
        <w:tc>
          <w:tcPr>
            <w:tcW w:w="6030" w:type="dxa"/>
            <w:tcBorders>
              <w:top w:val="nil"/>
              <w:left w:val="nil"/>
              <w:bottom w:val="nil"/>
              <w:right w:val="nil"/>
            </w:tcBorders>
            <w:noWrap/>
            <w:vAlign w:val="bottom"/>
            <w:hideMark/>
          </w:tcPr>
          <w:p w14:paraId="5EC3B579" w14:textId="3638A181" w:rsidR="00D32ED2" w:rsidRPr="008414D9" w:rsidRDefault="00D32ED2" w:rsidP="00D32ED2">
            <w:pPr>
              <w:spacing w:after="0" w:line="240" w:lineRule="auto"/>
              <w:rPr>
                <w:rFonts w:eastAsia="Times New Roman" w:cs="Calibri"/>
                <w:b/>
                <w:bCs/>
                <w:color w:val="000000"/>
                <w:sz w:val="20"/>
                <w:szCs w:val="20"/>
                <w:lang w:val="en-GB"/>
              </w:rPr>
            </w:pPr>
            <w:r w:rsidRPr="005460AF">
              <w:rPr>
                <w:rFonts w:eastAsia="MS Mincho"/>
                <w:b/>
                <w:color w:val="000000"/>
                <w:sz w:val="20"/>
                <w:szCs w:val="24"/>
              </w:rPr>
              <w:t>ΥΠΟΧΡΕΩΣΕΙΣ</w:t>
            </w:r>
          </w:p>
        </w:tc>
        <w:tc>
          <w:tcPr>
            <w:tcW w:w="270" w:type="dxa"/>
            <w:tcBorders>
              <w:top w:val="nil"/>
              <w:left w:val="nil"/>
              <w:bottom w:val="nil"/>
              <w:right w:val="nil"/>
            </w:tcBorders>
            <w:shd w:val="clear" w:color="000000" w:fill="FFFFFF"/>
            <w:noWrap/>
            <w:vAlign w:val="bottom"/>
          </w:tcPr>
          <w:p w14:paraId="1515BC33"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7DE1B0D0" w14:textId="79B82BF5" w:rsidR="00D32ED2" w:rsidRPr="008414D9" w:rsidRDefault="00D32ED2" w:rsidP="00D32ED2">
            <w:pPr>
              <w:spacing w:after="0" w:line="240" w:lineRule="auto"/>
              <w:jc w:val="right"/>
              <w:rPr>
                <w:rFonts w:cs="Calibri"/>
                <w:color w:val="000000"/>
                <w:sz w:val="20"/>
                <w:szCs w:val="20"/>
                <w:lang w:val="en-GB"/>
              </w:rPr>
            </w:pPr>
            <w:r w:rsidRPr="008414D9">
              <w:rPr>
                <w:rFonts w:cs="Calibri"/>
                <w:b/>
                <w:bCs/>
                <w:color w:val="000000"/>
                <w:sz w:val="20"/>
                <w:szCs w:val="20"/>
                <w:lang w:val="en-GB"/>
              </w:rPr>
              <w:t> </w:t>
            </w:r>
          </w:p>
        </w:tc>
        <w:tc>
          <w:tcPr>
            <w:tcW w:w="270" w:type="dxa"/>
            <w:tcBorders>
              <w:top w:val="nil"/>
              <w:left w:val="nil"/>
              <w:bottom w:val="nil"/>
              <w:right w:val="nil"/>
            </w:tcBorders>
            <w:shd w:val="clear" w:color="auto" w:fill="auto"/>
            <w:noWrap/>
            <w:vAlign w:val="bottom"/>
            <w:hideMark/>
          </w:tcPr>
          <w:p w14:paraId="564915EB" w14:textId="77777777" w:rsidR="00D32ED2" w:rsidRPr="008414D9" w:rsidRDefault="00D32ED2" w:rsidP="00D32ED2">
            <w:pPr>
              <w:spacing w:after="0" w:line="240" w:lineRule="auto"/>
              <w:jc w:val="right"/>
              <w:rPr>
                <w:rFonts w:eastAsia="Times New Roman" w:cs="Calibri"/>
                <w:b/>
                <w:bCs/>
                <w:color w:val="000000"/>
                <w:sz w:val="20"/>
                <w:szCs w:val="20"/>
                <w:lang w:val="en-GB"/>
              </w:rPr>
            </w:pPr>
          </w:p>
        </w:tc>
        <w:tc>
          <w:tcPr>
            <w:tcW w:w="1620" w:type="dxa"/>
            <w:tcBorders>
              <w:top w:val="nil"/>
              <w:left w:val="nil"/>
              <w:bottom w:val="nil"/>
              <w:right w:val="nil"/>
            </w:tcBorders>
            <w:shd w:val="clear" w:color="auto" w:fill="auto"/>
            <w:noWrap/>
            <w:vAlign w:val="bottom"/>
            <w:hideMark/>
          </w:tcPr>
          <w:p w14:paraId="4CDACA09" w14:textId="582E91EC" w:rsidR="00D32ED2" w:rsidRPr="008414D9" w:rsidRDefault="00D32ED2" w:rsidP="00D32ED2">
            <w:pPr>
              <w:spacing w:after="0" w:line="240" w:lineRule="auto"/>
              <w:jc w:val="right"/>
              <w:rPr>
                <w:rFonts w:ascii="Times New Roman" w:eastAsia="Times New Roman" w:hAnsi="Times New Roman"/>
                <w:sz w:val="20"/>
                <w:szCs w:val="20"/>
                <w:lang w:val="en-GB"/>
              </w:rPr>
            </w:pPr>
            <w:r w:rsidRPr="008414D9">
              <w:rPr>
                <w:rFonts w:cs="Calibri"/>
                <w:b/>
                <w:bCs/>
                <w:color w:val="000000"/>
                <w:sz w:val="20"/>
                <w:szCs w:val="20"/>
                <w:lang w:val="en-GB"/>
              </w:rPr>
              <w:t> </w:t>
            </w:r>
          </w:p>
        </w:tc>
      </w:tr>
      <w:tr w:rsidR="00D32ED2" w:rsidRPr="008414D9" w14:paraId="5D9A5A8B" w14:textId="77777777" w:rsidTr="009B6C0F">
        <w:trPr>
          <w:trHeight w:val="255"/>
        </w:trPr>
        <w:tc>
          <w:tcPr>
            <w:tcW w:w="6030" w:type="dxa"/>
            <w:tcBorders>
              <w:top w:val="nil"/>
              <w:left w:val="nil"/>
              <w:bottom w:val="nil"/>
              <w:right w:val="nil"/>
            </w:tcBorders>
            <w:noWrap/>
            <w:vAlign w:val="bottom"/>
            <w:hideMark/>
          </w:tcPr>
          <w:p w14:paraId="22DDE081" w14:textId="3D7E645F"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Δάνεια</w:t>
            </w:r>
          </w:p>
        </w:tc>
        <w:tc>
          <w:tcPr>
            <w:tcW w:w="270" w:type="dxa"/>
            <w:tcBorders>
              <w:top w:val="nil"/>
              <w:left w:val="nil"/>
              <w:bottom w:val="nil"/>
              <w:right w:val="nil"/>
            </w:tcBorders>
            <w:shd w:val="clear" w:color="000000" w:fill="FFFFFF"/>
            <w:noWrap/>
            <w:vAlign w:val="bottom"/>
          </w:tcPr>
          <w:p w14:paraId="34FA8723"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0A1F19A1" w14:textId="1ADF7150"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208</w:t>
            </w:r>
            <w:r>
              <w:rPr>
                <w:rFonts w:cs="Calibri"/>
                <w:color w:val="000000"/>
                <w:sz w:val="20"/>
                <w:szCs w:val="20"/>
                <w:lang w:val="en-GB"/>
              </w:rPr>
              <w:t>.</w:t>
            </w:r>
            <w:r w:rsidRPr="008414D9">
              <w:rPr>
                <w:rFonts w:cs="Calibri"/>
                <w:color w:val="000000"/>
                <w:sz w:val="20"/>
                <w:szCs w:val="20"/>
                <w:lang w:val="en-GB"/>
              </w:rPr>
              <w:t>414</w:t>
            </w:r>
          </w:p>
        </w:tc>
        <w:tc>
          <w:tcPr>
            <w:tcW w:w="270" w:type="dxa"/>
            <w:tcBorders>
              <w:top w:val="nil"/>
              <w:left w:val="nil"/>
              <w:bottom w:val="nil"/>
              <w:right w:val="nil"/>
            </w:tcBorders>
            <w:shd w:val="clear" w:color="auto" w:fill="auto"/>
            <w:noWrap/>
            <w:vAlign w:val="bottom"/>
            <w:hideMark/>
          </w:tcPr>
          <w:p w14:paraId="6626F164"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7F077EDA" w14:textId="7B66D0B1"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127</w:t>
            </w:r>
            <w:r>
              <w:rPr>
                <w:rFonts w:cs="Calibri"/>
                <w:color w:val="000000"/>
                <w:sz w:val="20"/>
                <w:szCs w:val="20"/>
                <w:lang w:val="en-GB"/>
              </w:rPr>
              <w:t>.</w:t>
            </w:r>
            <w:r w:rsidRPr="008414D9">
              <w:rPr>
                <w:rFonts w:cs="Calibri"/>
                <w:color w:val="000000"/>
                <w:sz w:val="20"/>
                <w:szCs w:val="20"/>
                <w:lang w:val="en-GB"/>
              </w:rPr>
              <w:t>161</w:t>
            </w:r>
          </w:p>
        </w:tc>
      </w:tr>
      <w:tr w:rsidR="00D32ED2" w:rsidRPr="008414D9" w14:paraId="6B1C9D5F" w14:textId="77777777" w:rsidTr="009B6C0F">
        <w:trPr>
          <w:trHeight w:val="255"/>
        </w:trPr>
        <w:tc>
          <w:tcPr>
            <w:tcW w:w="6030" w:type="dxa"/>
            <w:tcBorders>
              <w:top w:val="nil"/>
              <w:left w:val="nil"/>
              <w:bottom w:val="nil"/>
              <w:right w:val="nil"/>
            </w:tcBorders>
            <w:noWrap/>
            <w:vAlign w:val="bottom"/>
          </w:tcPr>
          <w:p w14:paraId="05906F53" w14:textId="2EC6FF0A"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Υποχρεώσεις από μισθώσεις</w:t>
            </w:r>
          </w:p>
        </w:tc>
        <w:tc>
          <w:tcPr>
            <w:tcW w:w="270" w:type="dxa"/>
            <w:tcBorders>
              <w:top w:val="nil"/>
              <w:left w:val="nil"/>
              <w:bottom w:val="nil"/>
              <w:right w:val="nil"/>
            </w:tcBorders>
            <w:shd w:val="clear" w:color="000000" w:fill="FFFFFF"/>
            <w:noWrap/>
            <w:vAlign w:val="bottom"/>
          </w:tcPr>
          <w:p w14:paraId="110B7B0D"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007C6889" w14:textId="4F05A2ED"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6</w:t>
            </w:r>
            <w:r>
              <w:rPr>
                <w:rFonts w:cs="Calibri"/>
                <w:color w:val="000000"/>
                <w:sz w:val="20"/>
                <w:szCs w:val="20"/>
                <w:lang w:val="en-GB"/>
              </w:rPr>
              <w:t>.</w:t>
            </w:r>
            <w:r w:rsidRPr="008414D9">
              <w:rPr>
                <w:rFonts w:cs="Calibri"/>
                <w:color w:val="000000"/>
                <w:sz w:val="20"/>
                <w:szCs w:val="20"/>
                <w:lang w:val="en-GB"/>
              </w:rPr>
              <w:t>244</w:t>
            </w:r>
          </w:p>
        </w:tc>
        <w:tc>
          <w:tcPr>
            <w:tcW w:w="270" w:type="dxa"/>
            <w:tcBorders>
              <w:top w:val="nil"/>
              <w:left w:val="nil"/>
              <w:bottom w:val="nil"/>
              <w:right w:val="nil"/>
            </w:tcBorders>
            <w:shd w:val="clear" w:color="auto" w:fill="auto"/>
            <w:noWrap/>
            <w:vAlign w:val="bottom"/>
          </w:tcPr>
          <w:p w14:paraId="3FC2F5D5"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tcPr>
          <w:p w14:paraId="355DD0B6" w14:textId="3CECD478"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2</w:t>
            </w:r>
            <w:r>
              <w:rPr>
                <w:rFonts w:cs="Calibri"/>
                <w:color w:val="000000"/>
                <w:sz w:val="20"/>
                <w:szCs w:val="20"/>
                <w:lang w:val="en-GB"/>
              </w:rPr>
              <w:t>.</w:t>
            </w:r>
            <w:r w:rsidRPr="008414D9">
              <w:rPr>
                <w:rFonts w:cs="Calibri"/>
                <w:color w:val="000000"/>
                <w:sz w:val="20"/>
                <w:szCs w:val="20"/>
                <w:lang w:val="en-GB"/>
              </w:rPr>
              <w:t>233</w:t>
            </w:r>
          </w:p>
        </w:tc>
      </w:tr>
      <w:tr w:rsidR="00D32ED2" w:rsidRPr="008414D9" w14:paraId="6807CF9A" w14:textId="77777777" w:rsidTr="009B6C0F">
        <w:trPr>
          <w:trHeight w:val="255"/>
        </w:trPr>
        <w:tc>
          <w:tcPr>
            <w:tcW w:w="6030" w:type="dxa"/>
            <w:tcBorders>
              <w:top w:val="nil"/>
              <w:left w:val="nil"/>
              <w:bottom w:val="nil"/>
              <w:right w:val="nil"/>
            </w:tcBorders>
            <w:noWrap/>
            <w:vAlign w:val="bottom"/>
            <w:hideMark/>
          </w:tcPr>
          <w:p w14:paraId="43CE3BC0" w14:textId="73B69A87"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Αναβαλλόμενες φορολογικές υποχρεώσεις</w:t>
            </w:r>
          </w:p>
        </w:tc>
        <w:tc>
          <w:tcPr>
            <w:tcW w:w="270" w:type="dxa"/>
            <w:tcBorders>
              <w:top w:val="nil"/>
              <w:left w:val="nil"/>
              <w:bottom w:val="nil"/>
              <w:right w:val="nil"/>
            </w:tcBorders>
            <w:shd w:val="clear" w:color="000000" w:fill="FFFFFF"/>
            <w:noWrap/>
            <w:vAlign w:val="bottom"/>
          </w:tcPr>
          <w:p w14:paraId="59D70080"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283B20D8" w14:textId="64931B6A"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43</w:t>
            </w:r>
            <w:r>
              <w:rPr>
                <w:rFonts w:cs="Calibri"/>
                <w:color w:val="000000"/>
                <w:sz w:val="20"/>
                <w:szCs w:val="20"/>
                <w:lang w:val="en-GB"/>
              </w:rPr>
              <w:t>.</w:t>
            </w:r>
            <w:r w:rsidRPr="008414D9">
              <w:rPr>
                <w:rFonts w:cs="Calibri"/>
                <w:color w:val="000000"/>
                <w:sz w:val="20"/>
                <w:szCs w:val="20"/>
                <w:lang w:val="en-GB"/>
              </w:rPr>
              <w:t>332</w:t>
            </w:r>
          </w:p>
        </w:tc>
        <w:tc>
          <w:tcPr>
            <w:tcW w:w="270" w:type="dxa"/>
            <w:tcBorders>
              <w:top w:val="nil"/>
              <w:left w:val="nil"/>
              <w:bottom w:val="nil"/>
              <w:right w:val="nil"/>
            </w:tcBorders>
            <w:shd w:val="clear" w:color="auto" w:fill="auto"/>
            <w:noWrap/>
            <w:vAlign w:val="bottom"/>
            <w:hideMark/>
          </w:tcPr>
          <w:p w14:paraId="7F67B8FC"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4930966E" w14:textId="73F5180E"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35</w:t>
            </w:r>
            <w:r>
              <w:rPr>
                <w:rFonts w:cs="Calibri"/>
                <w:color w:val="000000"/>
                <w:sz w:val="20"/>
                <w:szCs w:val="20"/>
                <w:lang w:val="en-GB"/>
              </w:rPr>
              <w:t>.</w:t>
            </w:r>
            <w:r w:rsidRPr="008414D9">
              <w:rPr>
                <w:rFonts w:cs="Calibri"/>
                <w:color w:val="000000"/>
                <w:sz w:val="20"/>
                <w:szCs w:val="20"/>
                <w:lang w:val="en-GB"/>
              </w:rPr>
              <w:t>318</w:t>
            </w:r>
          </w:p>
        </w:tc>
      </w:tr>
      <w:tr w:rsidR="00D32ED2" w:rsidRPr="008414D9" w14:paraId="29A71E7D" w14:textId="77777777" w:rsidTr="009B6C0F">
        <w:trPr>
          <w:trHeight w:val="270"/>
        </w:trPr>
        <w:tc>
          <w:tcPr>
            <w:tcW w:w="6030" w:type="dxa"/>
            <w:tcBorders>
              <w:top w:val="nil"/>
              <w:left w:val="nil"/>
              <w:bottom w:val="single" w:sz="8" w:space="0" w:color="4F6228"/>
              <w:right w:val="nil"/>
            </w:tcBorders>
            <w:noWrap/>
            <w:vAlign w:val="bottom"/>
            <w:hideMark/>
          </w:tcPr>
          <w:p w14:paraId="0EB43864" w14:textId="712487DC"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Λοιπές μακροπρόθεσμες υποχρεώσεις</w:t>
            </w:r>
          </w:p>
        </w:tc>
        <w:tc>
          <w:tcPr>
            <w:tcW w:w="270" w:type="dxa"/>
            <w:tcBorders>
              <w:top w:val="nil"/>
              <w:left w:val="nil"/>
              <w:bottom w:val="nil"/>
              <w:right w:val="nil"/>
            </w:tcBorders>
            <w:shd w:val="clear" w:color="000000" w:fill="FFFFFF"/>
            <w:noWrap/>
            <w:vAlign w:val="bottom"/>
          </w:tcPr>
          <w:p w14:paraId="32E407F4"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7111FB3F" w14:textId="136C15E4"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30</w:t>
            </w:r>
            <w:r>
              <w:rPr>
                <w:rFonts w:cs="Calibri"/>
                <w:color w:val="000000"/>
                <w:sz w:val="20"/>
                <w:szCs w:val="20"/>
                <w:lang w:val="en-GB"/>
              </w:rPr>
              <w:t>.</w:t>
            </w:r>
            <w:r w:rsidRPr="008414D9">
              <w:rPr>
                <w:rFonts w:cs="Calibri"/>
                <w:color w:val="000000"/>
                <w:sz w:val="20"/>
                <w:szCs w:val="20"/>
                <w:lang w:val="en-GB"/>
              </w:rPr>
              <w:t>284</w:t>
            </w:r>
          </w:p>
        </w:tc>
        <w:tc>
          <w:tcPr>
            <w:tcW w:w="270" w:type="dxa"/>
            <w:tcBorders>
              <w:top w:val="nil"/>
              <w:left w:val="nil"/>
              <w:bottom w:val="nil"/>
              <w:right w:val="nil"/>
            </w:tcBorders>
            <w:shd w:val="clear" w:color="auto" w:fill="auto"/>
            <w:noWrap/>
            <w:vAlign w:val="bottom"/>
            <w:hideMark/>
          </w:tcPr>
          <w:p w14:paraId="59E09765"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181CF31B" w14:textId="28A6EB88"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28</w:t>
            </w:r>
            <w:r>
              <w:rPr>
                <w:rFonts w:cs="Calibri"/>
                <w:color w:val="000000"/>
                <w:sz w:val="20"/>
                <w:szCs w:val="20"/>
                <w:lang w:val="en-GB"/>
              </w:rPr>
              <w:t>.</w:t>
            </w:r>
            <w:r w:rsidRPr="008414D9">
              <w:rPr>
                <w:rFonts w:cs="Calibri"/>
                <w:color w:val="000000"/>
                <w:sz w:val="20"/>
                <w:szCs w:val="20"/>
                <w:lang w:val="en-GB"/>
              </w:rPr>
              <w:t>427</w:t>
            </w:r>
          </w:p>
        </w:tc>
      </w:tr>
      <w:tr w:rsidR="00D32ED2" w:rsidRPr="008414D9" w14:paraId="2D596757" w14:textId="77777777" w:rsidTr="009B6C0F">
        <w:trPr>
          <w:trHeight w:val="270"/>
        </w:trPr>
        <w:tc>
          <w:tcPr>
            <w:tcW w:w="6030" w:type="dxa"/>
            <w:tcBorders>
              <w:top w:val="nil"/>
              <w:left w:val="nil"/>
              <w:bottom w:val="single" w:sz="8" w:space="0" w:color="4F6228"/>
              <w:right w:val="nil"/>
            </w:tcBorders>
            <w:noWrap/>
            <w:vAlign w:val="bottom"/>
            <w:hideMark/>
          </w:tcPr>
          <w:p w14:paraId="0B49666C" w14:textId="53669A60" w:rsidR="00D32ED2" w:rsidRPr="008414D9" w:rsidRDefault="00D32ED2" w:rsidP="00D32ED2">
            <w:pPr>
              <w:spacing w:after="0" w:line="240" w:lineRule="auto"/>
              <w:rPr>
                <w:rFonts w:eastAsia="Times New Roman" w:cs="Calibri"/>
                <w:b/>
                <w:bCs/>
                <w:color w:val="000000"/>
                <w:sz w:val="20"/>
                <w:szCs w:val="20"/>
                <w:lang w:val="en-GB"/>
              </w:rPr>
            </w:pPr>
            <w:r w:rsidRPr="005460AF">
              <w:rPr>
                <w:rFonts w:eastAsia="MS Mincho"/>
                <w:b/>
                <w:color w:val="000000"/>
                <w:sz w:val="20"/>
                <w:szCs w:val="24"/>
              </w:rPr>
              <w:t>Μακροπρόθεσμες υποχρεώσεις</w:t>
            </w:r>
          </w:p>
        </w:tc>
        <w:tc>
          <w:tcPr>
            <w:tcW w:w="270" w:type="dxa"/>
            <w:tcBorders>
              <w:top w:val="nil"/>
              <w:left w:val="nil"/>
              <w:bottom w:val="nil"/>
              <w:right w:val="nil"/>
            </w:tcBorders>
            <w:shd w:val="clear" w:color="000000" w:fill="FFFFFF"/>
            <w:noWrap/>
            <w:vAlign w:val="bottom"/>
          </w:tcPr>
          <w:p w14:paraId="19EAFBE1"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66CD9484" w14:textId="5F786011" w:rsidR="00D32ED2" w:rsidRPr="008414D9" w:rsidRDefault="00D32ED2" w:rsidP="00D32ED2">
            <w:pPr>
              <w:spacing w:after="0" w:line="240" w:lineRule="auto"/>
              <w:jc w:val="right"/>
              <w:rPr>
                <w:rFonts w:cs="Calibri"/>
                <w:b/>
                <w:bCs/>
                <w:color w:val="000000"/>
                <w:sz w:val="20"/>
                <w:szCs w:val="20"/>
                <w:lang w:val="en-GB"/>
              </w:rPr>
            </w:pPr>
            <w:r w:rsidRPr="008414D9">
              <w:rPr>
                <w:rFonts w:cs="Calibri"/>
                <w:b/>
                <w:bCs/>
                <w:color w:val="000000"/>
                <w:sz w:val="20"/>
                <w:szCs w:val="20"/>
                <w:lang w:val="en-GB"/>
              </w:rPr>
              <w:t>288</w:t>
            </w:r>
            <w:r>
              <w:rPr>
                <w:rFonts w:cs="Calibri"/>
                <w:b/>
                <w:bCs/>
                <w:color w:val="000000"/>
                <w:sz w:val="20"/>
                <w:szCs w:val="20"/>
                <w:lang w:val="en-GB"/>
              </w:rPr>
              <w:t>.</w:t>
            </w:r>
            <w:r w:rsidRPr="008414D9">
              <w:rPr>
                <w:rFonts w:cs="Calibri"/>
                <w:b/>
                <w:bCs/>
                <w:color w:val="000000"/>
                <w:sz w:val="20"/>
                <w:szCs w:val="20"/>
                <w:lang w:val="en-GB"/>
              </w:rPr>
              <w:t>273</w:t>
            </w:r>
          </w:p>
        </w:tc>
        <w:tc>
          <w:tcPr>
            <w:tcW w:w="270" w:type="dxa"/>
            <w:tcBorders>
              <w:top w:val="nil"/>
              <w:left w:val="nil"/>
              <w:bottom w:val="nil"/>
              <w:right w:val="nil"/>
            </w:tcBorders>
            <w:shd w:val="clear" w:color="auto" w:fill="auto"/>
            <w:noWrap/>
            <w:vAlign w:val="bottom"/>
            <w:hideMark/>
          </w:tcPr>
          <w:p w14:paraId="77C78B7A" w14:textId="77777777" w:rsidR="00D32ED2" w:rsidRPr="008414D9" w:rsidRDefault="00D32ED2" w:rsidP="00D32ED2">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3D3ECD5E" w14:textId="305494C9" w:rsidR="00D32ED2" w:rsidRPr="008414D9" w:rsidRDefault="00D32ED2" w:rsidP="00D32ED2">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193</w:t>
            </w:r>
            <w:r>
              <w:rPr>
                <w:rFonts w:cs="Calibri"/>
                <w:b/>
                <w:bCs/>
                <w:color w:val="000000"/>
                <w:sz w:val="20"/>
                <w:szCs w:val="20"/>
                <w:lang w:val="en-GB"/>
              </w:rPr>
              <w:t>.</w:t>
            </w:r>
            <w:r w:rsidRPr="008414D9">
              <w:rPr>
                <w:rFonts w:cs="Calibri"/>
                <w:b/>
                <w:bCs/>
                <w:color w:val="000000"/>
                <w:sz w:val="20"/>
                <w:szCs w:val="20"/>
                <w:lang w:val="en-GB"/>
              </w:rPr>
              <w:t>139</w:t>
            </w:r>
          </w:p>
        </w:tc>
      </w:tr>
      <w:tr w:rsidR="00D32ED2" w:rsidRPr="008414D9" w14:paraId="5284558E" w14:textId="77777777" w:rsidTr="007A6072">
        <w:trPr>
          <w:trHeight w:val="255"/>
        </w:trPr>
        <w:tc>
          <w:tcPr>
            <w:tcW w:w="6030" w:type="dxa"/>
            <w:tcBorders>
              <w:top w:val="nil"/>
              <w:left w:val="nil"/>
              <w:bottom w:val="nil"/>
              <w:right w:val="nil"/>
            </w:tcBorders>
            <w:noWrap/>
            <w:vAlign w:val="bottom"/>
            <w:hideMark/>
          </w:tcPr>
          <w:p w14:paraId="59DE466D" w14:textId="2993134B"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Δάνεια</w:t>
            </w:r>
          </w:p>
        </w:tc>
        <w:tc>
          <w:tcPr>
            <w:tcW w:w="270" w:type="dxa"/>
            <w:tcBorders>
              <w:top w:val="nil"/>
              <w:left w:val="nil"/>
              <w:bottom w:val="nil"/>
              <w:right w:val="nil"/>
            </w:tcBorders>
            <w:shd w:val="clear" w:color="000000" w:fill="FFFFFF"/>
            <w:noWrap/>
            <w:vAlign w:val="bottom"/>
          </w:tcPr>
          <w:p w14:paraId="3F40AAED"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2EEA0C15" w14:textId="2923C2A8"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343</w:t>
            </w:r>
            <w:r>
              <w:rPr>
                <w:rFonts w:cs="Calibri"/>
                <w:color w:val="000000"/>
                <w:sz w:val="20"/>
                <w:szCs w:val="20"/>
                <w:lang w:val="en-GB"/>
              </w:rPr>
              <w:t>.</w:t>
            </w:r>
            <w:r w:rsidRPr="008414D9">
              <w:rPr>
                <w:rFonts w:cs="Calibri"/>
                <w:color w:val="000000"/>
                <w:sz w:val="20"/>
                <w:szCs w:val="20"/>
                <w:lang w:val="en-GB"/>
              </w:rPr>
              <w:t>962</w:t>
            </w:r>
          </w:p>
        </w:tc>
        <w:tc>
          <w:tcPr>
            <w:tcW w:w="270" w:type="dxa"/>
            <w:tcBorders>
              <w:top w:val="nil"/>
              <w:left w:val="nil"/>
              <w:bottom w:val="nil"/>
              <w:right w:val="nil"/>
            </w:tcBorders>
            <w:shd w:val="clear" w:color="auto" w:fill="auto"/>
            <w:noWrap/>
            <w:vAlign w:val="bottom"/>
            <w:hideMark/>
          </w:tcPr>
          <w:p w14:paraId="63DE4E21"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62683349" w14:textId="0D41276C"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474</w:t>
            </w:r>
            <w:r>
              <w:rPr>
                <w:rFonts w:cs="Calibri"/>
                <w:color w:val="000000"/>
                <w:sz w:val="20"/>
                <w:szCs w:val="20"/>
                <w:lang w:val="en-GB"/>
              </w:rPr>
              <w:t>.</w:t>
            </w:r>
            <w:r w:rsidRPr="008414D9">
              <w:rPr>
                <w:rFonts w:cs="Calibri"/>
                <w:color w:val="000000"/>
                <w:sz w:val="20"/>
                <w:szCs w:val="20"/>
                <w:lang w:val="en-GB"/>
              </w:rPr>
              <w:t>749</w:t>
            </w:r>
          </w:p>
        </w:tc>
      </w:tr>
      <w:tr w:rsidR="00D32ED2" w:rsidRPr="008414D9" w14:paraId="3E2FC2E1" w14:textId="77777777" w:rsidTr="007A6072">
        <w:trPr>
          <w:trHeight w:val="255"/>
        </w:trPr>
        <w:tc>
          <w:tcPr>
            <w:tcW w:w="6030" w:type="dxa"/>
            <w:tcBorders>
              <w:top w:val="nil"/>
              <w:left w:val="nil"/>
              <w:bottom w:val="nil"/>
              <w:right w:val="nil"/>
            </w:tcBorders>
            <w:noWrap/>
            <w:vAlign w:val="bottom"/>
          </w:tcPr>
          <w:p w14:paraId="39D300DA" w14:textId="688E13C5"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Υποχρεώσεις από μισθώσεις</w:t>
            </w:r>
          </w:p>
        </w:tc>
        <w:tc>
          <w:tcPr>
            <w:tcW w:w="270" w:type="dxa"/>
            <w:tcBorders>
              <w:top w:val="nil"/>
              <w:left w:val="nil"/>
              <w:bottom w:val="nil"/>
              <w:right w:val="nil"/>
            </w:tcBorders>
            <w:shd w:val="clear" w:color="000000" w:fill="FFFFFF"/>
            <w:noWrap/>
            <w:vAlign w:val="bottom"/>
          </w:tcPr>
          <w:p w14:paraId="6ED483FC"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69D83DC0" w14:textId="5897F720"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2</w:t>
            </w:r>
            <w:r>
              <w:rPr>
                <w:rFonts w:cs="Calibri"/>
                <w:color w:val="000000"/>
                <w:sz w:val="20"/>
                <w:szCs w:val="20"/>
                <w:lang w:val="en-GB"/>
              </w:rPr>
              <w:t>.</w:t>
            </w:r>
            <w:r w:rsidRPr="008414D9">
              <w:rPr>
                <w:rFonts w:cs="Calibri"/>
                <w:color w:val="000000"/>
                <w:sz w:val="20"/>
                <w:szCs w:val="20"/>
                <w:lang w:val="en-GB"/>
              </w:rPr>
              <w:t>352</w:t>
            </w:r>
          </w:p>
        </w:tc>
        <w:tc>
          <w:tcPr>
            <w:tcW w:w="270" w:type="dxa"/>
            <w:tcBorders>
              <w:top w:val="nil"/>
              <w:left w:val="nil"/>
              <w:bottom w:val="nil"/>
              <w:right w:val="nil"/>
            </w:tcBorders>
            <w:shd w:val="clear" w:color="auto" w:fill="auto"/>
            <w:noWrap/>
            <w:vAlign w:val="bottom"/>
          </w:tcPr>
          <w:p w14:paraId="27C5DB79"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tcPr>
          <w:p w14:paraId="6C8179EF" w14:textId="1A245639"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1</w:t>
            </w:r>
            <w:r>
              <w:rPr>
                <w:rFonts w:cs="Calibri"/>
                <w:color w:val="000000"/>
                <w:sz w:val="20"/>
                <w:szCs w:val="20"/>
                <w:lang w:val="en-GB"/>
              </w:rPr>
              <w:t>.</w:t>
            </w:r>
            <w:r w:rsidRPr="008414D9">
              <w:rPr>
                <w:rFonts w:cs="Calibri"/>
                <w:color w:val="000000"/>
                <w:sz w:val="20"/>
                <w:szCs w:val="20"/>
                <w:lang w:val="en-GB"/>
              </w:rPr>
              <w:t>224</w:t>
            </w:r>
          </w:p>
        </w:tc>
      </w:tr>
      <w:tr w:rsidR="00D32ED2" w:rsidRPr="008414D9" w14:paraId="1C04CB6D" w14:textId="77777777" w:rsidTr="007A6072">
        <w:trPr>
          <w:trHeight w:val="255"/>
        </w:trPr>
        <w:tc>
          <w:tcPr>
            <w:tcW w:w="6030" w:type="dxa"/>
            <w:tcBorders>
              <w:top w:val="nil"/>
              <w:left w:val="nil"/>
              <w:bottom w:val="nil"/>
              <w:right w:val="nil"/>
            </w:tcBorders>
            <w:noWrap/>
            <w:vAlign w:val="bottom"/>
            <w:hideMark/>
          </w:tcPr>
          <w:p w14:paraId="495411B9" w14:textId="71A3D699"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Εμπορικές και λοιπές υποχρεώσεις</w:t>
            </w:r>
          </w:p>
        </w:tc>
        <w:tc>
          <w:tcPr>
            <w:tcW w:w="270" w:type="dxa"/>
            <w:tcBorders>
              <w:top w:val="nil"/>
              <w:left w:val="nil"/>
              <w:bottom w:val="nil"/>
              <w:right w:val="nil"/>
            </w:tcBorders>
            <w:shd w:val="clear" w:color="000000" w:fill="FFFFFF"/>
            <w:noWrap/>
            <w:vAlign w:val="bottom"/>
          </w:tcPr>
          <w:p w14:paraId="3938B3D5"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4F57D31C" w14:textId="1DC58015"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519</w:t>
            </w:r>
            <w:r>
              <w:rPr>
                <w:rFonts w:cs="Calibri"/>
                <w:color w:val="000000"/>
                <w:sz w:val="20"/>
                <w:szCs w:val="20"/>
                <w:lang w:val="en-GB"/>
              </w:rPr>
              <w:t>.</w:t>
            </w:r>
            <w:r w:rsidRPr="008414D9">
              <w:rPr>
                <w:rFonts w:cs="Calibri"/>
                <w:color w:val="000000"/>
                <w:sz w:val="20"/>
                <w:szCs w:val="20"/>
                <w:lang w:val="en-GB"/>
              </w:rPr>
              <w:t>926</w:t>
            </w:r>
          </w:p>
        </w:tc>
        <w:tc>
          <w:tcPr>
            <w:tcW w:w="270" w:type="dxa"/>
            <w:tcBorders>
              <w:top w:val="nil"/>
              <w:left w:val="nil"/>
              <w:bottom w:val="nil"/>
              <w:right w:val="nil"/>
            </w:tcBorders>
            <w:shd w:val="clear" w:color="auto" w:fill="auto"/>
            <w:noWrap/>
            <w:vAlign w:val="bottom"/>
            <w:hideMark/>
          </w:tcPr>
          <w:p w14:paraId="774AC61D"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0A9F4ACA" w14:textId="7E293DF8"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549</w:t>
            </w:r>
            <w:r>
              <w:rPr>
                <w:rFonts w:cs="Calibri"/>
                <w:color w:val="000000"/>
                <w:sz w:val="20"/>
                <w:szCs w:val="20"/>
                <w:lang w:val="en-GB"/>
              </w:rPr>
              <w:t>.</w:t>
            </w:r>
            <w:r w:rsidRPr="008414D9">
              <w:rPr>
                <w:rFonts w:cs="Calibri"/>
                <w:color w:val="000000"/>
                <w:sz w:val="20"/>
                <w:szCs w:val="20"/>
                <w:lang w:val="en-GB"/>
              </w:rPr>
              <w:t>283</w:t>
            </w:r>
          </w:p>
        </w:tc>
      </w:tr>
      <w:tr w:rsidR="00D32ED2" w:rsidRPr="008414D9" w14:paraId="5704D81D" w14:textId="77777777" w:rsidTr="007A6072">
        <w:trPr>
          <w:trHeight w:val="255"/>
        </w:trPr>
        <w:tc>
          <w:tcPr>
            <w:tcW w:w="6030" w:type="dxa"/>
            <w:tcBorders>
              <w:top w:val="nil"/>
              <w:left w:val="nil"/>
              <w:bottom w:val="nil"/>
              <w:right w:val="nil"/>
            </w:tcBorders>
            <w:noWrap/>
            <w:vAlign w:val="bottom"/>
            <w:hideMark/>
          </w:tcPr>
          <w:p w14:paraId="7EFCD63B" w14:textId="23C51E41"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Συμβατικές υποχρεώσεις</w:t>
            </w:r>
          </w:p>
        </w:tc>
        <w:tc>
          <w:tcPr>
            <w:tcW w:w="270" w:type="dxa"/>
            <w:tcBorders>
              <w:top w:val="nil"/>
              <w:left w:val="nil"/>
              <w:bottom w:val="nil"/>
              <w:right w:val="nil"/>
            </w:tcBorders>
            <w:shd w:val="clear" w:color="000000" w:fill="FFFFFF"/>
            <w:noWrap/>
            <w:vAlign w:val="bottom"/>
          </w:tcPr>
          <w:p w14:paraId="44B39A22"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392CD834" w14:textId="741F4386"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252</w:t>
            </w:r>
            <w:r>
              <w:rPr>
                <w:rFonts w:cs="Calibri"/>
                <w:color w:val="000000"/>
                <w:sz w:val="20"/>
                <w:szCs w:val="20"/>
                <w:lang w:val="en-GB"/>
              </w:rPr>
              <w:t>.</w:t>
            </w:r>
            <w:r w:rsidRPr="008414D9">
              <w:rPr>
                <w:rFonts w:cs="Calibri"/>
                <w:color w:val="000000"/>
                <w:sz w:val="20"/>
                <w:szCs w:val="20"/>
                <w:lang w:val="en-GB"/>
              </w:rPr>
              <w:t>627</w:t>
            </w:r>
          </w:p>
        </w:tc>
        <w:tc>
          <w:tcPr>
            <w:tcW w:w="270" w:type="dxa"/>
            <w:tcBorders>
              <w:top w:val="nil"/>
              <w:left w:val="nil"/>
              <w:bottom w:val="nil"/>
              <w:right w:val="nil"/>
            </w:tcBorders>
            <w:shd w:val="clear" w:color="auto" w:fill="auto"/>
            <w:noWrap/>
            <w:vAlign w:val="bottom"/>
            <w:hideMark/>
          </w:tcPr>
          <w:p w14:paraId="086F122B"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2818B5D8" w14:textId="1A8FCD0F"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108</w:t>
            </w:r>
            <w:r>
              <w:rPr>
                <w:rFonts w:cs="Calibri"/>
                <w:color w:val="000000"/>
                <w:sz w:val="20"/>
                <w:szCs w:val="20"/>
                <w:lang w:val="en-GB"/>
              </w:rPr>
              <w:t>.</w:t>
            </w:r>
            <w:r w:rsidRPr="008414D9">
              <w:rPr>
                <w:rFonts w:cs="Calibri"/>
                <w:color w:val="000000"/>
                <w:sz w:val="20"/>
                <w:szCs w:val="20"/>
                <w:lang w:val="en-GB"/>
              </w:rPr>
              <w:t>780</w:t>
            </w:r>
          </w:p>
        </w:tc>
      </w:tr>
      <w:tr w:rsidR="00D32ED2" w:rsidRPr="008414D9" w14:paraId="399AAD04" w14:textId="77777777" w:rsidTr="007A6072">
        <w:trPr>
          <w:trHeight w:val="270"/>
        </w:trPr>
        <w:tc>
          <w:tcPr>
            <w:tcW w:w="6030" w:type="dxa"/>
            <w:tcBorders>
              <w:top w:val="nil"/>
              <w:left w:val="nil"/>
              <w:bottom w:val="single" w:sz="8" w:space="0" w:color="4F6228"/>
              <w:right w:val="nil"/>
            </w:tcBorders>
            <w:noWrap/>
            <w:vAlign w:val="bottom"/>
            <w:hideMark/>
          </w:tcPr>
          <w:p w14:paraId="6FE3B6A9" w14:textId="470FF1B5"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Λοιπές βραχυπρόθεσμες υποχρεώσεις</w:t>
            </w:r>
          </w:p>
        </w:tc>
        <w:tc>
          <w:tcPr>
            <w:tcW w:w="270" w:type="dxa"/>
            <w:tcBorders>
              <w:top w:val="nil"/>
              <w:left w:val="nil"/>
              <w:bottom w:val="nil"/>
              <w:right w:val="nil"/>
            </w:tcBorders>
            <w:shd w:val="clear" w:color="000000" w:fill="FFFFFF"/>
            <w:noWrap/>
            <w:vAlign w:val="bottom"/>
          </w:tcPr>
          <w:p w14:paraId="0DE36157"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671A0877" w14:textId="21FE9B6C"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26</w:t>
            </w:r>
            <w:r>
              <w:rPr>
                <w:rFonts w:cs="Calibri"/>
                <w:color w:val="000000"/>
                <w:sz w:val="20"/>
                <w:szCs w:val="20"/>
                <w:lang w:val="en-GB"/>
              </w:rPr>
              <w:t>.</w:t>
            </w:r>
            <w:r w:rsidRPr="008414D9">
              <w:rPr>
                <w:rFonts w:cs="Calibri"/>
                <w:color w:val="000000"/>
                <w:sz w:val="20"/>
                <w:szCs w:val="20"/>
                <w:lang w:val="en-GB"/>
              </w:rPr>
              <w:t>940</w:t>
            </w:r>
          </w:p>
        </w:tc>
        <w:tc>
          <w:tcPr>
            <w:tcW w:w="270" w:type="dxa"/>
            <w:tcBorders>
              <w:top w:val="nil"/>
              <w:left w:val="nil"/>
              <w:bottom w:val="nil"/>
              <w:right w:val="nil"/>
            </w:tcBorders>
            <w:shd w:val="clear" w:color="auto" w:fill="auto"/>
            <w:noWrap/>
            <w:vAlign w:val="bottom"/>
            <w:hideMark/>
          </w:tcPr>
          <w:p w14:paraId="6CC3B078"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2A55D35F" w14:textId="11E6E6F9"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29</w:t>
            </w:r>
            <w:r>
              <w:rPr>
                <w:rFonts w:cs="Calibri"/>
                <w:color w:val="000000"/>
                <w:sz w:val="20"/>
                <w:szCs w:val="20"/>
                <w:lang w:val="en-GB"/>
              </w:rPr>
              <w:t>.</w:t>
            </w:r>
            <w:r w:rsidRPr="008414D9">
              <w:rPr>
                <w:rFonts w:cs="Calibri"/>
                <w:color w:val="000000"/>
                <w:sz w:val="20"/>
                <w:szCs w:val="20"/>
                <w:lang w:val="en-GB"/>
              </w:rPr>
              <w:t>940</w:t>
            </w:r>
          </w:p>
        </w:tc>
      </w:tr>
      <w:tr w:rsidR="00D32ED2" w:rsidRPr="008414D9" w14:paraId="3F71BE75" w14:textId="77777777" w:rsidTr="007A6072">
        <w:trPr>
          <w:trHeight w:val="270"/>
        </w:trPr>
        <w:tc>
          <w:tcPr>
            <w:tcW w:w="6030" w:type="dxa"/>
            <w:tcBorders>
              <w:top w:val="nil"/>
              <w:left w:val="nil"/>
              <w:bottom w:val="single" w:sz="8" w:space="0" w:color="4F6228"/>
              <w:right w:val="nil"/>
            </w:tcBorders>
            <w:noWrap/>
            <w:vAlign w:val="bottom"/>
            <w:hideMark/>
          </w:tcPr>
          <w:p w14:paraId="7DEC538F" w14:textId="46A02BEF" w:rsidR="00D32ED2" w:rsidRPr="008414D9" w:rsidRDefault="00D32ED2" w:rsidP="00D32ED2">
            <w:pPr>
              <w:spacing w:after="0" w:line="240" w:lineRule="auto"/>
              <w:rPr>
                <w:rFonts w:eastAsia="Times New Roman" w:cs="Calibri"/>
                <w:b/>
                <w:bCs/>
                <w:color w:val="000000"/>
                <w:sz w:val="20"/>
                <w:szCs w:val="20"/>
                <w:lang w:val="en-GB"/>
              </w:rPr>
            </w:pPr>
            <w:r w:rsidRPr="005460AF">
              <w:rPr>
                <w:rFonts w:eastAsia="MS Mincho"/>
                <w:b/>
                <w:color w:val="000000"/>
                <w:sz w:val="20"/>
                <w:szCs w:val="24"/>
              </w:rPr>
              <w:t>Βραχυπρόθεσμες υποχρεώσεις</w:t>
            </w:r>
          </w:p>
        </w:tc>
        <w:tc>
          <w:tcPr>
            <w:tcW w:w="270" w:type="dxa"/>
            <w:tcBorders>
              <w:top w:val="nil"/>
              <w:left w:val="nil"/>
              <w:bottom w:val="nil"/>
              <w:right w:val="nil"/>
            </w:tcBorders>
            <w:shd w:val="clear" w:color="000000" w:fill="FFFFFF"/>
            <w:noWrap/>
            <w:vAlign w:val="bottom"/>
          </w:tcPr>
          <w:p w14:paraId="6E4E7E5F"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5452F23B" w14:textId="61098FC6" w:rsidR="00D32ED2" w:rsidRPr="008414D9" w:rsidRDefault="00D32ED2" w:rsidP="00D32ED2">
            <w:pPr>
              <w:spacing w:after="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145</w:t>
            </w:r>
            <w:r>
              <w:rPr>
                <w:rFonts w:cs="Calibri"/>
                <w:b/>
                <w:bCs/>
                <w:color w:val="000000"/>
                <w:sz w:val="20"/>
                <w:szCs w:val="20"/>
                <w:lang w:val="en-GB"/>
              </w:rPr>
              <w:t>.</w:t>
            </w:r>
            <w:r w:rsidRPr="008414D9">
              <w:rPr>
                <w:rFonts w:cs="Calibri"/>
                <w:b/>
                <w:bCs/>
                <w:color w:val="000000"/>
                <w:sz w:val="20"/>
                <w:szCs w:val="20"/>
                <w:lang w:val="en-GB"/>
              </w:rPr>
              <w:t>807</w:t>
            </w:r>
          </w:p>
        </w:tc>
        <w:tc>
          <w:tcPr>
            <w:tcW w:w="270" w:type="dxa"/>
            <w:tcBorders>
              <w:top w:val="nil"/>
              <w:left w:val="nil"/>
              <w:bottom w:val="nil"/>
              <w:right w:val="nil"/>
            </w:tcBorders>
            <w:shd w:val="clear" w:color="auto" w:fill="auto"/>
            <w:noWrap/>
            <w:vAlign w:val="bottom"/>
            <w:hideMark/>
          </w:tcPr>
          <w:p w14:paraId="0D2394AF" w14:textId="77777777" w:rsidR="00D32ED2" w:rsidRPr="008414D9" w:rsidRDefault="00D32ED2" w:rsidP="00D32ED2">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290BA97C" w14:textId="791D75C9" w:rsidR="00D32ED2" w:rsidRPr="008414D9" w:rsidRDefault="00D32ED2" w:rsidP="00D32ED2">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163</w:t>
            </w:r>
            <w:r>
              <w:rPr>
                <w:rFonts w:cs="Calibri"/>
                <w:b/>
                <w:bCs/>
                <w:color w:val="000000"/>
                <w:sz w:val="20"/>
                <w:szCs w:val="20"/>
                <w:lang w:val="en-GB"/>
              </w:rPr>
              <w:t>.</w:t>
            </w:r>
            <w:r w:rsidRPr="008414D9">
              <w:rPr>
                <w:rFonts w:cs="Calibri"/>
                <w:b/>
                <w:bCs/>
                <w:color w:val="000000"/>
                <w:sz w:val="20"/>
                <w:szCs w:val="20"/>
                <w:lang w:val="en-GB"/>
              </w:rPr>
              <w:t>975</w:t>
            </w:r>
          </w:p>
        </w:tc>
      </w:tr>
      <w:tr w:rsidR="00D32ED2" w:rsidRPr="008414D9" w14:paraId="554BF589" w14:textId="77777777" w:rsidTr="007A6072">
        <w:trPr>
          <w:trHeight w:val="270"/>
        </w:trPr>
        <w:tc>
          <w:tcPr>
            <w:tcW w:w="6030" w:type="dxa"/>
            <w:tcBorders>
              <w:top w:val="nil"/>
              <w:left w:val="nil"/>
              <w:bottom w:val="single" w:sz="8" w:space="0" w:color="4F6228"/>
              <w:right w:val="nil"/>
            </w:tcBorders>
            <w:noWrap/>
            <w:vAlign w:val="bottom"/>
            <w:hideMark/>
          </w:tcPr>
          <w:p w14:paraId="09A46221" w14:textId="7E9664A8" w:rsidR="00D32ED2" w:rsidRPr="008414D9" w:rsidRDefault="00D32ED2" w:rsidP="00D32ED2">
            <w:pPr>
              <w:spacing w:after="0" w:line="240" w:lineRule="auto"/>
              <w:rPr>
                <w:rFonts w:eastAsia="Times New Roman" w:cs="Calibri"/>
                <w:b/>
                <w:bCs/>
                <w:color w:val="000000"/>
                <w:sz w:val="20"/>
                <w:szCs w:val="20"/>
                <w:lang w:val="en-GB"/>
              </w:rPr>
            </w:pPr>
            <w:r w:rsidRPr="005460AF">
              <w:rPr>
                <w:rFonts w:eastAsia="MS Mincho"/>
                <w:b/>
                <w:color w:val="000000"/>
                <w:sz w:val="20"/>
                <w:szCs w:val="24"/>
              </w:rPr>
              <w:t>ΣΥΝΟΛΟ ΥΠΟΧΡΕΩΣΕΩΝ</w:t>
            </w:r>
          </w:p>
        </w:tc>
        <w:tc>
          <w:tcPr>
            <w:tcW w:w="270" w:type="dxa"/>
            <w:tcBorders>
              <w:top w:val="nil"/>
              <w:left w:val="nil"/>
              <w:bottom w:val="nil"/>
              <w:right w:val="nil"/>
            </w:tcBorders>
            <w:shd w:val="clear" w:color="000000" w:fill="FFFFFF"/>
            <w:noWrap/>
            <w:vAlign w:val="bottom"/>
          </w:tcPr>
          <w:p w14:paraId="02553461"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19C71D0C" w14:textId="749231B8" w:rsidR="00D32ED2" w:rsidRPr="008414D9" w:rsidRDefault="00D32ED2" w:rsidP="00D32ED2">
            <w:pPr>
              <w:spacing w:after="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434</w:t>
            </w:r>
            <w:r>
              <w:rPr>
                <w:rFonts w:cs="Calibri"/>
                <w:b/>
                <w:bCs/>
                <w:color w:val="000000"/>
                <w:sz w:val="20"/>
                <w:szCs w:val="20"/>
                <w:lang w:val="en-GB"/>
              </w:rPr>
              <w:t>.</w:t>
            </w:r>
            <w:r w:rsidRPr="008414D9">
              <w:rPr>
                <w:rFonts w:cs="Calibri"/>
                <w:b/>
                <w:bCs/>
                <w:color w:val="000000"/>
                <w:sz w:val="20"/>
                <w:szCs w:val="20"/>
                <w:lang w:val="en-GB"/>
              </w:rPr>
              <w:t>080</w:t>
            </w:r>
          </w:p>
        </w:tc>
        <w:tc>
          <w:tcPr>
            <w:tcW w:w="270" w:type="dxa"/>
            <w:tcBorders>
              <w:top w:val="nil"/>
              <w:left w:val="nil"/>
              <w:bottom w:val="nil"/>
              <w:right w:val="nil"/>
            </w:tcBorders>
            <w:shd w:val="clear" w:color="auto" w:fill="auto"/>
            <w:noWrap/>
            <w:vAlign w:val="bottom"/>
            <w:hideMark/>
          </w:tcPr>
          <w:p w14:paraId="06B2047F" w14:textId="77777777" w:rsidR="00D32ED2" w:rsidRPr="008414D9" w:rsidRDefault="00D32ED2" w:rsidP="00D32ED2">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766329EA" w14:textId="3CD4E92A" w:rsidR="00D32ED2" w:rsidRPr="008414D9" w:rsidRDefault="00D32ED2" w:rsidP="00D32ED2">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357</w:t>
            </w:r>
            <w:r>
              <w:rPr>
                <w:rFonts w:cs="Calibri"/>
                <w:b/>
                <w:bCs/>
                <w:color w:val="000000"/>
                <w:sz w:val="20"/>
                <w:szCs w:val="20"/>
                <w:lang w:val="en-GB"/>
              </w:rPr>
              <w:t>.</w:t>
            </w:r>
            <w:r w:rsidRPr="008414D9">
              <w:rPr>
                <w:rFonts w:cs="Calibri"/>
                <w:b/>
                <w:bCs/>
                <w:color w:val="000000"/>
                <w:sz w:val="20"/>
                <w:szCs w:val="20"/>
                <w:lang w:val="en-GB"/>
              </w:rPr>
              <w:t>114</w:t>
            </w:r>
          </w:p>
        </w:tc>
      </w:tr>
      <w:tr w:rsidR="00D32ED2" w:rsidRPr="008414D9" w14:paraId="6769B7F1" w14:textId="77777777" w:rsidTr="007A6072">
        <w:trPr>
          <w:trHeight w:val="270"/>
        </w:trPr>
        <w:tc>
          <w:tcPr>
            <w:tcW w:w="6030" w:type="dxa"/>
            <w:tcBorders>
              <w:top w:val="nil"/>
              <w:left w:val="nil"/>
              <w:bottom w:val="single" w:sz="8" w:space="0" w:color="4F6228"/>
              <w:right w:val="nil"/>
            </w:tcBorders>
            <w:noWrap/>
            <w:vAlign w:val="bottom"/>
            <w:hideMark/>
          </w:tcPr>
          <w:p w14:paraId="5E17689A" w14:textId="2BC3FE60" w:rsidR="00D32ED2" w:rsidRPr="00D32ED2" w:rsidRDefault="00D32ED2" w:rsidP="00D32ED2">
            <w:pPr>
              <w:spacing w:after="0" w:line="240" w:lineRule="auto"/>
              <w:rPr>
                <w:rFonts w:eastAsia="Times New Roman" w:cs="Calibri"/>
                <w:b/>
                <w:bCs/>
                <w:color w:val="000000"/>
                <w:sz w:val="20"/>
                <w:szCs w:val="20"/>
              </w:rPr>
            </w:pPr>
            <w:r w:rsidRPr="005460AF">
              <w:rPr>
                <w:rFonts w:eastAsia="MS Mincho"/>
                <w:b/>
                <w:color w:val="000000"/>
                <w:sz w:val="20"/>
                <w:szCs w:val="24"/>
              </w:rPr>
              <w:t>ΣΥΝΟΛΟ ΙΔΙΩΝ ΚΕΦΑΛΑΙΩΝ ΚΑΙ ΥΠΟΧΡΕΩΣΕΩΝ</w:t>
            </w:r>
          </w:p>
        </w:tc>
        <w:tc>
          <w:tcPr>
            <w:tcW w:w="270" w:type="dxa"/>
            <w:tcBorders>
              <w:top w:val="nil"/>
              <w:left w:val="nil"/>
              <w:bottom w:val="nil"/>
              <w:right w:val="nil"/>
            </w:tcBorders>
            <w:shd w:val="clear" w:color="000000" w:fill="FFFFFF"/>
            <w:noWrap/>
            <w:vAlign w:val="bottom"/>
          </w:tcPr>
          <w:p w14:paraId="4314C1FF" w14:textId="77777777" w:rsidR="00D32ED2" w:rsidRPr="00D32ED2" w:rsidRDefault="00D32ED2" w:rsidP="00D32ED2">
            <w:pPr>
              <w:spacing w:after="0" w:line="240" w:lineRule="auto"/>
              <w:rPr>
                <w:rFonts w:eastAsia="Times New Roman" w:cs="Calibri"/>
                <w:color w:val="000000"/>
                <w:sz w:val="20"/>
                <w:szCs w:val="20"/>
              </w:rPr>
            </w:pPr>
          </w:p>
        </w:tc>
        <w:tc>
          <w:tcPr>
            <w:tcW w:w="1800" w:type="dxa"/>
            <w:tcBorders>
              <w:top w:val="nil"/>
              <w:left w:val="nil"/>
              <w:bottom w:val="single" w:sz="8" w:space="0" w:color="4F6228"/>
              <w:right w:val="nil"/>
            </w:tcBorders>
            <w:shd w:val="clear" w:color="000000" w:fill="D8E4BC"/>
            <w:noWrap/>
            <w:vAlign w:val="bottom"/>
          </w:tcPr>
          <w:p w14:paraId="0E633C9D" w14:textId="13112F91" w:rsidR="00D32ED2" w:rsidRPr="008414D9" w:rsidRDefault="00D32ED2" w:rsidP="00D32ED2">
            <w:pPr>
              <w:spacing w:after="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839</w:t>
            </w:r>
            <w:r>
              <w:rPr>
                <w:rFonts w:cs="Calibri"/>
                <w:b/>
                <w:bCs/>
                <w:color w:val="000000"/>
                <w:sz w:val="20"/>
                <w:szCs w:val="20"/>
                <w:lang w:val="en-GB"/>
              </w:rPr>
              <w:t>.</w:t>
            </w:r>
            <w:r w:rsidRPr="008414D9">
              <w:rPr>
                <w:rFonts w:cs="Calibri"/>
                <w:b/>
                <w:bCs/>
                <w:color w:val="000000"/>
                <w:sz w:val="20"/>
                <w:szCs w:val="20"/>
                <w:lang w:val="en-GB"/>
              </w:rPr>
              <w:t>158</w:t>
            </w:r>
          </w:p>
        </w:tc>
        <w:tc>
          <w:tcPr>
            <w:tcW w:w="270" w:type="dxa"/>
            <w:tcBorders>
              <w:top w:val="nil"/>
              <w:left w:val="nil"/>
              <w:bottom w:val="nil"/>
              <w:right w:val="nil"/>
            </w:tcBorders>
            <w:shd w:val="clear" w:color="auto" w:fill="auto"/>
            <w:noWrap/>
            <w:vAlign w:val="bottom"/>
            <w:hideMark/>
          </w:tcPr>
          <w:p w14:paraId="101918DF" w14:textId="77777777" w:rsidR="00D32ED2" w:rsidRPr="008414D9" w:rsidRDefault="00D32ED2" w:rsidP="00D32ED2">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2DDBE194" w14:textId="3A512111" w:rsidR="00D32ED2" w:rsidRPr="008414D9" w:rsidRDefault="00D32ED2" w:rsidP="00D32ED2">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698</w:t>
            </w:r>
            <w:r>
              <w:rPr>
                <w:rFonts w:cs="Calibri"/>
                <w:b/>
                <w:bCs/>
                <w:color w:val="000000"/>
                <w:sz w:val="20"/>
                <w:szCs w:val="20"/>
                <w:lang w:val="en-GB"/>
              </w:rPr>
              <w:t>.</w:t>
            </w:r>
            <w:r w:rsidRPr="008414D9">
              <w:rPr>
                <w:rFonts w:cs="Calibri"/>
                <w:b/>
                <w:bCs/>
                <w:color w:val="000000"/>
                <w:sz w:val="20"/>
                <w:szCs w:val="20"/>
                <w:lang w:val="en-GB"/>
              </w:rPr>
              <w:t>745</w:t>
            </w:r>
          </w:p>
        </w:tc>
      </w:tr>
    </w:tbl>
    <w:bookmarkEnd w:id="2"/>
    <w:p w14:paraId="1F37385D" w14:textId="5FFEB2F0" w:rsidR="00B74331" w:rsidRPr="00250E31" w:rsidRDefault="00250E31" w:rsidP="00250E31">
      <w:pPr>
        <w:numPr>
          <w:ilvl w:val="0"/>
          <w:numId w:val="3"/>
        </w:numPr>
        <w:autoSpaceDE w:val="0"/>
        <w:autoSpaceDN w:val="0"/>
        <w:adjustRightInd w:val="0"/>
        <w:spacing w:after="120" w:line="240" w:lineRule="auto"/>
        <w:ind w:left="142" w:hanging="142"/>
        <w:contextualSpacing/>
        <w:jc w:val="both"/>
        <w:rPr>
          <w:rFonts w:eastAsia="SimSun" w:cs="Calibri"/>
          <w:i/>
          <w:color w:val="000000"/>
          <w:sz w:val="16"/>
          <w:szCs w:val="20"/>
        </w:rPr>
      </w:pPr>
      <w:r w:rsidRPr="00250E31">
        <w:rPr>
          <w:rFonts w:cs="Calibri"/>
          <w:i/>
          <w:color w:val="000000"/>
          <w:sz w:val="16"/>
          <w:szCs w:val="20"/>
        </w:rPr>
        <w:t xml:space="preserve">Πηγή: Συνοπτική Ενοποιημένη Κατάσταση Οικονομικής Θέσης (Παράρτημα </w:t>
      </w:r>
      <w:r w:rsidR="00F90EF4">
        <w:rPr>
          <w:rFonts w:cs="Calibri"/>
          <w:i/>
          <w:color w:val="000000"/>
          <w:sz w:val="16"/>
          <w:szCs w:val="20"/>
        </w:rPr>
        <w:t>Γ</w:t>
      </w:r>
      <w:r w:rsidRPr="00250E31">
        <w:rPr>
          <w:rFonts w:cs="Calibri"/>
          <w:i/>
          <w:color w:val="000000"/>
          <w:sz w:val="16"/>
          <w:szCs w:val="20"/>
        </w:rPr>
        <w:t>)</w:t>
      </w:r>
      <w:bookmarkStart w:id="4" w:name="_Hlk3377163"/>
    </w:p>
    <w:p w14:paraId="0A6004AC" w14:textId="77777777" w:rsidR="00250E31" w:rsidRPr="00250E31" w:rsidRDefault="00250E31" w:rsidP="00250E31">
      <w:pPr>
        <w:autoSpaceDE w:val="0"/>
        <w:autoSpaceDN w:val="0"/>
        <w:adjustRightInd w:val="0"/>
        <w:spacing w:after="120" w:line="240" w:lineRule="auto"/>
        <w:ind w:left="142"/>
        <w:contextualSpacing/>
        <w:jc w:val="both"/>
        <w:rPr>
          <w:rFonts w:eastAsia="SimSun" w:cs="Calibri"/>
          <w:i/>
          <w:color w:val="000000"/>
          <w:sz w:val="16"/>
          <w:szCs w:val="20"/>
        </w:rPr>
      </w:pPr>
    </w:p>
    <w:p w14:paraId="75C98D4B" w14:textId="6831B262" w:rsidR="00557C29" w:rsidRDefault="00557C29" w:rsidP="00825A6B">
      <w:pPr>
        <w:autoSpaceDE w:val="0"/>
        <w:autoSpaceDN w:val="0"/>
        <w:adjustRightInd w:val="0"/>
        <w:spacing w:after="120" w:line="240" w:lineRule="auto"/>
        <w:jc w:val="both"/>
        <w:rPr>
          <w:rFonts w:eastAsia="Times New Roman" w:cs="Calibri"/>
          <w:bCs/>
          <w:snapToGrid w:val="0"/>
          <w:lang w:eastAsia="el-GR"/>
        </w:rPr>
      </w:pPr>
      <w:bookmarkStart w:id="5" w:name="_Hlk111560556"/>
      <w:bookmarkStart w:id="6" w:name="_Hlk34214080"/>
      <w:bookmarkEnd w:id="4"/>
      <w:r>
        <w:rPr>
          <w:rFonts w:eastAsia="Times New Roman" w:cs="Calibri"/>
          <w:bCs/>
          <w:snapToGrid w:val="0"/>
          <w:lang w:eastAsia="el-GR"/>
        </w:rPr>
        <w:t xml:space="preserve">Οι </w:t>
      </w:r>
      <w:r w:rsidRPr="00557C29">
        <w:rPr>
          <w:rFonts w:eastAsia="Times New Roman" w:cs="Calibri"/>
          <w:bCs/>
          <w:snapToGrid w:val="0"/>
          <w:lang w:eastAsia="el-GR"/>
        </w:rPr>
        <w:t>κεφαλαιουχικές δαπάνες</w:t>
      </w:r>
      <w:r>
        <w:rPr>
          <w:rFonts w:eastAsia="Times New Roman" w:cs="Calibri"/>
          <w:bCs/>
          <w:snapToGrid w:val="0"/>
          <w:lang w:eastAsia="el-GR"/>
        </w:rPr>
        <w:t xml:space="preserve"> ανήλθαν σε </w:t>
      </w:r>
      <w:r w:rsidRPr="00557C29">
        <w:rPr>
          <w:rFonts w:eastAsia="Times New Roman" w:cs="Calibri"/>
          <w:bCs/>
          <w:snapToGrid w:val="0"/>
          <w:lang w:eastAsia="el-GR"/>
        </w:rPr>
        <w:t>138,4</w:t>
      </w:r>
      <w:r w:rsidR="00622F38">
        <w:rPr>
          <w:rFonts w:eastAsia="Times New Roman" w:cs="Calibri"/>
          <w:bCs/>
          <w:snapToGrid w:val="0"/>
          <w:lang w:eastAsia="el-GR"/>
        </w:rPr>
        <w:t> </w:t>
      </w:r>
      <w:r w:rsidRPr="00557C29">
        <w:rPr>
          <w:rFonts w:eastAsia="Times New Roman" w:cs="Calibri"/>
          <w:bCs/>
          <w:snapToGrid w:val="0"/>
          <w:lang w:eastAsia="el-GR"/>
        </w:rPr>
        <w:t>εκατ.</w:t>
      </w:r>
      <w:r w:rsidR="00622F38">
        <w:rPr>
          <w:rFonts w:eastAsia="Times New Roman" w:cs="Calibri"/>
          <w:bCs/>
          <w:snapToGrid w:val="0"/>
          <w:lang w:eastAsia="el-GR"/>
        </w:rPr>
        <w:t> </w:t>
      </w:r>
      <w:r w:rsidRPr="00557C29">
        <w:rPr>
          <w:rFonts w:eastAsia="Times New Roman" w:cs="Calibri"/>
          <w:bCs/>
          <w:snapToGrid w:val="0"/>
          <w:lang w:eastAsia="el-GR"/>
        </w:rPr>
        <w:t xml:space="preserve">ευρώ το 2023 </w:t>
      </w:r>
      <w:r w:rsidR="00E60B06">
        <w:rPr>
          <w:rFonts w:eastAsia="Times New Roman" w:cs="Calibri"/>
          <w:bCs/>
          <w:snapToGrid w:val="0"/>
          <w:lang w:eastAsia="el-GR"/>
        </w:rPr>
        <w:t xml:space="preserve">από </w:t>
      </w:r>
      <w:r w:rsidRPr="00557C29">
        <w:rPr>
          <w:rFonts w:eastAsia="Times New Roman" w:cs="Calibri"/>
          <w:bCs/>
          <w:snapToGrid w:val="0"/>
          <w:lang w:eastAsia="el-GR"/>
        </w:rPr>
        <w:t>79,0</w:t>
      </w:r>
      <w:r w:rsidR="00E60B06">
        <w:rPr>
          <w:rFonts w:eastAsia="Times New Roman" w:cs="Calibri"/>
          <w:bCs/>
          <w:snapToGrid w:val="0"/>
          <w:lang w:eastAsia="el-GR"/>
        </w:rPr>
        <w:t> </w:t>
      </w:r>
      <w:r w:rsidRPr="00557C29">
        <w:rPr>
          <w:rFonts w:eastAsia="Times New Roman" w:cs="Calibri"/>
          <w:bCs/>
          <w:snapToGrid w:val="0"/>
          <w:lang w:eastAsia="el-GR"/>
        </w:rPr>
        <w:t>εκατ.</w:t>
      </w:r>
      <w:r w:rsidR="00E60B06">
        <w:rPr>
          <w:rFonts w:eastAsia="Times New Roman" w:cs="Calibri"/>
          <w:bCs/>
          <w:snapToGrid w:val="0"/>
          <w:lang w:eastAsia="el-GR"/>
        </w:rPr>
        <w:t xml:space="preserve"> το 2022</w:t>
      </w:r>
      <w:r w:rsidR="00D05D55">
        <w:rPr>
          <w:rFonts w:eastAsia="Times New Roman" w:cs="Calibri"/>
          <w:bCs/>
          <w:snapToGrid w:val="0"/>
          <w:lang w:eastAsia="el-GR"/>
        </w:rPr>
        <w:t xml:space="preserve">. </w:t>
      </w:r>
      <w:r>
        <w:rPr>
          <w:rFonts w:eastAsia="Times New Roman" w:cs="Calibri"/>
          <w:bCs/>
          <w:snapToGrid w:val="0"/>
          <w:lang w:eastAsia="el-GR"/>
        </w:rPr>
        <w:t xml:space="preserve"> </w:t>
      </w:r>
      <w:r w:rsidR="006F0EC6">
        <w:rPr>
          <w:rFonts w:eastAsia="Times New Roman" w:cs="Calibri"/>
          <w:bCs/>
          <w:snapToGrid w:val="0"/>
          <w:lang w:eastAsia="el-GR"/>
        </w:rPr>
        <w:t>Το μεγαλύτερο μέρος τους (121,1 εκατ. ευρώ) αφορούσε τον τομέα καλωδίων</w:t>
      </w:r>
      <w:r>
        <w:rPr>
          <w:rFonts w:eastAsia="Times New Roman" w:cs="Calibri"/>
          <w:bCs/>
          <w:snapToGrid w:val="0"/>
          <w:lang w:eastAsia="el-GR"/>
        </w:rPr>
        <w:t xml:space="preserve"> προκειμένου να ανταποκριθεί στην αυξανόμενη ζήτηση για καλώδια, </w:t>
      </w:r>
      <w:r w:rsidR="002C71F1">
        <w:rPr>
          <w:rFonts w:eastAsia="Times New Roman" w:cs="Calibri"/>
          <w:bCs/>
          <w:snapToGrid w:val="0"/>
          <w:lang w:eastAsia="el-GR"/>
        </w:rPr>
        <w:t xml:space="preserve">με </w:t>
      </w:r>
      <w:r w:rsidR="006F0EC6">
        <w:rPr>
          <w:rFonts w:eastAsia="Times New Roman" w:cs="Calibri"/>
          <w:bCs/>
          <w:snapToGrid w:val="0"/>
          <w:lang w:eastAsia="el-GR"/>
        </w:rPr>
        <w:t>τα υπόλοιπα</w:t>
      </w:r>
      <w:r>
        <w:rPr>
          <w:rFonts w:eastAsia="Times New Roman" w:cs="Calibri"/>
          <w:bCs/>
          <w:snapToGrid w:val="0"/>
          <w:lang w:eastAsia="el-GR"/>
        </w:rPr>
        <w:t xml:space="preserve"> 17,3</w:t>
      </w:r>
      <w:r w:rsidR="006F0EC6">
        <w:rPr>
          <w:rFonts w:eastAsia="Times New Roman" w:cs="Calibri"/>
          <w:bCs/>
          <w:snapToGrid w:val="0"/>
          <w:lang w:eastAsia="el-GR"/>
        </w:rPr>
        <w:t> </w:t>
      </w:r>
      <w:r>
        <w:rPr>
          <w:rFonts w:eastAsia="Times New Roman" w:cs="Calibri"/>
          <w:bCs/>
          <w:snapToGrid w:val="0"/>
          <w:lang w:eastAsia="el-GR"/>
        </w:rPr>
        <w:t>εκατ.</w:t>
      </w:r>
      <w:r w:rsidR="006F0EC6">
        <w:rPr>
          <w:rFonts w:eastAsia="Times New Roman" w:cs="Calibri"/>
          <w:bCs/>
          <w:snapToGrid w:val="0"/>
          <w:lang w:eastAsia="el-GR"/>
        </w:rPr>
        <w:t> </w:t>
      </w:r>
      <w:r>
        <w:rPr>
          <w:rFonts w:eastAsia="Times New Roman" w:cs="Calibri"/>
          <w:bCs/>
          <w:snapToGrid w:val="0"/>
          <w:lang w:eastAsia="el-GR"/>
        </w:rPr>
        <w:t xml:space="preserve">ευρώ </w:t>
      </w:r>
      <w:r w:rsidR="002C71F1">
        <w:rPr>
          <w:rFonts w:eastAsia="Times New Roman" w:cs="Calibri"/>
          <w:bCs/>
          <w:snapToGrid w:val="0"/>
          <w:lang w:eastAsia="el-GR"/>
        </w:rPr>
        <w:t xml:space="preserve">να </w:t>
      </w:r>
      <w:r w:rsidR="00BC192B">
        <w:rPr>
          <w:rFonts w:eastAsia="Times New Roman" w:cs="Calibri"/>
          <w:bCs/>
          <w:snapToGrid w:val="0"/>
          <w:lang w:eastAsia="el-GR"/>
        </w:rPr>
        <w:t>δαπανώνται</w:t>
      </w:r>
      <w:r w:rsidR="002C71F1">
        <w:rPr>
          <w:rFonts w:eastAsia="Times New Roman" w:cs="Calibri"/>
          <w:bCs/>
          <w:snapToGrid w:val="0"/>
          <w:lang w:eastAsia="el-GR"/>
        </w:rPr>
        <w:t xml:space="preserve"> από </w:t>
      </w:r>
      <w:r>
        <w:rPr>
          <w:rFonts w:eastAsia="Times New Roman" w:cs="Calibri"/>
          <w:bCs/>
          <w:snapToGrid w:val="0"/>
          <w:lang w:eastAsia="el-GR"/>
        </w:rPr>
        <w:t>τον τομέα σωλήνων χάλυβα.</w:t>
      </w:r>
    </w:p>
    <w:p w14:paraId="7DC28315" w14:textId="42867D43" w:rsidR="00557C29" w:rsidRPr="00557C29" w:rsidRDefault="00557C29" w:rsidP="00AF4450">
      <w:pPr>
        <w:autoSpaceDE w:val="0"/>
        <w:autoSpaceDN w:val="0"/>
        <w:adjustRightInd w:val="0"/>
        <w:spacing w:after="120" w:line="240" w:lineRule="auto"/>
        <w:jc w:val="both"/>
        <w:rPr>
          <w:rFonts w:cs="Calibri"/>
        </w:rPr>
      </w:pPr>
      <w:r w:rsidRPr="00557C29">
        <w:rPr>
          <w:rFonts w:cs="Calibri"/>
        </w:rPr>
        <w:t xml:space="preserve">Το </w:t>
      </w:r>
      <w:r w:rsidRPr="00557C29">
        <w:rPr>
          <w:rFonts w:cs="Calibri"/>
          <w:b/>
          <w:bCs/>
        </w:rPr>
        <w:t xml:space="preserve">κεφάλαιο κίνησης </w:t>
      </w:r>
      <w:r w:rsidRPr="00557C29">
        <w:rPr>
          <w:rFonts w:cs="Calibri"/>
        </w:rPr>
        <w:t>μειώθηκε κατά 100 εκατ. ευρώ</w:t>
      </w:r>
      <w:r>
        <w:rPr>
          <w:rFonts w:cs="Calibri"/>
        </w:rPr>
        <w:t xml:space="preserve"> και ανήλθε </w:t>
      </w:r>
      <w:r w:rsidRPr="00557C29">
        <w:rPr>
          <w:rFonts w:cs="Calibri"/>
        </w:rPr>
        <w:t>σε 112,8 εκατ. ευρώ στις 31 Δεκεμβρίου 2023</w:t>
      </w:r>
      <w:r w:rsidR="003B4E71">
        <w:rPr>
          <w:rFonts w:cs="Calibri"/>
        </w:rPr>
        <w:t>,</w:t>
      </w:r>
      <w:r>
        <w:rPr>
          <w:rFonts w:cs="Calibri"/>
        </w:rPr>
        <w:t xml:space="preserve"> </w:t>
      </w:r>
      <w:r w:rsidR="003B4E71">
        <w:rPr>
          <w:rFonts w:cs="Calibri"/>
        </w:rPr>
        <w:t>ίσο</w:t>
      </w:r>
      <w:r>
        <w:rPr>
          <w:rFonts w:cs="Calibri"/>
        </w:rPr>
        <w:t xml:space="preserve"> με το</w:t>
      </w:r>
      <w:r w:rsidRPr="00557C29">
        <w:rPr>
          <w:rFonts w:cs="Calibri"/>
        </w:rPr>
        <w:t xml:space="preserve"> 6,5% - 7,5% των</w:t>
      </w:r>
      <w:r w:rsidR="009B76A5">
        <w:rPr>
          <w:rFonts w:cs="Calibri"/>
        </w:rPr>
        <w:t xml:space="preserve"> ενοποιημένων</w:t>
      </w:r>
      <w:r w:rsidRPr="00557C29">
        <w:rPr>
          <w:rFonts w:cs="Calibri"/>
        </w:rPr>
        <w:t xml:space="preserve"> πωλήσεων, ένα επίπεδο πιθανώς βιώσιμο μακροπρόθεσμα για τον τομέα των καλωδίων, αλλά μάλλον χαμηλό σε σχέση με τον ανταγωνισμό </w:t>
      </w:r>
      <w:r w:rsidR="003B4E71">
        <w:rPr>
          <w:rFonts w:cs="Calibri"/>
        </w:rPr>
        <w:t xml:space="preserve">για </w:t>
      </w:r>
      <w:r w:rsidRPr="00557C29">
        <w:rPr>
          <w:rFonts w:cs="Calibri"/>
        </w:rPr>
        <w:t xml:space="preserve">τον τομέα </w:t>
      </w:r>
      <w:r>
        <w:rPr>
          <w:rFonts w:cs="Calibri"/>
        </w:rPr>
        <w:t>σωλήνων χάλυβα</w:t>
      </w:r>
      <w:r w:rsidRPr="00557C29">
        <w:rPr>
          <w:rFonts w:cs="Calibri"/>
        </w:rPr>
        <w:t xml:space="preserve">. </w:t>
      </w:r>
      <w:r w:rsidR="003B4E71">
        <w:rPr>
          <w:rFonts w:cs="Calibri"/>
        </w:rPr>
        <w:t xml:space="preserve"> </w:t>
      </w:r>
      <w:r w:rsidRPr="00557C29">
        <w:rPr>
          <w:rFonts w:cs="Calibri"/>
        </w:rPr>
        <w:t xml:space="preserve">Η μελλοντική εξέλιξη του κεφαλαίου κίνησης θα εξαρτηθεί από το χρονοδιάγραμμα των προκαταβολών και των </w:t>
      </w:r>
      <w:r w:rsidR="003B4E71">
        <w:rPr>
          <w:rFonts w:cs="Calibri"/>
        </w:rPr>
        <w:t xml:space="preserve">καθορισμένων </w:t>
      </w:r>
      <w:r w:rsidRPr="00557C29">
        <w:rPr>
          <w:rFonts w:cs="Calibri"/>
        </w:rPr>
        <w:t>πληρωμών</w:t>
      </w:r>
      <w:r>
        <w:rPr>
          <w:rFonts w:cs="Calibri"/>
        </w:rPr>
        <w:t xml:space="preserve"> </w:t>
      </w:r>
      <w:r w:rsidRPr="00557C29">
        <w:rPr>
          <w:rFonts w:cs="Calibri"/>
        </w:rPr>
        <w:t>στα ενεργειακά έργα</w:t>
      </w:r>
      <w:r w:rsidR="003B4E71">
        <w:rPr>
          <w:rFonts w:cs="Calibri"/>
        </w:rPr>
        <w:t xml:space="preserve"> (</w:t>
      </w:r>
      <w:r w:rsidR="003B4E71" w:rsidRPr="003B4E71">
        <w:rPr>
          <w:rFonts w:cs="Calibri"/>
        </w:rPr>
        <w:t>“</w:t>
      </w:r>
      <w:r w:rsidR="003B4E71" w:rsidRPr="00557C29">
        <w:rPr>
          <w:rFonts w:cs="Calibri"/>
          <w:lang w:val="en-GB"/>
        </w:rPr>
        <w:t>milestone</w:t>
      </w:r>
      <w:r w:rsidR="003B4E71" w:rsidRPr="00557C29">
        <w:rPr>
          <w:rFonts w:cs="Calibri"/>
        </w:rPr>
        <w:t xml:space="preserve"> </w:t>
      </w:r>
      <w:r w:rsidR="003B4E71" w:rsidRPr="00557C29">
        <w:rPr>
          <w:rFonts w:cs="Calibri"/>
          <w:lang w:val="en-GB"/>
        </w:rPr>
        <w:t>payments</w:t>
      </w:r>
      <w:r w:rsidR="003B4E71" w:rsidRPr="003B4E71">
        <w:rPr>
          <w:rFonts w:cs="Calibri"/>
        </w:rPr>
        <w:t>”</w:t>
      </w:r>
      <w:r w:rsidR="003B4E71" w:rsidRPr="00557C29">
        <w:rPr>
          <w:rFonts w:cs="Calibri"/>
        </w:rPr>
        <w:t>)</w:t>
      </w:r>
      <w:r w:rsidRPr="00557C29">
        <w:rPr>
          <w:rFonts w:cs="Calibri"/>
        </w:rPr>
        <w:t>, καθώς και από την εξέλιξη των τιμών των πρώτων υλών.</w:t>
      </w:r>
    </w:p>
    <w:bookmarkEnd w:id="5"/>
    <w:bookmarkEnd w:id="6"/>
    <w:p w14:paraId="564E42DA" w14:textId="193F7A1A" w:rsidR="00557C29" w:rsidRPr="003B45FD" w:rsidRDefault="003B45FD" w:rsidP="00830393">
      <w:pPr>
        <w:spacing w:after="120" w:line="240" w:lineRule="auto"/>
        <w:jc w:val="both"/>
        <w:rPr>
          <w:rFonts w:asciiTheme="minorHAnsi" w:eastAsia="Times New Roman" w:hAnsiTheme="minorHAnsi" w:cstheme="minorHAnsi"/>
          <w:snapToGrid w:val="0"/>
          <w:lang w:eastAsia="el-GR"/>
        </w:rPr>
      </w:pPr>
      <w:r>
        <w:rPr>
          <w:rFonts w:asciiTheme="minorHAnsi" w:eastAsia="Times New Roman" w:hAnsiTheme="minorHAnsi" w:cstheme="minorHAnsi"/>
          <w:snapToGrid w:val="0"/>
          <w:lang w:val="en-US" w:eastAsia="el-GR"/>
        </w:rPr>
        <w:t>O</w:t>
      </w:r>
      <w:r w:rsidR="00557C29" w:rsidRPr="003B45FD">
        <w:rPr>
          <w:rFonts w:asciiTheme="minorHAnsi" w:eastAsia="Times New Roman" w:hAnsiTheme="minorHAnsi" w:cstheme="minorHAnsi"/>
          <w:b/>
          <w:bCs/>
          <w:snapToGrid w:val="0"/>
          <w:lang w:eastAsia="el-GR"/>
        </w:rPr>
        <w:t xml:space="preserve"> καθαρός δανεισμός</w:t>
      </w:r>
      <w:r w:rsidR="00557C29" w:rsidRPr="003B45FD">
        <w:rPr>
          <w:rFonts w:asciiTheme="minorHAnsi" w:eastAsia="Times New Roman" w:hAnsiTheme="minorHAnsi" w:cstheme="minorHAnsi"/>
          <w:snapToGrid w:val="0"/>
          <w:lang w:eastAsia="el-GR"/>
        </w:rPr>
        <w:t xml:space="preserve"> μειώθηκε </w:t>
      </w:r>
      <w:r w:rsidR="003B4E71">
        <w:rPr>
          <w:rFonts w:asciiTheme="minorHAnsi" w:eastAsia="Times New Roman" w:hAnsiTheme="minorHAnsi" w:cstheme="minorHAnsi"/>
          <w:snapToGrid w:val="0"/>
          <w:lang w:eastAsia="el-GR"/>
        </w:rPr>
        <w:t xml:space="preserve">αρκετά </w:t>
      </w:r>
      <w:r w:rsidR="0026122A">
        <w:rPr>
          <w:rFonts w:asciiTheme="minorHAnsi" w:eastAsia="Times New Roman" w:hAnsiTheme="minorHAnsi" w:cstheme="minorHAnsi"/>
          <w:snapToGrid w:val="0"/>
          <w:lang w:eastAsia="el-GR"/>
        </w:rPr>
        <w:t>(-</w:t>
      </w:r>
      <w:r w:rsidR="00557C29" w:rsidRPr="003B45FD">
        <w:rPr>
          <w:rFonts w:asciiTheme="minorHAnsi" w:eastAsia="Times New Roman" w:hAnsiTheme="minorHAnsi" w:cstheme="minorHAnsi"/>
          <w:snapToGrid w:val="0"/>
          <w:lang w:eastAsia="el-GR"/>
        </w:rPr>
        <w:t>60,6</w:t>
      </w:r>
      <w:r w:rsidR="0026122A">
        <w:rPr>
          <w:rFonts w:asciiTheme="minorHAnsi" w:eastAsia="Times New Roman" w:hAnsiTheme="minorHAnsi" w:cstheme="minorHAnsi"/>
          <w:snapToGrid w:val="0"/>
          <w:lang w:eastAsia="el-GR"/>
        </w:rPr>
        <w:t> </w:t>
      </w:r>
      <w:r w:rsidR="00557C29" w:rsidRPr="003B45FD">
        <w:rPr>
          <w:rFonts w:asciiTheme="minorHAnsi" w:eastAsia="Times New Roman" w:hAnsiTheme="minorHAnsi" w:cstheme="minorHAnsi"/>
          <w:snapToGrid w:val="0"/>
          <w:lang w:eastAsia="el-GR"/>
        </w:rPr>
        <w:t>εκατ.</w:t>
      </w:r>
      <w:r w:rsidR="0026122A">
        <w:rPr>
          <w:rFonts w:asciiTheme="minorHAnsi" w:eastAsia="Times New Roman" w:hAnsiTheme="minorHAnsi" w:cstheme="minorHAnsi"/>
          <w:snapToGrid w:val="0"/>
          <w:lang w:eastAsia="el-GR"/>
        </w:rPr>
        <w:t> </w:t>
      </w:r>
      <w:r w:rsidR="00557C29" w:rsidRPr="003B45FD">
        <w:rPr>
          <w:rFonts w:asciiTheme="minorHAnsi" w:eastAsia="Times New Roman" w:hAnsiTheme="minorHAnsi" w:cstheme="minorHAnsi"/>
          <w:snapToGrid w:val="0"/>
          <w:lang w:eastAsia="el-GR"/>
        </w:rPr>
        <w:t>ευρώ</w:t>
      </w:r>
      <w:r w:rsidR="0026122A">
        <w:rPr>
          <w:rFonts w:asciiTheme="minorHAnsi" w:eastAsia="Times New Roman" w:hAnsiTheme="minorHAnsi" w:cstheme="minorHAnsi"/>
          <w:snapToGrid w:val="0"/>
          <w:lang w:eastAsia="el-GR"/>
        </w:rPr>
        <w:t xml:space="preserve">) από τα τέλη </w:t>
      </w:r>
      <w:r w:rsidR="00557C29" w:rsidRPr="003B45FD">
        <w:rPr>
          <w:rFonts w:asciiTheme="minorHAnsi" w:eastAsia="Times New Roman" w:hAnsiTheme="minorHAnsi" w:cstheme="minorHAnsi"/>
          <w:snapToGrid w:val="0"/>
          <w:lang w:eastAsia="el-GR"/>
        </w:rPr>
        <w:t>2022</w:t>
      </w:r>
      <w:r w:rsidR="0026122A">
        <w:rPr>
          <w:rFonts w:asciiTheme="minorHAnsi" w:eastAsia="Times New Roman" w:hAnsiTheme="minorHAnsi" w:cstheme="minorHAnsi"/>
          <w:snapToGrid w:val="0"/>
          <w:lang w:eastAsia="el-GR"/>
        </w:rPr>
        <w:t xml:space="preserve">, </w:t>
      </w:r>
      <w:r w:rsidR="00044E69">
        <w:rPr>
          <w:rFonts w:asciiTheme="minorHAnsi" w:eastAsia="Times New Roman" w:hAnsiTheme="minorHAnsi" w:cstheme="minorHAnsi"/>
          <w:snapToGrid w:val="0"/>
          <w:lang w:eastAsia="el-GR"/>
        </w:rPr>
        <w:t xml:space="preserve">στα </w:t>
      </w:r>
      <w:r w:rsidR="00557C29" w:rsidRPr="003B45FD">
        <w:rPr>
          <w:rFonts w:asciiTheme="minorHAnsi" w:eastAsia="Times New Roman" w:hAnsiTheme="minorHAnsi" w:cstheme="minorHAnsi"/>
          <w:snapToGrid w:val="0"/>
          <w:lang w:eastAsia="el-GR"/>
        </w:rPr>
        <w:t>438</w:t>
      </w:r>
      <w:r w:rsidR="00044E69">
        <w:rPr>
          <w:rFonts w:asciiTheme="minorHAnsi" w:eastAsia="Times New Roman" w:hAnsiTheme="minorHAnsi" w:cstheme="minorHAnsi"/>
          <w:snapToGrid w:val="0"/>
          <w:lang w:eastAsia="el-GR"/>
        </w:rPr>
        <w:t> </w:t>
      </w:r>
      <w:r w:rsidR="00557C29" w:rsidRPr="003B45FD">
        <w:rPr>
          <w:rFonts w:asciiTheme="minorHAnsi" w:eastAsia="Times New Roman" w:hAnsiTheme="minorHAnsi" w:cstheme="minorHAnsi"/>
          <w:snapToGrid w:val="0"/>
          <w:lang w:eastAsia="el-GR"/>
        </w:rPr>
        <w:t>εκατ.</w:t>
      </w:r>
      <w:r w:rsidR="00044E69">
        <w:rPr>
          <w:rFonts w:asciiTheme="minorHAnsi" w:eastAsia="Times New Roman" w:hAnsiTheme="minorHAnsi" w:cstheme="minorHAnsi"/>
          <w:snapToGrid w:val="0"/>
          <w:lang w:eastAsia="el-GR"/>
        </w:rPr>
        <w:t> </w:t>
      </w:r>
      <w:r w:rsidR="00557C29" w:rsidRPr="003B45FD">
        <w:rPr>
          <w:rFonts w:asciiTheme="minorHAnsi" w:eastAsia="Times New Roman" w:hAnsiTheme="minorHAnsi" w:cstheme="minorHAnsi"/>
          <w:snapToGrid w:val="0"/>
          <w:lang w:eastAsia="el-GR"/>
        </w:rPr>
        <w:t>ευρώ</w:t>
      </w:r>
      <w:r>
        <w:rPr>
          <w:rFonts w:asciiTheme="minorHAnsi" w:eastAsia="Times New Roman" w:hAnsiTheme="minorHAnsi" w:cstheme="minorHAnsi"/>
          <w:snapToGrid w:val="0"/>
          <w:lang w:eastAsia="el-GR"/>
        </w:rPr>
        <w:t xml:space="preserve"> </w:t>
      </w:r>
      <w:r w:rsidR="00D2495B">
        <w:rPr>
          <w:rFonts w:asciiTheme="minorHAnsi" w:eastAsia="Times New Roman" w:hAnsiTheme="minorHAnsi" w:cstheme="minorHAnsi"/>
          <w:snapToGrid w:val="0"/>
          <w:lang w:eastAsia="el-GR"/>
        </w:rPr>
        <w:t>λόγω των</w:t>
      </w:r>
      <w:r w:rsidRPr="003B45FD">
        <w:rPr>
          <w:rFonts w:asciiTheme="minorHAnsi" w:eastAsia="Times New Roman" w:hAnsiTheme="minorHAnsi" w:cstheme="minorHAnsi"/>
          <w:snapToGrid w:val="0"/>
          <w:lang w:eastAsia="el-GR"/>
        </w:rPr>
        <w:t xml:space="preserve"> βελτιωμέν</w:t>
      </w:r>
      <w:r w:rsidR="00D2495B">
        <w:rPr>
          <w:rFonts w:asciiTheme="minorHAnsi" w:eastAsia="Times New Roman" w:hAnsiTheme="minorHAnsi" w:cstheme="minorHAnsi"/>
          <w:snapToGrid w:val="0"/>
          <w:lang w:eastAsia="el-GR"/>
        </w:rPr>
        <w:t xml:space="preserve">ων ταμιακών ροών και </w:t>
      </w:r>
      <w:r w:rsidRPr="003B45FD">
        <w:rPr>
          <w:rFonts w:asciiTheme="minorHAnsi" w:eastAsia="Times New Roman" w:hAnsiTheme="minorHAnsi" w:cstheme="minorHAnsi"/>
          <w:snapToGrid w:val="0"/>
          <w:lang w:eastAsia="el-GR"/>
        </w:rPr>
        <w:t>των δύο τομέων</w:t>
      </w:r>
      <w:r w:rsidR="00557C29" w:rsidRPr="003B45FD">
        <w:rPr>
          <w:rFonts w:asciiTheme="minorHAnsi" w:eastAsia="Times New Roman" w:hAnsiTheme="minorHAnsi" w:cstheme="minorHAnsi"/>
          <w:snapToGrid w:val="0"/>
          <w:lang w:eastAsia="el-GR"/>
        </w:rPr>
        <w:t>, α</w:t>
      </w:r>
      <w:r w:rsidR="00D2495B">
        <w:rPr>
          <w:rFonts w:asciiTheme="minorHAnsi" w:eastAsia="Times New Roman" w:hAnsiTheme="minorHAnsi" w:cstheme="minorHAnsi"/>
          <w:snapToGrid w:val="0"/>
          <w:lang w:eastAsia="el-GR"/>
        </w:rPr>
        <w:t>πο</w:t>
      </w:r>
      <w:r>
        <w:rPr>
          <w:rFonts w:asciiTheme="minorHAnsi" w:eastAsia="Times New Roman" w:hAnsiTheme="minorHAnsi" w:cstheme="minorHAnsi"/>
          <w:snapToGrid w:val="0"/>
          <w:lang w:eastAsia="el-GR"/>
        </w:rPr>
        <w:t>δεικνύοντας ταυτόχρονα</w:t>
      </w:r>
      <w:r w:rsidR="00557C29" w:rsidRPr="003B45FD">
        <w:rPr>
          <w:rFonts w:asciiTheme="minorHAnsi" w:eastAsia="Times New Roman" w:hAnsiTheme="minorHAnsi" w:cstheme="minorHAnsi"/>
          <w:snapToGrid w:val="0"/>
          <w:lang w:eastAsia="el-GR"/>
        </w:rPr>
        <w:t xml:space="preserve"> τη δέσμευση του Ομίλου για </w:t>
      </w:r>
      <w:r>
        <w:rPr>
          <w:rFonts w:asciiTheme="minorHAnsi" w:eastAsia="Times New Roman" w:hAnsiTheme="minorHAnsi" w:cstheme="minorHAnsi"/>
          <w:snapToGrid w:val="0"/>
          <w:lang w:eastAsia="el-GR"/>
        </w:rPr>
        <w:t xml:space="preserve">μείωση του </w:t>
      </w:r>
      <w:r w:rsidR="00BC192B">
        <w:rPr>
          <w:rFonts w:asciiTheme="minorHAnsi" w:eastAsia="Times New Roman" w:hAnsiTheme="minorHAnsi" w:cstheme="minorHAnsi"/>
          <w:snapToGrid w:val="0"/>
          <w:lang w:eastAsia="el-GR"/>
        </w:rPr>
        <w:t>δανεισμού</w:t>
      </w:r>
      <w:r>
        <w:rPr>
          <w:rFonts w:asciiTheme="minorHAnsi" w:eastAsia="Times New Roman" w:hAnsiTheme="minorHAnsi" w:cstheme="minorHAnsi"/>
          <w:snapToGrid w:val="0"/>
          <w:lang w:eastAsia="el-GR"/>
        </w:rPr>
        <w:t>.</w:t>
      </w:r>
    </w:p>
    <w:p w14:paraId="51DFC226" w14:textId="77777777" w:rsidR="00086B60" w:rsidRDefault="00086B60">
      <w:pPr>
        <w:spacing w:after="0" w:line="240" w:lineRule="auto"/>
        <w:rPr>
          <w:rFonts w:eastAsia="SimSun" w:cs="Calibri"/>
          <w:b/>
          <w:bCs/>
          <w:color w:val="4F6228"/>
          <w:sz w:val="24"/>
          <w:szCs w:val="24"/>
        </w:rPr>
      </w:pPr>
      <w:r>
        <w:rPr>
          <w:rFonts w:eastAsia="SimSun" w:cs="Calibri"/>
          <w:b/>
          <w:bCs/>
          <w:color w:val="4F6228"/>
          <w:sz w:val="24"/>
          <w:szCs w:val="24"/>
        </w:rPr>
        <w:br w:type="page"/>
      </w:r>
    </w:p>
    <w:p w14:paraId="0C6FFB1F" w14:textId="39FA496E" w:rsidR="003A5991" w:rsidRPr="00250E31" w:rsidRDefault="00250E31" w:rsidP="00074D11">
      <w:pPr>
        <w:spacing w:after="120" w:line="240" w:lineRule="auto"/>
        <w:jc w:val="both"/>
        <w:rPr>
          <w:rFonts w:eastAsia="SimSun" w:cs="Calibri"/>
          <w:b/>
          <w:bCs/>
          <w:color w:val="4F6228"/>
          <w:sz w:val="24"/>
          <w:szCs w:val="24"/>
        </w:rPr>
      </w:pPr>
      <w:r w:rsidRPr="00250E31">
        <w:rPr>
          <w:rFonts w:eastAsia="SimSun" w:cs="Calibri"/>
          <w:b/>
          <w:bCs/>
          <w:color w:val="4F6228"/>
          <w:sz w:val="24"/>
          <w:szCs w:val="24"/>
        </w:rPr>
        <w:lastRenderedPageBreak/>
        <w:t>Οικονομικές επιδόσεις ανά επιχειρηματικό κλάδο</w:t>
      </w:r>
    </w:p>
    <w:p w14:paraId="197A93BA" w14:textId="77777777" w:rsidR="00635231" w:rsidRPr="00250E31" w:rsidRDefault="00635231" w:rsidP="005B51D1">
      <w:pPr>
        <w:spacing w:after="0" w:line="240" w:lineRule="auto"/>
        <w:rPr>
          <w:rFonts w:eastAsia="SimSun" w:cs="Calibri"/>
          <w:b/>
          <w:bCs/>
          <w:color w:val="4F6228"/>
          <w:sz w:val="24"/>
          <w:szCs w:val="24"/>
        </w:rPr>
      </w:pPr>
    </w:p>
    <w:tbl>
      <w:tblPr>
        <w:tblW w:w="0" w:type="auto"/>
        <w:tblLook w:val="04A0" w:firstRow="1" w:lastRow="0" w:firstColumn="1" w:lastColumn="0" w:noHBand="0" w:noVBand="1"/>
      </w:tblPr>
      <w:tblGrid>
        <w:gridCol w:w="1938"/>
        <w:gridCol w:w="910"/>
        <w:gridCol w:w="910"/>
        <w:gridCol w:w="779"/>
        <w:gridCol w:w="779"/>
        <w:gridCol w:w="779"/>
        <w:gridCol w:w="779"/>
        <w:gridCol w:w="779"/>
        <w:gridCol w:w="779"/>
        <w:gridCol w:w="760"/>
        <w:gridCol w:w="760"/>
      </w:tblGrid>
      <w:tr w:rsidR="00635231" w:rsidRPr="008414D9" w14:paraId="1DCAD06F" w14:textId="77777777" w:rsidTr="00B36025">
        <w:trPr>
          <w:trHeight w:val="465"/>
        </w:trPr>
        <w:tc>
          <w:tcPr>
            <w:tcW w:w="0" w:type="auto"/>
            <w:tcBorders>
              <w:top w:val="nil"/>
              <w:left w:val="nil"/>
              <w:bottom w:val="single" w:sz="4" w:space="0" w:color="385623" w:themeColor="accent6" w:themeShade="80"/>
              <w:right w:val="dotted" w:sz="4" w:space="0" w:color="385623" w:themeColor="accent6" w:themeShade="80"/>
            </w:tcBorders>
            <w:shd w:val="clear" w:color="000000" w:fill="FFFFFF"/>
            <w:vAlign w:val="center"/>
            <w:hideMark/>
          </w:tcPr>
          <w:p w14:paraId="1B730092" w14:textId="77777777" w:rsidR="00ED6900" w:rsidRPr="00A13AED" w:rsidRDefault="00ED6900" w:rsidP="00ED6900">
            <w:pPr>
              <w:spacing w:after="0" w:line="240" w:lineRule="auto"/>
              <w:jc w:val="both"/>
              <w:rPr>
                <w:rFonts w:eastAsia="Times New Roman" w:cs="Calibri"/>
                <w:bCs/>
                <w:i/>
                <w:sz w:val="17"/>
                <w:szCs w:val="17"/>
                <w:lang w:eastAsia="el-GR"/>
              </w:rPr>
            </w:pPr>
            <w:r w:rsidRPr="00A13AED">
              <w:rPr>
                <w:rFonts w:eastAsia="Times New Roman" w:cs="Calibri"/>
                <w:bCs/>
                <w:i/>
                <w:sz w:val="17"/>
                <w:szCs w:val="17"/>
                <w:lang w:eastAsia="el-GR"/>
              </w:rPr>
              <w:t>Ποσά σε</w:t>
            </w:r>
          </w:p>
          <w:p w14:paraId="4C3FAFF0" w14:textId="25E9993D" w:rsidR="00635231" w:rsidRPr="00A13AED" w:rsidRDefault="00ED6900" w:rsidP="00ED6900">
            <w:pPr>
              <w:spacing w:after="0" w:line="240" w:lineRule="auto"/>
              <w:jc w:val="both"/>
              <w:rPr>
                <w:rFonts w:eastAsia="Times New Roman" w:cs="Calibri"/>
                <w:bCs/>
                <w:i/>
                <w:sz w:val="17"/>
                <w:szCs w:val="17"/>
                <w:lang w:eastAsia="el-GR"/>
              </w:rPr>
            </w:pPr>
            <w:r w:rsidRPr="00A13AED">
              <w:rPr>
                <w:rFonts w:eastAsia="Times New Roman" w:cs="Calibri"/>
                <w:bCs/>
                <w:i/>
                <w:sz w:val="17"/>
                <w:szCs w:val="17"/>
                <w:lang w:eastAsia="el-GR"/>
              </w:rPr>
              <w:t>χιλιάδες ευρώ</w:t>
            </w:r>
          </w:p>
        </w:tc>
        <w:tc>
          <w:tcPr>
            <w:tcW w:w="0" w:type="auto"/>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424D6813" w14:textId="7A3E01A0" w:rsidR="00635231" w:rsidRPr="00A13AED" w:rsidRDefault="00ED6900" w:rsidP="0050101D">
            <w:pPr>
              <w:spacing w:after="120" w:line="240" w:lineRule="auto"/>
              <w:jc w:val="center"/>
              <w:rPr>
                <w:rFonts w:eastAsia="Times New Roman" w:cs="Calibri"/>
                <w:b/>
                <w:bCs/>
                <w:sz w:val="17"/>
                <w:szCs w:val="17"/>
                <w:lang w:eastAsia="el-GR"/>
              </w:rPr>
            </w:pPr>
            <w:r w:rsidRPr="00A13AED">
              <w:rPr>
                <w:rFonts w:eastAsia="Times New Roman" w:cs="Calibri"/>
                <w:b/>
                <w:bCs/>
                <w:sz w:val="17"/>
                <w:szCs w:val="17"/>
                <w:lang w:eastAsia="el-GR"/>
              </w:rPr>
              <w:t>Πωλήσεις</w:t>
            </w:r>
          </w:p>
        </w:tc>
        <w:tc>
          <w:tcPr>
            <w:tcW w:w="0" w:type="auto"/>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auto" w:fill="auto"/>
            <w:vAlign w:val="center"/>
          </w:tcPr>
          <w:p w14:paraId="2E9E6B3C" w14:textId="77777777" w:rsidR="00635231" w:rsidRPr="00A13AED" w:rsidRDefault="00635231" w:rsidP="0050101D">
            <w:pPr>
              <w:spacing w:after="120" w:line="240" w:lineRule="auto"/>
              <w:jc w:val="center"/>
              <w:rPr>
                <w:rFonts w:eastAsia="Times New Roman" w:cs="Calibri"/>
                <w:b/>
                <w:bCs/>
                <w:sz w:val="17"/>
                <w:szCs w:val="17"/>
                <w:lang w:eastAsia="el-GR"/>
              </w:rPr>
            </w:pPr>
            <w:r w:rsidRPr="00A13AED">
              <w:rPr>
                <w:rFonts w:eastAsia="Times New Roman" w:cs="Calibri"/>
                <w:b/>
                <w:bCs/>
                <w:sz w:val="17"/>
                <w:szCs w:val="17"/>
                <w:lang w:eastAsia="el-GR"/>
              </w:rPr>
              <w:t>EBITDA</w:t>
            </w:r>
          </w:p>
        </w:tc>
        <w:tc>
          <w:tcPr>
            <w:tcW w:w="0" w:type="auto"/>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0E849778" w14:textId="77777777" w:rsidR="00635231" w:rsidRPr="00A13AED" w:rsidRDefault="00635231" w:rsidP="0050101D">
            <w:pPr>
              <w:spacing w:after="120" w:line="240" w:lineRule="auto"/>
              <w:jc w:val="center"/>
              <w:rPr>
                <w:rFonts w:eastAsia="Times New Roman" w:cs="Calibri"/>
                <w:b/>
                <w:bCs/>
                <w:sz w:val="17"/>
                <w:szCs w:val="17"/>
                <w:lang w:eastAsia="el-GR"/>
              </w:rPr>
            </w:pPr>
            <w:r w:rsidRPr="00A13AED">
              <w:rPr>
                <w:rFonts w:eastAsia="Times New Roman" w:cs="Calibri"/>
                <w:b/>
                <w:bCs/>
                <w:sz w:val="17"/>
                <w:szCs w:val="17"/>
                <w:lang w:eastAsia="el-GR"/>
              </w:rPr>
              <w:t>a-EBITDA</w:t>
            </w:r>
          </w:p>
        </w:tc>
        <w:tc>
          <w:tcPr>
            <w:tcW w:w="0" w:type="auto"/>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0FB392B1" w14:textId="77777777" w:rsidR="00635231" w:rsidRPr="00A13AED" w:rsidRDefault="00635231" w:rsidP="0050101D">
            <w:pPr>
              <w:spacing w:after="120" w:line="240" w:lineRule="auto"/>
              <w:jc w:val="center"/>
              <w:rPr>
                <w:rFonts w:eastAsia="Times New Roman" w:cs="Calibri"/>
                <w:b/>
                <w:bCs/>
                <w:sz w:val="17"/>
                <w:szCs w:val="17"/>
                <w:lang w:eastAsia="el-GR"/>
              </w:rPr>
            </w:pPr>
            <w:r w:rsidRPr="00A13AED">
              <w:rPr>
                <w:rFonts w:eastAsia="Times New Roman" w:cs="Calibri"/>
                <w:b/>
                <w:bCs/>
                <w:sz w:val="17"/>
                <w:szCs w:val="17"/>
                <w:lang w:eastAsia="el-GR"/>
              </w:rPr>
              <w:t>EBIT</w:t>
            </w:r>
          </w:p>
        </w:tc>
        <w:tc>
          <w:tcPr>
            <w:tcW w:w="0" w:type="auto"/>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770F3756" w14:textId="0EE63571" w:rsidR="00635231" w:rsidRPr="00A13AED" w:rsidRDefault="00ED6900" w:rsidP="0050101D">
            <w:pPr>
              <w:spacing w:after="120" w:line="240" w:lineRule="auto"/>
              <w:jc w:val="center"/>
              <w:rPr>
                <w:rFonts w:eastAsia="Times New Roman" w:cs="Calibri"/>
                <w:b/>
                <w:bCs/>
                <w:sz w:val="17"/>
                <w:szCs w:val="17"/>
                <w:lang w:eastAsia="el-GR"/>
              </w:rPr>
            </w:pPr>
            <w:r w:rsidRPr="00A13AED">
              <w:rPr>
                <w:rFonts w:eastAsia="Times New Roman" w:cs="Calibri"/>
                <w:b/>
                <w:bCs/>
                <w:sz w:val="17"/>
                <w:szCs w:val="17"/>
                <w:lang w:eastAsia="el-GR"/>
              </w:rPr>
              <w:t>Κέρδη προ φόρων</w:t>
            </w:r>
          </w:p>
        </w:tc>
      </w:tr>
      <w:tr w:rsidR="00F75135" w:rsidRPr="008414D9" w14:paraId="0E009A64" w14:textId="77777777" w:rsidTr="00B36025">
        <w:trPr>
          <w:trHeight w:val="255"/>
        </w:trPr>
        <w:tc>
          <w:tcPr>
            <w:tcW w:w="0" w:type="auto"/>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08AB0546" w14:textId="189E3C84" w:rsidR="009C7B79" w:rsidRPr="003B5904" w:rsidRDefault="009B76A5" w:rsidP="009C7B79">
            <w:pPr>
              <w:spacing w:before="60" w:after="60" w:line="240" w:lineRule="auto"/>
              <w:rPr>
                <w:rFonts w:eastAsia="Times New Roman" w:cs="Calibri"/>
                <w:b/>
                <w:bCs/>
                <w:sz w:val="17"/>
                <w:szCs w:val="17"/>
                <w:u w:val="single"/>
                <w:lang w:eastAsia="el-GR"/>
              </w:rPr>
            </w:pPr>
            <w:r w:rsidRPr="003B5904">
              <w:rPr>
                <w:rFonts w:eastAsia="Times New Roman" w:cs="Calibri"/>
                <w:b/>
                <w:bCs/>
                <w:sz w:val="17"/>
                <w:szCs w:val="17"/>
                <w:u w:val="single"/>
                <w:lang w:eastAsia="el-GR"/>
              </w:rPr>
              <w:t>Κλάδος</w:t>
            </w:r>
          </w:p>
        </w:tc>
        <w:tc>
          <w:tcPr>
            <w:tcW w:w="0" w:type="auto"/>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hideMark/>
          </w:tcPr>
          <w:p w14:paraId="23F604D4" w14:textId="35CF32D7"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2023</w:t>
            </w:r>
          </w:p>
        </w:tc>
        <w:tc>
          <w:tcPr>
            <w:tcW w:w="0" w:type="auto"/>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30240DE9" w14:textId="68DE2876"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2022</w:t>
            </w:r>
          </w:p>
        </w:tc>
        <w:tc>
          <w:tcPr>
            <w:tcW w:w="0" w:type="auto"/>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723675C3" w14:textId="2DC32636"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2023</w:t>
            </w:r>
          </w:p>
        </w:tc>
        <w:tc>
          <w:tcPr>
            <w:tcW w:w="0" w:type="auto"/>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auto" w:fill="auto"/>
            <w:vAlign w:val="center"/>
          </w:tcPr>
          <w:p w14:paraId="2E50BD0A" w14:textId="75E25AB7"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2022</w:t>
            </w:r>
          </w:p>
        </w:tc>
        <w:tc>
          <w:tcPr>
            <w:tcW w:w="0" w:type="auto"/>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6A710491" w14:textId="07BF2641"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2023</w:t>
            </w:r>
          </w:p>
        </w:tc>
        <w:tc>
          <w:tcPr>
            <w:tcW w:w="0" w:type="auto"/>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0CC92A03" w14:textId="4B2B442F"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2022</w:t>
            </w:r>
          </w:p>
        </w:tc>
        <w:tc>
          <w:tcPr>
            <w:tcW w:w="0" w:type="auto"/>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1C5D67D2" w14:textId="55E39E3B"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2023</w:t>
            </w:r>
          </w:p>
        </w:tc>
        <w:tc>
          <w:tcPr>
            <w:tcW w:w="0" w:type="auto"/>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466495A4" w14:textId="3E1E4691"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2022</w:t>
            </w:r>
          </w:p>
        </w:tc>
        <w:tc>
          <w:tcPr>
            <w:tcW w:w="0" w:type="auto"/>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1BCD90D1" w14:textId="079E6211"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2023</w:t>
            </w:r>
          </w:p>
        </w:tc>
        <w:tc>
          <w:tcPr>
            <w:tcW w:w="0" w:type="auto"/>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38396C68" w14:textId="0E8EA4B1"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2022</w:t>
            </w:r>
          </w:p>
        </w:tc>
      </w:tr>
      <w:tr w:rsidR="00ED6900" w:rsidRPr="008414D9" w14:paraId="62D276B5" w14:textId="77777777" w:rsidTr="00B36025">
        <w:trPr>
          <w:trHeight w:val="300"/>
        </w:trPr>
        <w:tc>
          <w:tcPr>
            <w:tcW w:w="0" w:type="auto"/>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hideMark/>
          </w:tcPr>
          <w:p w14:paraId="482FA22E" w14:textId="5CF8C12A" w:rsidR="00ED6900" w:rsidRPr="008414D9" w:rsidRDefault="00ED6900" w:rsidP="00ED6900">
            <w:pPr>
              <w:spacing w:after="0" w:line="288" w:lineRule="auto"/>
              <w:rPr>
                <w:rFonts w:eastAsia="Times New Roman" w:cs="Calibri"/>
                <w:bCs/>
                <w:sz w:val="17"/>
                <w:szCs w:val="17"/>
                <w:lang w:val="en-GB" w:eastAsia="el-GR"/>
              </w:rPr>
            </w:pPr>
            <w:r>
              <w:rPr>
                <w:rFonts w:eastAsia="Times New Roman" w:cs="Calibri"/>
                <w:bCs/>
                <w:sz w:val="18"/>
                <w:szCs w:val="18"/>
                <w:lang w:eastAsia="el-GR"/>
              </w:rPr>
              <w:t>Καλώδια</w:t>
            </w:r>
            <w:r w:rsidRPr="009259F9">
              <w:rPr>
                <w:rFonts w:eastAsia="Times New Roman" w:cs="Calibri"/>
                <w:bCs/>
                <w:sz w:val="18"/>
                <w:szCs w:val="18"/>
                <w:lang w:val="en-GB" w:eastAsia="el-GR"/>
              </w:rPr>
              <w:t xml:space="preserve"> </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666D8CDC" w14:textId="29600F2E"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1</w:t>
            </w:r>
            <w:r>
              <w:rPr>
                <w:rFonts w:cs="Calibri"/>
                <w:color w:val="000000"/>
                <w:sz w:val="17"/>
                <w:szCs w:val="17"/>
                <w:lang w:val="en-GB"/>
              </w:rPr>
              <w:t>.</w:t>
            </w:r>
            <w:r w:rsidRPr="008414D9">
              <w:rPr>
                <w:rFonts w:cs="Calibri"/>
                <w:color w:val="000000"/>
                <w:sz w:val="17"/>
                <w:szCs w:val="17"/>
                <w:lang w:val="en-GB"/>
              </w:rPr>
              <w:t>046</w:t>
            </w:r>
            <w:r>
              <w:rPr>
                <w:rFonts w:cs="Calibri"/>
                <w:color w:val="000000"/>
                <w:sz w:val="17"/>
                <w:szCs w:val="17"/>
                <w:lang w:val="en-GB"/>
              </w:rPr>
              <w:t>.</w:t>
            </w:r>
            <w:r w:rsidRPr="008414D9">
              <w:rPr>
                <w:rFonts w:cs="Calibri"/>
                <w:color w:val="000000"/>
                <w:sz w:val="17"/>
                <w:szCs w:val="17"/>
                <w:lang w:val="en-GB"/>
              </w:rPr>
              <w:t>871</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13C1BF13" w14:textId="75B93A25"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964</w:t>
            </w:r>
            <w:r>
              <w:rPr>
                <w:rFonts w:cs="Calibri"/>
                <w:color w:val="000000"/>
                <w:sz w:val="17"/>
                <w:szCs w:val="17"/>
                <w:lang w:val="en-GB"/>
              </w:rPr>
              <w:t>.</w:t>
            </w:r>
            <w:r w:rsidRPr="008414D9">
              <w:rPr>
                <w:rFonts w:cs="Calibri"/>
                <w:color w:val="000000"/>
                <w:sz w:val="17"/>
                <w:szCs w:val="17"/>
                <w:lang w:val="en-GB"/>
              </w:rPr>
              <w:t>388</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vAlign w:val="center"/>
          </w:tcPr>
          <w:p w14:paraId="0ACBE5A4" w14:textId="2496C258"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138</w:t>
            </w:r>
            <w:r>
              <w:rPr>
                <w:rFonts w:cs="Calibri"/>
                <w:color w:val="000000"/>
                <w:sz w:val="17"/>
                <w:szCs w:val="17"/>
                <w:lang w:val="en-GB"/>
              </w:rPr>
              <w:t>.</w:t>
            </w:r>
            <w:r w:rsidRPr="008414D9">
              <w:rPr>
                <w:rFonts w:cs="Calibri"/>
                <w:color w:val="000000"/>
                <w:sz w:val="17"/>
                <w:szCs w:val="17"/>
                <w:lang w:val="en-GB"/>
              </w:rPr>
              <w:t>485</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auto" w:fill="auto"/>
            <w:vAlign w:val="center"/>
          </w:tcPr>
          <w:p w14:paraId="4B357EB9" w14:textId="14702651"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105</w:t>
            </w:r>
            <w:r>
              <w:rPr>
                <w:rFonts w:cs="Calibri"/>
                <w:color w:val="000000"/>
                <w:sz w:val="17"/>
                <w:szCs w:val="17"/>
                <w:lang w:val="en-GB"/>
              </w:rPr>
              <w:t>.</w:t>
            </w:r>
            <w:r w:rsidRPr="008414D9">
              <w:rPr>
                <w:rFonts w:cs="Calibri"/>
                <w:color w:val="000000"/>
                <w:sz w:val="17"/>
                <w:szCs w:val="17"/>
                <w:lang w:val="en-GB"/>
              </w:rPr>
              <w:t>710</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5E4B573F" w14:textId="56C15052"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150</w:t>
            </w:r>
            <w:r>
              <w:rPr>
                <w:rFonts w:cs="Calibri"/>
                <w:color w:val="000000"/>
                <w:sz w:val="17"/>
                <w:szCs w:val="17"/>
                <w:lang w:val="en-GB"/>
              </w:rPr>
              <w:t>.</w:t>
            </w:r>
            <w:r w:rsidRPr="008414D9">
              <w:rPr>
                <w:rFonts w:cs="Calibri"/>
                <w:color w:val="000000"/>
                <w:sz w:val="17"/>
                <w:szCs w:val="17"/>
                <w:lang w:val="en-GB"/>
              </w:rPr>
              <w:t>276</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0B5EF623" w14:textId="34369A53"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108</w:t>
            </w:r>
            <w:r>
              <w:rPr>
                <w:rFonts w:cs="Calibri"/>
                <w:color w:val="000000"/>
                <w:sz w:val="17"/>
                <w:szCs w:val="17"/>
                <w:lang w:val="en-GB"/>
              </w:rPr>
              <w:t>.</w:t>
            </w:r>
            <w:r w:rsidRPr="008414D9">
              <w:rPr>
                <w:rFonts w:cs="Calibri"/>
                <w:color w:val="000000"/>
                <w:sz w:val="17"/>
                <w:szCs w:val="17"/>
                <w:lang w:val="en-GB"/>
              </w:rPr>
              <w:t>497</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551565EB" w14:textId="688733EB"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118</w:t>
            </w:r>
            <w:r>
              <w:rPr>
                <w:rFonts w:cs="Calibri"/>
                <w:color w:val="000000"/>
                <w:sz w:val="17"/>
                <w:szCs w:val="17"/>
                <w:lang w:val="en-GB"/>
              </w:rPr>
              <w:t>.</w:t>
            </w:r>
            <w:r w:rsidRPr="008414D9">
              <w:rPr>
                <w:rFonts w:cs="Calibri"/>
                <w:color w:val="000000"/>
                <w:sz w:val="17"/>
                <w:szCs w:val="17"/>
                <w:lang w:val="en-GB"/>
              </w:rPr>
              <w:t>244</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30F3D3F8" w14:textId="1082A2E7"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87</w:t>
            </w:r>
            <w:r>
              <w:rPr>
                <w:rFonts w:cs="Calibri"/>
                <w:color w:val="000000"/>
                <w:sz w:val="17"/>
                <w:szCs w:val="17"/>
                <w:lang w:val="en-GB"/>
              </w:rPr>
              <w:t>.</w:t>
            </w:r>
            <w:r w:rsidRPr="008414D9">
              <w:rPr>
                <w:rFonts w:cs="Calibri"/>
                <w:color w:val="000000"/>
                <w:sz w:val="17"/>
                <w:szCs w:val="17"/>
                <w:lang w:val="en-GB"/>
              </w:rPr>
              <w:t>649</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1517A4A4" w14:textId="4605044E"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72</w:t>
            </w:r>
            <w:r>
              <w:rPr>
                <w:rFonts w:cs="Calibri"/>
                <w:color w:val="000000"/>
                <w:sz w:val="17"/>
                <w:szCs w:val="17"/>
                <w:lang w:val="en-GB"/>
              </w:rPr>
              <w:t>.</w:t>
            </w:r>
            <w:r w:rsidRPr="008414D9">
              <w:rPr>
                <w:rFonts w:cs="Calibri"/>
                <w:color w:val="000000"/>
                <w:sz w:val="17"/>
                <w:szCs w:val="17"/>
                <w:lang w:val="en-GB"/>
              </w:rPr>
              <w:t>230</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4713EF5C" w14:textId="41B9D1E2"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62</w:t>
            </w:r>
            <w:r>
              <w:rPr>
                <w:rFonts w:cs="Calibri"/>
                <w:color w:val="000000"/>
                <w:sz w:val="17"/>
                <w:szCs w:val="17"/>
                <w:lang w:val="en-GB"/>
              </w:rPr>
              <w:t>.</w:t>
            </w:r>
            <w:r w:rsidRPr="008414D9">
              <w:rPr>
                <w:rFonts w:cs="Calibri"/>
                <w:color w:val="000000"/>
                <w:sz w:val="17"/>
                <w:szCs w:val="17"/>
                <w:lang w:val="en-GB"/>
              </w:rPr>
              <w:t>827</w:t>
            </w:r>
          </w:p>
        </w:tc>
      </w:tr>
      <w:tr w:rsidR="00ED6900" w:rsidRPr="008414D9" w14:paraId="58745175" w14:textId="77777777" w:rsidTr="00B36025">
        <w:trPr>
          <w:trHeight w:val="300"/>
        </w:trPr>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hideMark/>
          </w:tcPr>
          <w:p w14:paraId="3F20F93C" w14:textId="70158ACF" w:rsidR="00ED6900" w:rsidRPr="008414D9" w:rsidRDefault="00ED6900" w:rsidP="00ED6900">
            <w:pPr>
              <w:spacing w:after="0" w:line="288" w:lineRule="auto"/>
              <w:rPr>
                <w:rFonts w:eastAsia="Times New Roman" w:cs="Calibri"/>
                <w:bCs/>
                <w:sz w:val="17"/>
                <w:szCs w:val="17"/>
                <w:lang w:val="en-GB" w:eastAsia="el-GR"/>
              </w:rPr>
            </w:pPr>
            <w:r>
              <w:rPr>
                <w:rFonts w:eastAsia="Times New Roman" w:cs="Calibri"/>
                <w:bCs/>
                <w:sz w:val="18"/>
                <w:szCs w:val="18"/>
                <w:lang w:eastAsia="el-GR"/>
              </w:rPr>
              <w:t>Σωλήνες Χάλυβα</w:t>
            </w:r>
          </w:p>
        </w:tc>
        <w:tc>
          <w:tcPr>
            <w:tcW w:w="0" w:type="auto"/>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6F0659D2" w14:textId="20F060F8"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580</w:t>
            </w:r>
            <w:r>
              <w:rPr>
                <w:rFonts w:cs="Calibri"/>
                <w:color w:val="000000"/>
                <w:sz w:val="17"/>
                <w:szCs w:val="17"/>
                <w:lang w:val="en-GB"/>
              </w:rPr>
              <w:t>.</w:t>
            </w:r>
            <w:r w:rsidRPr="008414D9">
              <w:rPr>
                <w:rFonts w:cs="Calibri"/>
                <w:color w:val="000000"/>
                <w:sz w:val="17"/>
                <w:szCs w:val="17"/>
                <w:lang w:val="en-GB"/>
              </w:rPr>
              <w:t>853</w:t>
            </w:r>
          </w:p>
        </w:tc>
        <w:tc>
          <w:tcPr>
            <w:tcW w:w="0" w:type="auto"/>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61B0C420" w14:textId="5AA8ADAB"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461</w:t>
            </w:r>
            <w:r>
              <w:rPr>
                <w:rFonts w:cs="Calibri"/>
                <w:color w:val="000000"/>
                <w:sz w:val="17"/>
                <w:szCs w:val="17"/>
                <w:lang w:val="en-GB"/>
              </w:rPr>
              <w:t>.</w:t>
            </w:r>
            <w:r w:rsidRPr="008414D9">
              <w:rPr>
                <w:rFonts w:cs="Calibri"/>
                <w:color w:val="000000"/>
                <w:sz w:val="17"/>
                <w:szCs w:val="17"/>
                <w:lang w:val="en-GB"/>
              </w:rPr>
              <w:t>620</w:t>
            </w:r>
          </w:p>
        </w:tc>
        <w:tc>
          <w:tcPr>
            <w:tcW w:w="0" w:type="auto"/>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vAlign w:val="center"/>
          </w:tcPr>
          <w:p w14:paraId="5560DCC3" w14:textId="7B9487A2"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61</w:t>
            </w:r>
            <w:r>
              <w:rPr>
                <w:rFonts w:cs="Calibri"/>
                <w:color w:val="000000"/>
                <w:sz w:val="17"/>
                <w:szCs w:val="17"/>
                <w:lang w:val="en-GB"/>
              </w:rPr>
              <w:t>.</w:t>
            </w:r>
            <w:r w:rsidRPr="008414D9">
              <w:rPr>
                <w:rFonts w:cs="Calibri"/>
                <w:color w:val="000000"/>
                <w:sz w:val="17"/>
                <w:szCs w:val="17"/>
                <w:lang w:val="en-GB"/>
              </w:rPr>
              <w:t>394</w:t>
            </w:r>
          </w:p>
        </w:tc>
        <w:tc>
          <w:tcPr>
            <w:tcW w:w="0" w:type="auto"/>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auto" w:fill="auto"/>
            <w:vAlign w:val="center"/>
          </w:tcPr>
          <w:p w14:paraId="0001F637" w14:textId="6827B7EF"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27</w:t>
            </w:r>
            <w:r>
              <w:rPr>
                <w:rFonts w:cs="Calibri"/>
                <w:color w:val="000000"/>
                <w:sz w:val="17"/>
                <w:szCs w:val="17"/>
                <w:lang w:val="en-GB"/>
              </w:rPr>
              <w:t>.</w:t>
            </w:r>
            <w:r w:rsidRPr="008414D9">
              <w:rPr>
                <w:rFonts w:cs="Calibri"/>
                <w:color w:val="000000"/>
                <w:sz w:val="17"/>
                <w:szCs w:val="17"/>
                <w:lang w:val="en-GB"/>
              </w:rPr>
              <w:t>934</w:t>
            </w:r>
          </w:p>
        </w:tc>
        <w:tc>
          <w:tcPr>
            <w:tcW w:w="0" w:type="auto"/>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664F597F" w14:textId="5BA6AAE5"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64</w:t>
            </w:r>
            <w:r>
              <w:rPr>
                <w:rFonts w:cs="Calibri"/>
                <w:color w:val="000000"/>
                <w:sz w:val="17"/>
                <w:szCs w:val="17"/>
                <w:lang w:val="en-GB"/>
              </w:rPr>
              <w:t>.</w:t>
            </w:r>
            <w:r w:rsidRPr="008414D9">
              <w:rPr>
                <w:rFonts w:cs="Calibri"/>
                <w:color w:val="000000"/>
                <w:sz w:val="17"/>
                <w:szCs w:val="17"/>
                <w:lang w:val="en-GB"/>
              </w:rPr>
              <w:t>159</w:t>
            </w:r>
          </w:p>
        </w:tc>
        <w:tc>
          <w:tcPr>
            <w:tcW w:w="0" w:type="auto"/>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0D293BDA" w14:textId="57CCC594"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28</w:t>
            </w:r>
            <w:r>
              <w:rPr>
                <w:rFonts w:cs="Calibri"/>
                <w:color w:val="000000"/>
                <w:sz w:val="17"/>
                <w:szCs w:val="17"/>
                <w:lang w:val="en-GB"/>
              </w:rPr>
              <w:t>.</w:t>
            </w:r>
            <w:r w:rsidRPr="008414D9">
              <w:rPr>
                <w:rFonts w:cs="Calibri"/>
                <w:color w:val="000000"/>
                <w:sz w:val="17"/>
                <w:szCs w:val="17"/>
                <w:lang w:val="en-GB"/>
              </w:rPr>
              <w:t>327</w:t>
            </w:r>
          </w:p>
        </w:tc>
        <w:tc>
          <w:tcPr>
            <w:tcW w:w="0" w:type="auto"/>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01E9CBF4" w14:textId="44D9C48E"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51</w:t>
            </w:r>
            <w:r>
              <w:rPr>
                <w:rFonts w:cs="Calibri"/>
                <w:color w:val="000000"/>
                <w:sz w:val="17"/>
                <w:szCs w:val="17"/>
                <w:lang w:val="en-GB"/>
              </w:rPr>
              <w:t>.</w:t>
            </w:r>
            <w:r w:rsidRPr="008414D9">
              <w:rPr>
                <w:rFonts w:cs="Calibri"/>
                <w:color w:val="000000"/>
                <w:sz w:val="17"/>
                <w:szCs w:val="17"/>
                <w:lang w:val="en-GB"/>
              </w:rPr>
              <w:t>758</w:t>
            </w:r>
          </w:p>
        </w:tc>
        <w:tc>
          <w:tcPr>
            <w:tcW w:w="0" w:type="auto"/>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0141F423" w14:textId="176E6FE7"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18</w:t>
            </w:r>
            <w:r>
              <w:rPr>
                <w:rFonts w:cs="Calibri"/>
                <w:color w:val="000000"/>
                <w:sz w:val="17"/>
                <w:szCs w:val="17"/>
                <w:lang w:val="en-GB"/>
              </w:rPr>
              <w:t>.</w:t>
            </w:r>
            <w:r w:rsidRPr="008414D9">
              <w:rPr>
                <w:rFonts w:cs="Calibri"/>
                <w:color w:val="000000"/>
                <w:sz w:val="17"/>
                <w:szCs w:val="17"/>
                <w:lang w:val="en-GB"/>
              </w:rPr>
              <w:t>798</w:t>
            </w:r>
          </w:p>
        </w:tc>
        <w:tc>
          <w:tcPr>
            <w:tcW w:w="0" w:type="auto"/>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5A3F8170" w14:textId="41DD72A3"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23</w:t>
            </w:r>
            <w:r>
              <w:rPr>
                <w:rFonts w:cs="Calibri"/>
                <w:color w:val="000000"/>
                <w:sz w:val="17"/>
                <w:szCs w:val="17"/>
                <w:lang w:val="en-GB"/>
              </w:rPr>
              <w:t>.</w:t>
            </w:r>
            <w:r w:rsidRPr="008414D9">
              <w:rPr>
                <w:rFonts w:cs="Calibri"/>
                <w:color w:val="000000"/>
                <w:sz w:val="17"/>
                <w:szCs w:val="17"/>
                <w:lang w:val="en-GB"/>
              </w:rPr>
              <w:t>705</w:t>
            </w:r>
          </w:p>
        </w:tc>
        <w:tc>
          <w:tcPr>
            <w:tcW w:w="0" w:type="auto"/>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5155824B" w14:textId="41D612A4"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7</w:t>
            </w:r>
            <w:r>
              <w:rPr>
                <w:rFonts w:cs="Calibri"/>
                <w:color w:val="000000"/>
                <w:sz w:val="17"/>
                <w:szCs w:val="17"/>
                <w:lang w:val="en-GB"/>
              </w:rPr>
              <w:t>.</w:t>
            </w:r>
            <w:r w:rsidRPr="008414D9">
              <w:rPr>
                <w:rFonts w:cs="Calibri"/>
                <w:color w:val="000000"/>
                <w:sz w:val="17"/>
                <w:szCs w:val="17"/>
                <w:lang w:val="en-GB"/>
              </w:rPr>
              <w:t>168</w:t>
            </w:r>
          </w:p>
        </w:tc>
      </w:tr>
      <w:tr w:rsidR="00ED6900" w:rsidRPr="008414D9" w14:paraId="41DCF138" w14:textId="77777777" w:rsidTr="00B36025">
        <w:trPr>
          <w:trHeight w:val="300"/>
        </w:trPr>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hideMark/>
          </w:tcPr>
          <w:p w14:paraId="0165EA06" w14:textId="5D81702C" w:rsidR="00ED6900" w:rsidRPr="008414D9" w:rsidRDefault="00ED6900" w:rsidP="00ED6900">
            <w:pPr>
              <w:spacing w:after="0" w:line="288" w:lineRule="auto"/>
              <w:rPr>
                <w:rFonts w:eastAsia="Times New Roman" w:cs="Calibri"/>
                <w:bCs/>
                <w:sz w:val="17"/>
                <w:szCs w:val="17"/>
                <w:lang w:val="en-GB" w:eastAsia="el-GR"/>
              </w:rPr>
            </w:pPr>
            <w:r>
              <w:rPr>
                <w:rFonts w:eastAsia="Times New Roman" w:cs="Calibri"/>
                <w:bCs/>
                <w:sz w:val="18"/>
                <w:szCs w:val="18"/>
                <w:lang w:eastAsia="el-GR"/>
              </w:rPr>
              <w:t>Λοιπές</w:t>
            </w:r>
            <w:r w:rsidRPr="000441F4">
              <w:rPr>
                <w:rFonts w:eastAsia="Times New Roman" w:cs="Calibri"/>
                <w:bCs/>
                <w:sz w:val="18"/>
                <w:szCs w:val="18"/>
                <w:lang w:val="en-GB" w:eastAsia="el-GR"/>
              </w:rPr>
              <w:t xml:space="preserve"> </w:t>
            </w:r>
            <w:r w:rsidRPr="000441F4">
              <w:rPr>
                <w:rFonts w:eastAsia="Times New Roman" w:cs="Calibri"/>
                <w:bCs/>
                <w:sz w:val="18"/>
                <w:szCs w:val="18"/>
                <w:lang w:eastAsia="el-GR"/>
              </w:rPr>
              <w:t>δραστηριότητες</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3DCF869A" w14:textId="6B94B381"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 </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5D6B920B" w14:textId="42B75339"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 </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vAlign w:val="center"/>
          </w:tcPr>
          <w:p w14:paraId="02CE9BF9" w14:textId="5538C602"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(651)</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auto" w:fill="auto"/>
            <w:vAlign w:val="center"/>
          </w:tcPr>
          <w:p w14:paraId="4B42491E" w14:textId="741D4481"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(14)</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48FBDD71" w14:textId="4227FF1E"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(651)</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016B04DB" w14:textId="3AD1CE9F"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(14)</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01A60002" w14:textId="2CF8B382"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(662)</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585AF3EA" w14:textId="3ADAA9B8"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(29)</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344C3D46" w14:textId="33A2A023"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(579)</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6BD768D0" w14:textId="1873CF86"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(39)</w:t>
            </w:r>
          </w:p>
        </w:tc>
      </w:tr>
      <w:tr w:rsidR="00ED6900" w:rsidRPr="008414D9" w14:paraId="319F5953" w14:textId="77777777" w:rsidTr="00B36025">
        <w:trPr>
          <w:trHeight w:val="300"/>
        </w:trPr>
        <w:tc>
          <w:tcPr>
            <w:tcW w:w="0" w:type="auto"/>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hideMark/>
          </w:tcPr>
          <w:p w14:paraId="541EBC59" w14:textId="5E17100A" w:rsidR="00ED6900" w:rsidRPr="008414D9" w:rsidRDefault="00ED6900" w:rsidP="00ED6900">
            <w:pPr>
              <w:spacing w:after="0" w:line="288" w:lineRule="auto"/>
              <w:rPr>
                <w:rFonts w:eastAsia="Times New Roman" w:cs="Calibri"/>
                <w:b/>
                <w:bCs/>
                <w:sz w:val="17"/>
                <w:szCs w:val="17"/>
                <w:lang w:val="en-GB" w:eastAsia="el-GR"/>
              </w:rPr>
            </w:pPr>
            <w:r>
              <w:rPr>
                <w:rFonts w:eastAsia="Times New Roman" w:cs="Calibri"/>
                <w:b/>
                <w:bCs/>
                <w:sz w:val="18"/>
                <w:szCs w:val="18"/>
                <w:lang w:eastAsia="el-GR"/>
              </w:rPr>
              <w:t>Σύνολο</w:t>
            </w:r>
          </w:p>
        </w:tc>
        <w:tc>
          <w:tcPr>
            <w:tcW w:w="0" w:type="auto"/>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3A2C755A" w14:textId="44B7960E"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1</w:t>
            </w:r>
            <w:r>
              <w:rPr>
                <w:rFonts w:cs="Calibri"/>
                <w:b/>
                <w:bCs/>
                <w:color w:val="000000"/>
                <w:sz w:val="17"/>
                <w:szCs w:val="17"/>
                <w:lang w:val="en-GB"/>
              </w:rPr>
              <w:t>.</w:t>
            </w:r>
            <w:r w:rsidRPr="008414D9">
              <w:rPr>
                <w:rFonts w:cs="Calibri"/>
                <w:b/>
                <w:bCs/>
                <w:color w:val="000000"/>
                <w:sz w:val="17"/>
                <w:szCs w:val="17"/>
                <w:lang w:val="en-GB"/>
              </w:rPr>
              <w:t>627</w:t>
            </w:r>
            <w:r>
              <w:rPr>
                <w:rFonts w:cs="Calibri"/>
                <w:b/>
                <w:bCs/>
                <w:color w:val="000000"/>
                <w:sz w:val="17"/>
                <w:szCs w:val="17"/>
                <w:lang w:val="en-GB"/>
              </w:rPr>
              <w:t>.</w:t>
            </w:r>
            <w:r w:rsidRPr="008414D9">
              <w:rPr>
                <w:rFonts w:cs="Calibri"/>
                <w:b/>
                <w:bCs/>
                <w:color w:val="000000"/>
                <w:sz w:val="17"/>
                <w:szCs w:val="17"/>
                <w:lang w:val="en-GB"/>
              </w:rPr>
              <w:t>724</w:t>
            </w:r>
          </w:p>
        </w:tc>
        <w:tc>
          <w:tcPr>
            <w:tcW w:w="0" w:type="auto"/>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tcPr>
          <w:p w14:paraId="569EE16C" w14:textId="724BB62E"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1</w:t>
            </w:r>
            <w:r>
              <w:rPr>
                <w:rFonts w:cs="Calibri"/>
                <w:b/>
                <w:bCs/>
                <w:color w:val="000000"/>
                <w:sz w:val="17"/>
                <w:szCs w:val="17"/>
                <w:lang w:val="en-GB"/>
              </w:rPr>
              <w:t>.</w:t>
            </w:r>
            <w:r w:rsidRPr="008414D9">
              <w:rPr>
                <w:rFonts w:cs="Calibri"/>
                <w:b/>
                <w:bCs/>
                <w:color w:val="000000"/>
                <w:sz w:val="17"/>
                <w:szCs w:val="17"/>
                <w:lang w:val="en-GB"/>
              </w:rPr>
              <w:t>426</w:t>
            </w:r>
            <w:r>
              <w:rPr>
                <w:rFonts w:cs="Calibri"/>
                <w:b/>
                <w:bCs/>
                <w:color w:val="000000"/>
                <w:sz w:val="17"/>
                <w:szCs w:val="17"/>
                <w:lang w:val="en-GB"/>
              </w:rPr>
              <w:t>.</w:t>
            </w:r>
            <w:r w:rsidRPr="008414D9">
              <w:rPr>
                <w:rFonts w:cs="Calibri"/>
                <w:b/>
                <w:bCs/>
                <w:color w:val="000000"/>
                <w:sz w:val="17"/>
                <w:szCs w:val="17"/>
                <w:lang w:val="en-GB"/>
              </w:rPr>
              <w:t>008</w:t>
            </w:r>
          </w:p>
        </w:tc>
        <w:tc>
          <w:tcPr>
            <w:tcW w:w="0" w:type="auto"/>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vAlign w:val="center"/>
          </w:tcPr>
          <w:p w14:paraId="283AE35F" w14:textId="50EF49E4"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199</w:t>
            </w:r>
            <w:r>
              <w:rPr>
                <w:rFonts w:cs="Calibri"/>
                <w:b/>
                <w:bCs/>
                <w:color w:val="000000"/>
                <w:sz w:val="17"/>
                <w:szCs w:val="17"/>
                <w:lang w:val="en-GB"/>
              </w:rPr>
              <w:t>.</w:t>
            </w:r>
            <w:r w:rsidRPr="008414D9">
              <w:rPr>
                <w:rFonts w:cs="Calibri"/>
                <w:b/>
                <w:bCs/>
                <w:color w:val="000000"/>
                <w:sz w:val="17"/>
                <w:szCs w:val="17"/>
                <w:lang w:val="en-GB"/>
              </w:rPr>
              <w:t>228</w:t>
            </w:r>
          </w:p>
        </w:tc>
        <w:tc>
          <w:tcPr>
            <w:tcW w:w="0" w:type="auto"/>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vAlign w:val="center"/>
          </w:tcPr>
          <w:p w14:paraId="76318601" w14:textId="22C04979"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133</w:t>
            </w:r>
            <w:r>
              <w:rPr>
                <w:rFonts w:cs="Calibri"/>
                <w:b/>
                <w:bCs/>
                <w:color w:val="000000"/>
                <w:sz w:val="17"/>
                <w:szCs w:val="17"/>
                <w:lang w:val="en-GB"/>
              </w:rPr>
              <w:t>.</w:t>
            </w:r>
            <w:r w:rsidRPr="008414D9">
              <w:rPr>
                <w:rFonts w:cs="Calibri"/>
                <w:b/>
                <w:bCs/>
                <w:color w:val="000000"/>
                <w:sz w:val="17"/>
                <w:szCs w:val="17"/>
                <w:lang w:val="en-GB"/>
              </w:rPr>
              <w:t>630</w:t>
            </w:r>
          </w:p>
        </w:tc>
        <w:tc>
          <w:tcPr>
            <w:tcW w:w="0" w:type="auto"/>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64EED40A" w14:textId="441CC8D3"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213</w:t>
            </w:r>
            <w:r>
              <w:rPr>
                <w:rFonts w:cs="Calibri"/>
                <w:b/>
                <w:bCs/>
                <w:color w:val="000000"/>
                <w:sz w:val="17"/>
                <w:szCs w:val="17"/>
                <w:lang w:val="en-GB"/>
              </w:rPr>
              <w:t>.</w:t>
            </w:r>
            <w:r w:rsidRPr="008414D9">
              <w:rPr>
                <w:rFonts w:cs="Calibri"/>
                <w:b/>
                <w:bCs/>
                <w:color w:val="000000"/>
                <w:sz w:val="17"/>
                <w:szCs w:val="17"/>
                <w:lang w:val="en-GB"/>
              </w:rPr>
              <w:t>785</w:t>
            </w:r>
          </w:p>
        </w:tc>
        <w:tc>
          <w:tcPr>
            <w:tcW w:w="0" w:type="auto"/>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tcPr>
          <w:p w14:paraId="39497141" w14:textId="075DE7AE"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136</w:t>
            </w:r>
            <w:r>
              <w:rPr>
                <w:rFonts w:cs="Calibri"/>
                <w:b/>
                <w:bCs/>
                <w:color w:val="000000"/>
                <w:sz w:val="17"/>
                <w:szCs w:val="17"/>
                <w:lang w:val="en-GB"/>
              </w:rPr>
              <w:t>.</w:t>
            </w:r>
            <w:r w:rsidRPr="008414D9">
              <w:rPr>
                <w:rFonts w:cs="Calibri"/>
                <w:b/>
                <w:bCs/>
                <w:color w:val="000000"/>
                <w:sz w:val="17"/>
                <w:szCs w:val="17"/>
                <w:lang w:val="en-GB"/>
              </w:rPr>
              <w:t>809</w:t>
            </w:r>
          </w:p>
        </w:tc>
        <w:tc>
          <w:tcPr>
            <w:tcW w:w="0" w:type="auto"/>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518A9A7C" w14:textId="301FD084"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169</w:t>
            </w:r>
            <w:r>
              <w:rPr>
                <w:rFonts w:cs="Calibri"/>
                <w:b/>
                <w:bCs/>
                <w:color w:val="000000"/>
                <w:sz w:val="17"/>
                <w:szCs w:val="17"/>
                <w:lang w:val="en-GB"/>
              </w:rPr>
              <w:t>.</w:t>
            </w:r>
            <w:r w:rsidRPr="008414D9">
              <w:rPr>
                <w:rFonts w:cs="Calibri"/>
                <w:b/>
                <w:bCs/>
                <w:color w:val="000000"/>
                <w:sz w:val="17"/>
                <w:szCs w:val="17"/>
                <w:lang w:val="en-GB"/>
              </w:rPr>
              <w:t>339</w:t>
            </w:r>
          </w:p>
        </w:tc>
        <w:tc>
          <w:tcPr>
            <w:tcW w:w="0" w:type="auto"/>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tcPr>
          <w:p w14:paraId="4D557903" w14:textId="3F515A24"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106</w:t>
            </w:r>
            <w:r>
              <w:rPr>
                <w:rFonts w:cs="Calibri"/>
                <w:b/>
                <w:bCs/>
                <w:color w:val="000000"/>
                <w:sz w:val="17"/>
                <w:szCs w:val="17"/>
                <w:lang w:val="en-GB"/>
              </w:rPr>
              <w:t>.</w:t>
            </w:r>
            <w:r w:rsidRPr="008414D9">
              <w:rPr>
                <w:rFonts w:cs="Calibri"/>
                <w:b/>
                <w:bCs/>
                <w:color w:val="000000"/>
                <w:sz w:val="17"/>
                <w:szCs w:val="17"/>
                <w:lang w:val="en-GB"/>
              </w:rPr>
              <w:t>418</w:t>
            </w:r>
          </w:p>
        </w:tc>
        <w:tc>
          <w:tcPr>
            <w:tcW w:w="0" w:type="auto"/>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63104C7E" w14:textId="103131BF"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95</w:t>
            </w:r>
            <w:r>
              <w:rPr>
                <w:rFonts w:cs="Calibri"/>
                <w:b/>
                <w:bCs/>
                <w:color w:val="000000"/>
                <w:sz w:val="17"/>
                <w:szCs w:val="17"/>
                <w:lang w:val="en-GB"/>
              </w:rPr>
              <w:t>.</w:t>
            </w:r>
            <w:r w:rsidRPr="008414D9">
              <w:rPr>
                <w:rFonts w:cs="Calibri"/>
                <w:b/>
                <w:bCs/>
                <w:color w:val="000000"/>
                <w:sz w:val="17"/>
                <w:szCs w:val="17"/>
                <w:lang w:val="en-GB"/>
              </w:rPr>
              <w:t>357</w:t>
            </w:r>
          </w:p>
        </w:tc>
        <w:tc>
          <w:tcPr>
            <w:tcW w:w="0" w:type="auto"/>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tcPr>
          <w:p w14:paraId="035366E7" w14:textId="3511B176"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69</w:t>
            </w:r>
            <w:r>
              <w:rPr>
                <w:rFonts w:cs="Calibri"/>
                <w:b/>
                <w:bCs/>
                <w:color w:val="000000"/>
                <w:sz w:val="17"/>
                <w:szCs w:val="17"/>
                <w:lang w:val="en-GB"/>
              </w:rPr>
              <w:t>.</w:t>
            </w:r>
            <w:r w:rsidRPr="008414D9">
              <w:rPr>
                <w:rFonts w:cs="Calibri"/>
                <w:b/>
                <w:bCs/>
                <w:color w:val="000000"/>
                <w:sz w:val="17"/>
                <w:szCs w:val="17"/>
                <w:lang w:val="en-GB"/>
              </w:rPr>
              <w:t>957</w:t>
            </w:r>
          </w:p>
        </w:tc>
      </w:tr>
    </w:tbl>
    <w:p w14:paraId="489376E0" w14:textId="09845EA9" w:rsidR="0020017C" w:rsidRPr="00C179B1" w:rsidRDefault="00C179B1" w:rsidP="00B2095C">
      <w:pPr>
        <w:autoSpaceDE w:val="0"/>
        <w:autoSpaceDN w:val="0"/>
        <w:adjustRightInd w:val="0"/>
        <w:spacing w:after="120" w:line="240" w:lineRule="auto"/>
        <w:contextualSpacing/>
        <w:jc w:val="both"/>
        <w:rPr>
          <w:rFonts w:eastAsia="SimSun" w:cs="Calibri"/>
          <w:i/>
          <w:color w:val="000000"/>
          <w:sz w:val="16"/>
          <w:szCs w:val="20"/>
        </w:rPr>
      </w:pPr>
      <w:r w:rsidRPr="00C179B1">
        <w:rPr>
          <w:rFonts w:eastAsia="SimSun" w:cs="Calibri"/>
          <w:i/>
          <w:color w:val="000000"/>
          <w:sz w:val="16"/>
          <w:szCs w:val="20"/>
        </w:rPr>
        <w:t>Πηγή: Ενοποιημένη Κατάσταση Αποτελεσμάτων (Παράρτημα Α</w:t>
      </w:r>
      <w:r w:rsidR="009B76A5">
        <w:rPr>
          <w:rFonts w:eastAsia="SimSun" w:cs="Calibri"/>
          <w:i/>
          <w:color w:val="000000"/>
          <w:sz w:val="16"/>
          <w:szCs w:val="20"/>
        </w:rPr>
        <w:t>)</w:t>
      </w:r>
      <w:r w:rsidR="00F90EF4">
        <w:rPr>
          <w:rFonts w:eastAsia="SimSun" w:cs="Calibri"/>
          <w:i/>
          <w:color w:val="000000"/>
          <w:sz w:val="16"/>
          <w:szCs w:val="20"/>
        </w:rPr>
        <w:t xml:space="preserve">, </w:t>
      </w:r>
      <w:r w:rsidR="007A5CB0" w:rsidRPr="007A5CB0">
        <w:rPr>
          <w:rFonts w:eastAsia="SimSun" w:cs="Calibri"/>
          <w:i/>
          <w:color w:val="000000"/>
          <w:sz w:val="16"/>
          <w:szCs w:val="20"/>
        </w:rPr>
        <w:t xml:space="preserve">Χρηματοοικονομική Πληροφόρηση ανά κλάδο </w:t>
      </w:r>
      <w:r w:rsidR="00F90EF4" w:rsidRPr="007A5CB0">
        <w:rPr>
          <w:rFonts w:eastAsia="SimSun" w:cs="Calibri"/>
          <w:i/>
          <w:color w:val="000000"/>
          <w:sz w:val="16"/>
          <w:szCs w:val="20"/>
        </w:rPr>
        <w:t>(</w:t>
      </w:r>
      <w:r w:rsidR="007A5CB0">
        <w:rPr>
          <w:rFonts w:eastAsia="SimSun" w:cs="Calibri"/>
          <w:i/>
          <w:color w:val="000000"/>
          <w:sz w:val="16"/>
          <w:szCs w:val="20"/>
        </w:rPr>
        <w:t>Παράτημα</w:t>
      </w:r>
      <w:r w:rsidR="00F90EF4" w:rsidRPr="007A5CB0">
        <w:rPr>
          <w:rFonts w:eastAsia="SimSun" w:cs="Calibri"/>
          <w:i/>
          <w:color w:val="000000"/>
          <w:sz w:val="16"/>
          <w:szCs w:val="20"/>
        </w:rPr>
        <w:t xml:space="preserve"> </w:t>
      </w:r>
      <w:r w:rsidR="00F90EF4" w:rsidRPr="007A5CB0">
        <w:rPr>
          <w:rFonts w:eastAsia="SimSun" w:cs="Calibri"/>
          <w:i/>
          <w:color w:val="000000"/>
          <w:sz w:val="16"/>
          <w:szCs w:val="20"/>
          <w:lang w:val="en-GB"/>
        </w:rPr>
        <w:t>B</w:t>
      </w:r>
      <w:r w:rsidRPr="007A5CB0">
        <w:rPr>
          <w:rFonts w:eastAsia="SimSun" w:cs="Calibri"/>
          <w:i/>
          <w:color w:val="000000"/>
          <w:sz w:val="16"/>
          <w:szCs w:val="20"/>
        </w:rPr>
        <w:t>)</w:t>
      </w:r>
      <w:r w:rsidRPr="00C179B1">
        <w:rPr>
          <w:rFonts w:eastAsia="SimSun" w:cs="Calibri"/>
          <w:i/>
          <w:color w:val="000000"/>
          <w:sz w:val="16"/>
          <w:szCs w:val="20"/>
        </w:rPr>
        <w:t xml:space="preserve"> και ΕΜΑ (Παράρτημα </w:t>
      </w:r>
      <w:r w:rsidR="00F90EF4">
        <w:rPr>
          <w:rFonts w:eastAsia="SimSun" w:cs="Calibri"/>
          <w:i/>
          <w:color w:val="000000"/>
          <w:sz w:val="16"/>
          <w:szCs w:val="20"/>
        </w:rPr>
        <w:t>Δ</w:t>
      </w:r>
      <w:r w:rsidRPr="00C179B1">
        <w:rPr>
          <w:rFonts w:eastAsia="SimSun" w:cs="Calibri"/>
          <w:i/>
          <w:color w:val="000000"/>
          <w:sz w:val="16"/>
          <w:szCs w:val="20"/>
        </w:rPr>
        <w:t>)</w:t>
      </w:r>
    </w:p>
    <w:p w14:paraId="43ADE9A9" w14:textId="77777777" w:rsidR="00574CFF" w:rsidRPr="00C179B1" w:rsidRDefault="00574CFF" w:rsidP="006B321F">
      <w:pPr>
        <w:spacing w:after="120" w:line="240" w:lineRule="auto"/>
        <w:rPr>
          <w:rFonts w:eastAsia="SimSun" w:cs="Calibri"/>
          <w:b/>
          <w:bCs/>
          <w:color w:val="4F6228"/>
          <w:sz w:val="24"/>
          <w:szCs w:val="24"/>
        </w:rPr>
      </w:pPr>
    </w:p>
    <w:p w14:paraId="01E9CCC5" w14:textId="78627793" w:rsidR="000D234C" w:rsidRPr="008D6F30" w:rsidRDefault="00B36025" w:rsidP="006B321F">
      <w:pPr>
        <w:keepNext/>
        <w:keepLines/>
        <w:spacing w:after="120" w:line="240" w:lineRule="auto"/>
        <w:jc w:val="both"/>
        <w:outlineLvl w:val="1"/>
        <w:rPr>
          <w:rFonts w:eastAsia="SimSun" w:cs="Calibri"/>
          <w:b/>
          <w:bCs/>
          <w:color w:val="4F6228"/>
          <w:sz w:val="24"/>
          <w:szCs w:val="24"/>
        </w:rPr>
      </w:pPr>
      <w:r w:rsidRPr="008D6F30">
        <w:rPr>
          <w:rFonts w:eastAsia="SimSun" w:cs="Calibri"/>
          <w:b/>
          <w:bCs/>
          <w:color w:val="4F6228"/>
          <w:sz w:val="24"/>
          <w:szCs w:val="24"/>
        </w:rPr>
        <w:t>Καλώδια</w:t>
      </w:r>
    </w:p>
    <w:p w14:paraId="6CE2C403" w14:textId="21BE4DE2" w:rsidR="00780AE9" w:rsidRDefault="00780AE9" w:rsidP="005D378E">
      <w:pPr>
        <w:spacing w:after="120" w:line="240" w:lineRule="auto"/>
        <w:jc w:val="both"/>
      </w:pPr>
      <w:r>
        <w:t>Οι πωλήσεις στον</w:t>
      </w:r>
      <w:r w:rsidR="00203CA3" w:rsidRPr="00203CA3">
        <w:t xml:space="preserve"> τομέα καλωδίων </w:t>
      </w:r>
      <w:r w:rsidR="00D2495B">
        <w:t xml:space="preserve">ξεπέρασαν το </w:t>
      </w:r>
      <w:r w:rsidR="00765819">
        <w:t>1 δισ. ευρώ (</w:t>
      </w:r>
      <w:r w:rsidR="00203CA3" w:rsidRPr="00203CA3">
        <w:t>1.047</w:t>
      </w:r>
      <w:r w:rsidR="00765819">
        <w:t> </w:t>
      </w:r>
      <w:r w:rsidR="00203CA3" w:rsidRPr="00203CA3">
        <w:t>εκατ.</w:t>
      </w:r>
      <w:r w:rsidR="00765819">
        <w:t xml:space="preserve"> - </w:t>
      </w:r>
      <w:r w:rsidR="00203CA3" w:rsidRPr="00203CA3">
        <w:t xml:space="preserve">9% </w:t>
      </w:r>
      <w:r w:rsidR="00203CA3">
        <w:t xml:space="preserve">αύξηση </w:t>
      </w:r>
      <w:r w:rsidR="00203CA3" w:rsidRPr="00203CA3">
        <w:t xml:space="preserve">σε ετήσια βάση), κυρίως </w:t>
      </w:r>
      <w:r w:rsidR="00765819">
        <w:t>λόγω των έργων</w:t>
      </w:r>
      <w:r w:rsidR="00203CA3" w:rsidRPr="00203CA3">
        <w:t xml:space="preserve"> (26% αύξηση εσόδων σε ετήσια βάση). </w:t>
      </w:r>
      <w:r w:rsidR="00765819">
        <w:t xml:space="preserve"> </w:t>
      </w:r>
      <w:r w:rsidR="00203CA3" w:rsidRPr="00203CA3">
        <w:t>Η σταθερή ζήτηση για προϊόντα καλωδίων σε όλες τις γεωγραφικές περιοχές (δηλ</w:t>
      </w:r>
      <w:r w:rsidR="00765819">
        <w:t xml:space="preserve">. </w:t>
      </w:r>
      <w:r w:rsidR="00203CA3" w:rsidRPr="00203CA3">
        <w:t xml:space="preserve">Κεντρική Ευρώπη, Ηνωμένο Βασίλειο, Βαλκάνια, Νοτιοανατολική Μεσόγειος) </w:t>
      </w:r>
      <w:r w:rsidR="008239D0">
        <w:t xml:space="preserve">βελτίωσε τα περιθώρια </w:t>
      </w:r>
      <w:r w:rsidRPr="00780AE9">
        <w:t xml:space="preserve">κέρδους ανά τόνο προϊόντος </w:t>
      </w:r>
      <w:r w:rsidR="007C5134">
        <w:t xml:space="preserve">στα </w:t>
      </w:r>
      <w:r w:rsidRPr="00780AE9">
        <w:t xml:space="preserve">ηλεκτρικά και τηλεφωνικά καλώδια. </w:t>
      </w:r>
      <w:r w:rsidR="007C5134">
        <w:t xml:space="preserve"> </w:t>
      </w:r>
      <w:r w:rsidRPr="00780AE9">
        <w:t>Το γεγονός αυτό</w:t>
      </w:r>
      <w:r w:rsidR="007C5134">
        <w:t>,</w:t>
      </w:r>
      <w:r w:rsidRPr="00780AE9">
        <w:t xml:space="preserve"> σε συνδυασμό με το πλήρες πρόγραμμα παραγωγής, το βελτιωμένο μείγμα πωλήσεων και τα σταθερά υψηλά περιθώρια κέρδους στα καλωδιακά έργα</w:t>
      </w:r>
      <w:r w:rsidR="007C5134">
        <w:t>,</w:t>
      </w:r>
      <w:r w:rsidRPr="00780AE9">
        <w:t xml:space="preserve"> αύξησαν το αναπροσαρμοσμένο EBITDA </w:t>
      </w:r>
      <w:r w:rsidR="00524664">
        <w:t xml:space="preserve">του τομέα </w:t>
      </w:r>
      <w:r w:rsidRPr="00780AE9">
        <w:t>κατά</w:t>
      </w:r>
      <w:r>
        <w:t xml:space="preserve"> </w:t>
      </w:r>
      <w:r w:rsidR="001C0033">
        <w:t>40</w:t>
      </w:r>
      <w:r w:rsidRPr="00203CA3">
        <w:t>% σε ετήσια βάση.</w:t>
      </w:r>
    </w:p>
    <w:p w14:paraId="15D55F8E" w14:textId="33B123C8" w:rsidR="00780AE9" w:rsidRPr="00780AE9" w:rsidRDefault="00780AE9" w:rsidP="005530E9">
      <w:pPr>
        <w:spacing w:after="120" w:line="240" w:lineRule="auto"/>
        <w:jc w:val="both"/>
      </w:pPr>
      <w:r>
        <w:rPr>
          <w:rFonts w:eastAsia="MS Mincho"/>
          <w:szCs w:val="24"/>
        </w:rPr>
        <w:t>Το 2023, η</w:t>
      </w:r>
      <w:r w:rsidRPr="00196F81">
        <w:rPr>
          <w:rFonts w:eastAsia="MS Mincho"/>
          <w:szCs w:val="24"/>
        </w:rPr>
        <w:t xml:space="preserve"> Hellenic Cables συ</w:t>
      </w:r>
      <w:r>
        <w:rPr>
          <w:rFonts w:eastAsia="MS Mincho"/>
          <w:szCs w:val="24"/>
        </w:rPr>
        <w:t>μμετείχε ενεργά</w:t>
      </w:r>
      <w:r w:rsidRPr="00C52C3F">
        <w:rPr>
          <w:rFonts w:eastAsia="MS Mincho"/>
          <w:szCs w:val="24"/>
        </w:rPr>
        <w:t xml:space="preserve"> </w:t>
      </w:r>
      <w:r w:rsidRPr="005460AF">
        <w:rPr>
          <w:rFonts w:eastAsia="MS Mincho"/>
          <w:szCs w:val="24"/>
        </w:rPr>
        <w:t>σε</w:t>
      </w:r>
      <w:r w:rsidRPr="00C52C3F">
        <w:rPr>
          <w:rFonts w:eastAsia="MS Mincho"/>
          <w:szCs w:val="24"/>
        </w:rPr>
        <w:t xml:space="preserve"> </w:t>
      </w:r>
      <w:r w:rsidR="001C0033">
        <w:rPr>
          <w:rFonts w:eastAsia="MS Mincho"/>
          <w:szCs w:val="24"/>
        </w:rPr>
        <w:t xml:space="preserve">πολλούς </w:t>
      </w:r>
      <w:r w:rsidRPr="005460AF">
        <w:rPr>
          <w:rFonts w:eastAsia="MS Mincho"/>
          <w:szCs w:val="24"/>
        </w:rPr>
        <w:t>διαγωνισμούς</w:t>
      </w:r>
      <w:r w:rsidRPr="00C52C3F">
        <w:rPr>
          <w:rFonts w:eastAsia="MS Mincho"/>
          <w:szCs w:val="24"/>
        </w:rPr>
        <w:t xml:space="preserve"> </w:t>
      </w:r>
      <w:r w:rsidRPr="005460AF">
        <w:rPr>
          <w:rFonts w:eastAsia="MS Mincho"/>
          <w:szCs w:val="24"/>
        </w:rPr>
        <w:t>και</w:t>
      </w:r>
      <w:r w:rsidRPr="00C52C3F">
        <w:rPr>
          <w:rFonts w:eastAsia="MS Mincho"/>
          <w:szCs w:val="24"/>
        </w:rPr>
        <w:t xml:space="preserve"> </w:t>
      </w:r>
      <w:r>
        <w:rPr>
          <w:rFonts w:eastAsia="MS Mincho"/>
          <w:szCs w:val="24"/>
        </w:rPr>
        <w:t>ανέλαβε</w:t>
      </w:r>
      <w:r w:rsidRPr="00C52C3F">
        <w:rPr>
          <w:rFonts w:eastAsia="MS Mincho"/>
          <w:szCs w:val="24"/>
        </w:rPr>
        <w:t xml:space="preserve"> </w:t>
      </w:r>
      <w:r w:rsidRPr="00196F81">
        <w:rPr>
          <w:rFonts w:eastAsia="MS Mincho"/>
          <w:szCs w:val="24"/>
        </w:rPr>
        <w:t xml:space="preserve">αρκετά </w:t>
      </w:r>
      <w:r w:rsidRPr="003E5EA8">
        <w:rPr>
          <w:rFonts w:eastAsia="MS Mincho"/>
          <w:b/>
          <w:bCs/>
          <w:szCs w:val="24"/>
        </w:rPr>
        <w:t xml:space="preserve">νέα </w:t>
      </w:r>
      <w:r w:rsidRPr="003E5EA8">
        <w:rPr>
          <w:rFonts w:eastAsia="MS Mincho"/>
          <w:b/>
          <w:bCs/>
          <w:i/>
          <w:iCs/>
          <w:szCs w:val="24"/>
        </w:rPr>
        <w:t>έργα</w:t>
      </w:r>
      <w:r w:rsidRPr="00196F81">
        <w:rPr>
          <w:rFonts w:eastAsia="MS Mincho"/>
          <w:szCs w:val="24"/>
        </w:rPr>
        <w:t xml:space="preserve"> </w:t>
      </w:r>
      <w:r>
        <w:rPr>
          <w:rFonts w:eastAsia="MS Mincho"/>
          <w:szCs w:val="24"/>
        </w:rPr>
        <w:t xml:space="preserve">τόσο </w:t>
      </w:r>
      <w:r w:rsidRPr="00196F81">
        <w:rPr>
          <w:rFonts w:eastAsia="MS Mincho"/>
          <w:szCs w:val="24"/>
        </w:rPr>
        <w:t xml:space="preserve">σε </w:t>
      </w:r>
      <w:r>
        <w:rPr>
          <w:rFonts w:eastAsia="MS Mincho"/>
          <w:szCs w:val="24"/>
        </w:rPr>
        <w:t>υπεράκτια</w:t>
      </w:r>
      <w:r w:rsidRPr="00C52C3F">
        <w:rPr>
          <w:rFonts w:eastAsia="MS Mincho"/>
          <w:szCs w:val="24"/>
        </w:rPr>
        <w:t xml:space="preserve"> </w:t>
      </w:r>
      <w:r w:rsidRPr="005460AF">
        <w:rPr>
          <w:rFonts w:eastAsia="MS Mincho"/>
          <w:szCs w:val="24"/>
        </w:rPr>
        <w:t>αιολικ</w:t>
      </w:r>
      <w:r>
        <w:rPr>
          <w:rFonts w:eastAsia="MS Mincho"/>
          <w:szCs w:val="24"/>
        </w:rPr>
        <w:t>ά</w:t>
      </w:r>
      <w:r w:rsidRPr="00C52C3F">
        <w:rPr>
          <w:rFonts w:eastAsia="MS Mincho"/>
          <w:szCs w:val="24"/>
        </w:rPr>
        <w:t xml:space="preserve"> </w:t>
      </w:r>
      <w:r w:rsidRPr="005460AF">
        <w:rPr>
          <w:rFonts w:eastAsia="MS Mincho"/>
          <w:szCs w:val="24"/>
        </w:rPr>
        <w:t>πάρκ</w:t>
      </w:r>
      <w:r>
        <w:rPr>
          <w:rFonts w:eastAsia="MS Mincho"/>
          <w:szCs w:val="24"/>
        </w:rPr>
        <w:t>α, όσο</w:t>
      </w:r>
      <w:r w:rsidRPr="00C52C3F">
        <w:rPr>
          <w:rFonts w:eastAsia="MS Mincho"/>
          <w:szCs w:val="24"/>
        </w:rPr>
        <w:t xml:space="preserve"> </w:t>
      </w:r>
      <w:r w:rsidRPr="005460AF">
        <w:rPr>
          <w:rFonts w:eastAsia="MS Mincho"/>
          <w:szCs w:val="24"/>
        </w:rPr>
        <w:t>και</w:t>
      </w:r>
      <w:r w:rsidRPr="00C52C3F">
        <w:rPr>
          <w:rFonts w:eastAsia="MS Mincho"/>
          <w:szCs w:val="24"/>
        </w:rPr>
        <w:t xml:space="preserve"> </w:t>
      </w:r>
      <w:r>
        <w:rPr>
          <w:rFonts w:eastAsia="MS Mincho"/>
          <w:szCs w:val="24"/>
        </w:rPr>
        <w:t>στην</w:t>
      </w:r>
      <w:r w:rsidRPr="00C52C3F">
        <w:rPr>
          <w:rFonts w:eastAsia="MS Mincho"/>
          <w:szCs w:val="24"/>
        </w:rPr>
        <w:t xml:space="preserve"> </w:t>
      </w:r>
      <w:r>
        <w:rPr>
          <w:rFonts w:eastAsia="MS Mincho"/>
          <w:szCs w:val="24"/>
        </w:rPr>
        <w:t>αγορά</w:t>
      </w:r>
      <w:r w:rsidRPr="00C52C3F">
        <w:rPr>
          <w:rFonts w:eastAsia="MS Mincho"/>
          <w:szCs w:val="24"/>
        </w:rPr>
        <w:t xml:space="preserve"> </w:t>
      </w:r>
      <w:r w:rsidRPr="005460AF">
        <w:rPr>
          <w:rFonts w:eastAsia="MS Mincho"/>
          <w:szCs w:val="24"/>
        </w:rPr>
        <w:t>των</w:t>
      </w:r>
      <w:r w:rsidRPr="00C52C3F">
        <w:rPr>
          <w:rFonts w:eastAsia="MS Mincho"/>
          <w:szCs w:val="24"/>
        </w:rPr>
        <w:t xml:space="preserve"> </w:t>
      </w:r>
      <w:r w:rsidRPr="005460AF">
        <w:rPr>
          <w:rFonts w:eastAsia="MS Mincho"/>
          <w:szCs w:val="24"/>
        </w:rPr>
        <w:t>διασυνδέσεων</w:t>
      </w:r>
      <w:r>
        <w:rPr>
          <w:rFonts w:eastAsia="MS Mincho"/>
          <w:szCs w:val="24"/>
        </w:rPr>
        <w:t xml:space="preserve">. </w:t>
      </w:r>
      <w:r w:rsidR="003773A1">
        <w:rPr>
          <w:rFonts w:eastAsia="MS Mincho"/>
          <w:szCs w:val="24"/>
        </w:rPr>
        <w:t xml:space="preserve"> </w:t>
      </w:r>
      <w:r>
        <w:rPr>
          <w:rFonts w:eastAsia="MS Mincho"/>
          <w:szCs w:val="24"/>
        </w:rPr>
        <w:t>Πιο συγκεκριμένα:</w:t>
      </w:r>
    </w:p>
    <w:p w14:paraId="1AEDD58A" w14:textId="57E87C68" w:rsidR="00EE3B90" w:rsidRPr="0067284C" w:rsidRDefault="00780AE9" w:rsidP="005D378E">
      <w:pPr>
        <w:numPr>
          <w:ilvl w:val="0"/>
          <w:numId w:val="1"/>
        </w:numPr>
        <w:spacing w:after="120" w:line="240" w:lineRule="auto"/>
        <w:ind w:left="567" w:hanging="425"/>
        <w:jc w:val="both"/>
        <w:rPr>
          <w:rFonts w:asciiTheme="minorHAnsi" w:hAnsiTheme="minorHAnsi" w:cstheme="minorHAnsi"/>
        </w:rPr>
      </w:pPr>
      <w:r w:rsidRPr="0067284C">
        <w:rPr>
          <w:rFonts w:asciiTheme="minorHAnsi" w:hAnsiTheme="minorHAnsi" w:cstheme="minorHAnsi"/>
        </w:rPr>
        <w:t xml:space="preserve">Στην αγορά των υποβρυχίων </w:t>
      </w:r>
      <w:r w:rsidRPr="0067284C">
        <w:rPr>
          <w:rFonts w:asciiTheme="minorHAnsi" w:hAnsiTheme="minorHAnsi" w:cstheme="minorHAnsi"/>
          <w:lang w:val="en-GB"/>
        </w:rPr>
        <w:t>export</w:t>
      </w:r>
      <w:r w:rsidRPr="0067284C">
        <w:rPr>
          <w:rFonts w:asciiTheme="minorHAnsi" w:hAnsiTheme="minorHAnsi" w:cstheme="minorHAnsi"/>
        </w:rPr>
        <w:t xml:space="preserve"> καλωδίων, οι νέες αναθέσεις έργων περιλαμβάνουν</w:t>
      </w:r>
      <w:r w:rsidR="00027FB0" w:rsidRPr="0067284C">
        <w:rPr>
          <w:rFonts w:asciiTheme="minorHAnsi" w:hAnsiTheme="minorHAnsi" w:cstheme="minorHAnsi"/>
        </w:rPr>
        <w:t>:</w:t>
      </w:r>
    </w:p>
    <w:p w14:paraId="40ED50FE" w14:textId="23AB91FC" w:rsidR="008D6F30" w:rsidRPr="009E1F50" w:rsidRDefault="008D6F30" w:rsidP="00EE3B90">
      <w:pPr>
        <w:numPr>
          <w:ilvl w:val="1"/>
          <w:numId w:val="1"/>
        </w:numPr>
        <w:spacing w:after="120" w:line="240" w:lineRule="auto"/>
        <w:ind w:left="851" w:hanging="284"/>
        <w:jc w:val="both"/>
        <w:rPr>
          <w:rFonts w:asciiTheme="minorHAnsi" w:hAnsiTheme="minorHAnsi" w:cstheme="minorHAnsi"/>
        </w:rPr>
      </w:pPr>
      <w:r w:rsidRPr="0067284C">
        <w:rPr>
          <w:rFonts w:asciiTheme="minorHAnsi" w:hAnsiTheme="minorHAnsi" w:cstheme="minorHAnsi"/>
        </w:rPr>
        <w:t>τη σύμβαση προμήθειας και εγκατάστασης με την 50</w:t>
      </w:r>
      <w:r w:rsidRPr="0067284C">
        <w:rPr>
          <w:rFonts w:asciiTheme="minorHAnsi" w:hAnsiTheme="minorHAnsi" w:cstheme="minorHAnsi"/>
          <w:lang w:val="en-US"/>
        </w:rPr>
        <w:t>Hertz</w:t>
      </w:r>
      <w:r w:rsidRPr="0067284C">
        <w:rPr>
          <w:rFonts w:asciiTheme="minorHAnsi" w:hAnsiTheme="minorHAnsi" w:cstheme="minorHAnsi"/>
        </w:rPr>
        <w:t xml:space="preserve"> για τη διασύνδεση του δυτικού υποσταθμού του </w:t>
      </w:r>
      <w:proofErr w:type="spellStart"/>
      <w:r w:rsidRPr="0067284C">
        <w:rPr>
          <w:rFonts w:asciiTheme="minorHAnsi" w:hAnsiTheme="minorHAnsi" w:cstheme="minorHAnsi"/>
        </w:rPr>
        <w:t>υπεράκτιου</w:t>
      </w:r>
      <w:proofErr w:type="spellEnd"/>
      <w:r w:rsidRPr="0067284C">
        <w:rPr>
          <w:rFonts w:asciiTheme="minorHAnsi" w:hAnsiTheme="minorHAnsi" w:cstheme="minorHAnsi"/>
        </w:rPr>
        <w:t xml:space="preserve"> αιολικού πάρκου </w:t>
      </w:r>
      <w:r w:rsidRPr="0067284C">
        <w:rPr>
          <w:rFonts w:asciiTheme="minorHAnsi" w:hAnsiTheme="minorHAnsi" w:cstheme="minorHAnsi"/>
          <w:lang w:val="en-GB"/>
        </w:rPr>
        <w:t>Gennaker</w:t>
      </w:r>
      <w:r w:rsidRPr="0067284C">
        <w:rPr>
          <w:rFonts w:asciiTheme="minorHAnsi" w:hAnsiTheme="minorHAnsi" w:cstheme="minorHAnsi"/>
        </w:rPr>
        <w:t xml:space="preserve"> στη Βαλτική Θάλασσα με το δίκτυο </w:t>
      </w:r>
      <w:r w:rsidRPr="009E1F50">
        <w:rPr>
          <w:rFonts w:asciiTheme="minorHAnsi" w:hAnsiTheme="minorHAnsi" w:cstheme="minorHAnsi"/>
        </w:rPr>
        <w:t>μεταφοράς της Γερμανίας</w:t>
      </w:r>
      <w:r w:rsidR="0067284C" w:rsidRPr="009E1F50">
        <w:rPr>
          <w:rFonts w:asciiTheme="minorHAnsi" w:hAnsiTheme="minorHAnsi" w:cstheme="minorHAnsi"/>
        </w:rPr>
        <w:t xml:space="preserve">, </w:t>
      </w:r>
      <w:r w:rsidR="00616D20">
        <w:rPr>
          <w:rFonts w:asciiTheme="minorHAnsi" w:hAnsiTheme="minorHAnsi" w:cstheme="minorHAnsi"/>
        </w:rPr>
        <w:t>η οποία</w:t>
      </w:r>
      <w:r w:rsidR="0067284C" w:rsidRPr="009E1F50">
        <w:rPr>
          <w:rFonts w:asciiTheme="minorHAnsi" w:hAnsiTheme="minorHAnsi" w:cstheme="minorHAnsi"/>
        </w:rPr>
        <w:t xml:space="preserve"> περιλαμβάνει δύο καλωδιακά συστήματα μεταφοράς εναλλασσόμενου ρεύματος (υποβρύχια καλώδια 220 </w:t>
      </w:r>
      <w:proofErr w:type="spellStart"/>
      <w:r w:rsidR="0067284C" w:rsidRPr="009E1F50">
        <w:rPr>
          <w:rFonts w:asciiTheme="minorHAnsi" w:hAnsiTheme="minorHAnsi" w:cstheme="minorHAnsi"/>
        </w:rPr>
        <w:t>kV</w:t>
      </w:r>
      <w:proofErr w:type="spellEnd"/>
      <w:r w:rsidR="0067284C" w:rsidRPr="009E1F50">
        <w:rPr>
          <w:rFonts w:asciiTheme="minorHAnsi" w:hAnsiTheme="minorHAnsi" w:cstheme="minorHAnsi"/>
        </w:rPr>
        <w:t xml:space="preserve">, μήκους 80 χλμ. και υπόγεια καλώδια 220 </w:t>
      </w:r>
      <w:proofErr w:type="spellStart"/>
      <w:r w:rsidR="0067284C" w:rsidRPr="009E1F50">
        <w:rPr>
          <w:rFonts w:asciiTheme="minorHAnsi" w:hAnsiTheme="minorHAnsi" w:cstheme="minorHAnsi"/>
        </w:rPr>
        <w:t>kV</w:t>
      </w:r>
      <w:proofErr w:type="spellEnd"/>
      <w:r w:rsidR="0067284C" w:rsidRPr="009E1F50">
        <w:rPr>
          <w:rFonts w:asciiTheme="minorHAnsi" w:hAnsiTheme="minorHAnsi" w:cstheme="minorHAnsi"/>
        </w:rPr>
        <w:t>, μήκους 210 χλμ.), με συνολική αξία περίπου 450 εκατ. ευρώ</w:t>
      </w:r>
      <w:r w:rsidR="009B76A5">
        <w:rPr>
          <w:rFonts w:asciiTheme="minorHAnsi" w:hAnsiTheme="minorHAnsi" w:cstheme="minorHAnsi"/>
        </w:rPr>
        <w:t>,</w:t>
      </w:r>
    </w:p>
    <w:p w14:paraId="11ADA822" w14:textId="77E5A293" w:rsidR="005530E9" w:rsidRPr="009E1F50" w:rsidRDefault="009E1F50" w:rsidP="00EE3B90">
      <w:pPr>
        <w:numPr>
          <w:ilvl w:val="1"/>
          <w:numId w:val="1"/>
        </w:numPr>
        <w:spacing w:after="120" w:line="240" w:lineRule="auto"/>
        <w:ind w:left="851" w:hanging="284"/>
        <w:jc w:val="both"/>
        <w:rPr>
          <w:rFonts w:asciiTheme="minorHAnsi" w:hAnsiTheme="minorHAnsi" w:cstheme="minorHAnsi"/>
        </w:rPr>
      </w:pPr>
      <w:r w:rsidRPr="009E1F50">
        <w:t xml:space="preserve">την προμήθεια καλωδιακού συστήματος μεταφοράς εναλλασσόμενου ρεύματος για το </w:t>
      </w:r>
      <w:proofErr w:type="spellStart"/>
      <w:r w:rsidRPr="009E1F50">
        <w:t>υπεράκτιο</w:t>
      </w:r>
      <w:proofErr w:type="spellEnd"/>
      <w:r w:rsidRPr="009E1F50">
        <w:t xml:space="preserve"> αιολικό πάρκο </w:t>
      </w:r>
      <w:proofErr w:type="spellStart"/>
      <w:r w:rsidRPr="009E1F50">
        <w:rPr>
          <w:lang w:val="en-GB"/>
        </w:rPr>
        <w:t>Baltica</w:t>
      </w:r>
      <w:proofErr w:type="spellEnd"/>
      <w:r w:rsidRPr="009E1F50">
        <w:t xml:space="preserve"> 2 στην Πολωνία</w:t>
      </w:r>
      <w:r w:rsidR="009B76A5">
        <w:t>,</w:t>
      </w:r>
    </w:p>
    <w:p w14:paraId="69BA744C" w14:textId="4EF5BE06" w:rsidR="00633C18" w:rsidRPr="00B325B1" w:rsidRDefault="00563DDD" w:rsidP="00EE3B90">
      <w:pPr>
        <w:numPr>
          <w:ilvl w:val="1"/>
          <w:numId w:val="1"/>
        </w:numPr>
        <w:spacing w:after="120" w:line="240" w:lineRule="auto"/>
        <w:ind w:left="851" w:hanging="284"/>
        <w:jc w:val="both"/>
        <w:rPr>
          <w:rFonts w:asciiTheme="minorHAnsi" w:hAnsiTheme="minorHAnsi" w:cstheme="minorHAnsi"/>
        </w:rPr>
      </w:pPr>
      <w:r>
        <w:rPr>
          <w:rFonts w:asciiTheme="minorHAnsi" w:hAnsiTheme="minorHAnsi" w:cstheme="minorHAnsi"/>
        </w:rPr>
        <w:t>τ</w:t>
      </w:r>
      <w:r w:rsidR="00633C18" w:rsidRPr="00563DDD">
        <w:rPr>
          <w:rFonts w:asciiTheme="minorHAnsi" w:hAnsiTheme="minorHAnsi" w:cstheme="minorHAnsi"/>
        </w:rPr>
        <w:t xml:space="preserve">ο έργο με «το κλειδί στο χέρι» </w:t>
      </w:r>
      <w:r w:rsidR="00C04A19">
        <w:rPr>
          <w:rFonts w:asciiTheme="minorHAnsi" w:hAnsiTheme="minorHAnsi" w:cstheme="minorHAnsi"/>
        </w:rPr>
        <w:t>που ανέθεσε η</w:t>
      </w:r>
      <w:r w:rsidR="00633C18" w:rsidRPr="00563DDD">
        <w:rPr>
          <w:rFonts w:asciiTheme="minorHAnsi" w:hAnsiTheme="minorHAnsi" w:cstheme="minorHAnsi"/>
        </w:rPr>
        <w:t xml:space="preserve"> </w:t>
      </w:r>
      <w:r w:rsidR="00633C18" w:rsidRPr="00563DDD">
        <w:rPr>
          <w:rFonts w:asciiTheme="minorHAnsi" w:hAnsiTheme="minorHAnsi" w:cstheme="minorHAnsi"/>
          <w:lang w:val="en-GB"/>
        </w:rPr>
        <w:t>RWE</w:t>
      </w:r>
      <w:r w:rsidR="00633C18" w:rsidRPr="00563DDD">
        <w:rPr>
          <w:rFonts w:asciiTheme="minorHAnsi" w:hAnsiTheme="minorHAnsi" w:cstheme="minorHAnsi"/>
        </w:rPr>
        <w:t xml:space="preserve"> </w:t>
      </w:r>
      <w:r w:rsidRPr="00563DDD">
        <w:rPr>
          <w:rFonts w:asciiTheme="minorHAnsi" w:hAnsiTheme="minorHAnsi" w:cstheme="minorHAnsi"/>
        </w:rPr>
        <w:t xml:space="preserve">στην κοινοπραξία </w:t>
      </w:r>
      <w:proofErr w:type="spellStart"/>
      <w:r w:rsidRPr="00563DDD">
        <w:rPr>
          <w:rFonts w:asciiTheme="minorHAnsi" w:hAnsiTheme="minorHAnsi" w:cstheme="minorHAnsi"/>
        </w:rPr>
        <w:t>Jan</w:t>
      </w:r>
      <w:proofErr w:type="spellEnd"/>
      <w:r w:rsidRPr="00563DDD">
        <w:rPr>
          <w:rFonts w:asciiTheme="minorHAnsi" w:hAnsiTheme="minorHAnsi" w:cstheme="minorHAnsi"/>
        </w:rPr>
        <w:t xml:space="preserve"> de </w:t>
      </w:r>
      <w:proofErr w:type="spellStart"/>
      <w:r w:rsidRPr="00563DDD">
        <w:rPr>
          <w:rFonts w:asciiTheme="minorHAnsi" w:hAnsiTheme="minorHAnsi" w:cstheme="minorHAnsi"/>
        </w:rPr>
        <w:t>Nul</w:t>
      </w:r>
      <w:proofErr w:type="spellEnd"/>
      <w:r w:rsidRPr="00563DDD">
        <w:rPr>
          <w:rFonts w:asciiTheme="minorHAnsi" w:hAnsiTheme="minorHAnsi" w:cstheme="minorHAnsi"/>
        </w:rPr>
        <w:t xml:space="preserve"> </w:t>
      </w:r>
      <w:r w:rsidR="00C04A19">
        <w:rPr>
          <w:rFonts w:asciiTheme="minorHAnsi" w:hAnsiTheme="minorHAnsi" w:cstheme="minorHAnsi"/>
        </w:rPr>
        <w:t>/</w:t>
      </w:r>
      <w:r w:rsidRPr="00563DDD">
        <w:rPr>
          <w:rFonts w:asciiTheme="minorHAnsi" w:hAnsiTheme="minorHAnsi" w:cstheme="minorHAnsi"/>
        </w:rPr>
        <w:t xml:space="preserve"> </w:t>
      </w:r>
      <w:r w:rsidR="006A751F">
        <w:rPr>
          <w:rFonts w:asciiTheme="minorHAnsi" w:hAnsiTheme="minorHAnsi" w:cstheme="minorHAnsi"/>
          <w:lang w:val="en-US"/>
        </w:rPr>
        <w:t>Hellenic</w:t>
      </w:r>
      <w:r w:rsidR="006A751F" w:rsidRPr="006A751F">
        <w:rPr>
          <w:rFonts w:asciiTheme="minorHAnsi" w:hAnsiTheme="minorHAnsi" w:cstheme="minorHAnsi"/>
        </w:rPr>
        <w:t xml:space="preserve"> </w:t>
      </w:r>
      <w:r w:rsidR="006A751F">
        <w:rPr>
          <w:rFonts w:asciiTheme="minorHAnsi" w:hAnsiTheme="minorHAnsi" w:cstheme="minorHAnsi"/>
          <w:lang w:val="en-US"/>
        </w:rPr>
        <w:t>Cables</w:t>
      </w:r>
      <w:r w:rsidRPr="00563DDD">
        <w:rPr>
          <w:rFonts w:asciiTheme="minorHAnsi" w:hAnsiTheme="minorHAnsi" w:cstheme="minorHAnsi"/>
        </w:rPr>
        <w:t xml:space="preserve"> για</w:t>
      </w:r>
      <w:r w:rsidR="00633C18" w:rsidRPr="00563DDD">
        <w:rPr>
          <w:rFonts w:asciiTheme="minorHAnsi" w:hAnsiTheme="minorHAnsi" w:cstheme="minorHAnsi"/>
        </w:rPr>
        <w:t xml:space="preserve"> τη διασύνδεση του καλωδιακού συστήματος μεταφοράς </w:t>
      </w:r>
      <w:r w:rsidR="00633C18" w:rsidRPr="00B325B1">
        <w:rPr>
          <w:rFonts w:asciiTheme="minorHAnsi" w:hAnsiTheme="minorHAnsi" w:cstheme="minorHAnsi"/>
        </w:rPr>
        <w:t>εναλλασσόμενου ρεύματος υπό τάση (</w:t>
      </w:r>
      <w:r w:rsidR="00633C18" w:rsidRPr="00B325B1">
        <w:rPr>
          <w:rFonts w:asciiTheme="minorHAnsi" w:hAnsiTheme="minorHAnsi" w:cstheme="minorHAnsi"/>
          <w:lang w:val="en-GB"/>
        </w:rPr>
        <w:t>HVAC</w:t>
      </w:r>
      <w:r w:rsidR="00633C18" w:rsidRPr="00B325B1">
        <w:rPr>
          <w:rFonts w:asciiTheme="minorHAnsi" w:hAnsiTheme="minorHAnsi" w:cstheme="minorHAnsi"/>
        </w:rPr>
        <w:t>) 275</w:t>
      </w:r>
      <w:r w:rsidR="00633C18" w:rsidRPr="00B325B1">
        <w:rPr>
          <w:rFonts w:asciiTheme="minorHAnsi" w:hAnsiTheme="minorHAnsi" w:cstheme="minorHAnsi"/>
          <w:lang w:val="en-GB"/>
        </w:rPr>
        <w:t>kV</w:t>
      </w:r>
      <w:r w:rsidR="00633C18" w:rsidRPr="00B325B1">
        <w:rPr>
          <w:rFonts w:asciiTheme="minorHAnsi" w:hAnsiTheme="minorHAnsi" w:cstheme="minorHAnsi"/>
        </w:rPr>
        <w:t xml:space="preserve"> για το υπεράκτιο αιολικό πάρκο </w:t>
      </w:r>
      <w:r w:rsidR="00633C18" w:rsidRPr="00B325B1">
        <w:rPr>
          <w:rFonts w:asciiTheme="minorHAnsi" w:hAnsiTheme="minorHAnsi" w:cstheme="minorHAnsi"/>
          <w:lang w:val="en-GB"/>
        </w:rPr>
        <w:t>Thor</w:t>
      </w:r>
      <w:r w:rsidR="00633C18" w:rsidRPr="00B325B1">
        <w:rPr>
          <w:rFonts w:asciiTheme="minorHAnsi" w:hAnsiTheme="minorHAnsi" w:cstheme="minorHAnsi"/>
        </w:rPr>
        <w:t xml:space="preserve"> της Δανίας</w:t>
      </w:r>
      <w:r w:rsidR="009B76A5">
        <w:rPr>
          <w:rFonts w:asciiTheme="minorHAnsi" w:hAnsiTheme="minorHAnsi" w:cstheme="minorHAnsi"/>
        </w:rPr>
        <w:t>,</w:t>
      </w:r>
    </w:p>
    <w:p w14:paraId="1CCBAC6B" w14:textId="50A5995E" w:rsidR="005530E9" w:rsidRPr="00B325B1" w:rsidRDefault="00563DDD" w:rsidP="005530E9">
      <w:pPr>
        <w:numPr>
          <w:ilvl w:val="1"/>
          <w:numId w:val="1"/>
        </w:numPr>
        <w:spacing w:after="120" w:line="240" w:lineRule="auto"/>
        <w:ind w:left="851" w:hanging="284"/>
        <w:jc w:val="both"/>
        <w:rPr>
          <w:rFonts w:asciiTheme="minorHAnsi" w:hAnsiTheme="minorHAnsi" w:cstheme="minorHAnsi"/>
        </w:rPr>
      </w:pPr>
      <w:r w:rsidRPr="00B325B1">
        <w:rPr>
          <w:rFonts w:asciiTheme="minorHAnsi" w:hAnsiTheme="minorHAnsi" w:cstheme="minorHAnsi"/>
        </w:rPr>
        <w:t xml:space="preserve">το καλωδιακό σύστημα </w:t>
      </w:r>
      <w:r w:rsidR="005530E9" w:rsidRPr="00B325B1">
        <w:rPr>
          <w:rFonts w:asciiTheme="minorHAnsi" w:hAnsiTheme="minorHAnsi" w:cstheme="minorHAnsi"/>
        </w:rPr>
        <w:t>400</w:t>
      </w:r>
      <w:r w:rsidR="005530E9" w:rsidRPr="00B325B1">
        <w:rPr>
          <w:rFonts w:asciiTheme="minorHAnsi" w:hAnsiTheme="minorHAnsi" w:cstheme="minorHAnsi"/>
          <w:lang w:val="en-GB"/>
        </w:rPr>
        <w:t>kV</w:t>
      </w:r>
      <w:r w:rsidR="005530E9" w:rsidRPr="00B325B1">
        <w:rPr>
          <w:rFonts w:asciiTheme="minorHAnsi" w:hAnsiTheme="minorHAnsi" w:cstheme="minorHAnsi"/>
        </w:rPr>
        <w:t xml:space="preserve"> </w:t>
      </w:r>
      <w:r w:rsidRPr="00B325B1">
        <w:rPr>
          <w:rFonts w:asciiTheme="minorHAnsi" w:hAnsiTheme="minorHAnsi" w:cstheme="minorHAnsi"/>
        </w:rPr>
        <w:t xml:space="preserve">για τη διασύνδεση Σουηδίας </w:t>
      </w:r>
      <w:r w:rsidR="009B76A5">
        <w:rPr>
          <w:rFonts w:asciiTheme="minorHAnsi" w:hAnsiTheme="minorHAnsi" w:cstheme="minorHAnsi"/>
        </w:rPr>
        <w:t>–</w:t>
      </w:r>
      <w:r w:rsidRPr="00B325B1">
        <w:rPr>
          <w:rFonts w:asciiTheme="minorHAnsi" w:hAnsiTheme="minorHAnsi" w:cstheme="minorHAnsi"/>
        </w:rPr>
        <w:t xml:space="preserve"> Δανίας</w:t>
      </w:r>
      <w:r w:rsidR="009B76A5">
        <w:rPr>
          <w:rFonts w:asciiTheme="minorHAnsi" w:hAnsiTheme="minorHAnsi" w:cstheme="minorHAnsi"/>
        </w:rPr>
        <w:t>,</w:t>
      </w:r>
    </w:p>
    <w:p w14:paraId="140C9133" w14:textId="727F5252" w:rsidR="00B325B1" w:rsidRPr="00D727DE" w:rsidRDefault="00B325B1" w:rsidP="005530E9">
      <w:pPr>
        <w:numPr>
          <w:ilvl w:val="1"/>
          <w:numId w:val="1"/>
        </w:numPr>
        <w:spacing w:after="120" w:line="240" w:lineRule="auto"/>
        <w:ind w:left="851" w:hanging="284"/>
        <w:jc w:val="both"/>
        <w:rPr>
          <w:rFonts w:asciiTheme="minorHAnsi" w:hAnsiTheme="minorHAnsi" w:cstheme="minorHAnsi"/>
        </w:rPr>
      </w:pPr>
      <w:r w:rsidRPr="00B325B1">
        <w:rPr>
          <w:rFonts w:asciiTheme="minorHAnsi" w:hAnsiTheme="minorHAnsi" w:cstheme="minorHAnsi"/>
        </w:rPr>
        <w:t xml:space="preserve">το έργο με «το κλειδί στο χέρι» </w:t>
      </w:r>
      <w:r w:rsidR="00C04A19">
        <w:rPr>
          <w:rFonts w:asciiTheme="minorHAnsi" w:hAnsiTheme="minorHAnsi" w:cstheme="minorHAnsi"/>
        </w:rPr>
        <w:t xml:space="preserve">που </w:t>
      </w:r>
      <w:r w:rsidRPr="00B325B1">
        <w:rPr>
          <w:rFonts w:asciiTheme="minorHAnsi" w:hAnsiTheme="minorHAnsi" w:cstheme="minorHAnsi"/>
        </w:rPr>
        <w:t>ανατέθηκε σ</w:t>
      </w:r>
      <w:r w:rsidR="00C04A19">
        <w:rPr>
          <w:rFonts w:asciiTheme="minorHAnsi" w:hAnsiTheme="minorHAnsi" w:cstheme="minorHAnsi"/>
        </w:rPr>
        <w:t xml:space="preserve">ε </w:t>
      </w:r>
      <w:r w:rsidR="001E02A2">
        <w:rPr>
          <w:rFonts w:asciiTheme="minorHAnsi" w:hAnsiTheme="minorHAnsi" w:cstheme="minorHAnsi"/>
        </w:rPr>
        <w:t>κοι</w:t>
      </w:r>
      <w:r w:rsidRPr="00B325B1">
        <w:rPr>
          <w:rFonts w:asciiTheme="minorHAnsi" w:hAnsiTheme="minorHAnsi" w:cstheme="minorHAnsi"/>
        </w:rPr>
        <w:t xml:space="preserve">νοπραξία από τις </w:t>
      </w:r>
      <w:r w:rsidRPr="00B325B1">
        <w:rPr>
          <w:rFonts w:asciiTheme="minorHAnsi" w:hAnsiTheme="minorHAnsi" w:cstheme="minorHAnsi"/>
          <w:lang w:val="en-GB"/>
        </w:rPr>
        <w:t>Jan</w:t>
      </w:r>
      <w:r w:rsidRPr="00B325B1">
        <w:rPr>
          <w:rFonts w:asciiTheme="minorHAnsi" w:hAnsiTheme="minorHAnsi" w:cstheme="minorHAnsi"/>
        </w:rPr>
        <w:t xml:space="preserve"> </w:t>
      </w:r>
      <w:r w:rsidRPr="00B325B1">
        <w:rPr>
          <w:rFonts w:asciiTheme="minorHAnsi" w:hAnsiTheme="minorHAnsi" w:cstheme="minorHAnsi"/>
          <w:lang w:val="en-GB"/>
        </w:rPr>
        <w:t>de</w:t>
      </w:r>
      <w:r w:rsidRPr="00B325B1">
        <w:rPr>
          <w:rFonts w:asciiTheme="minorHAnsi" w:hAnsiTheme="minorHAnsi" w:cstheme="minorHAnsi"/>
        </w:rPr>
        <w:t xml:space="preserve"> </w:t>
      </w:r>
      <w:proofErr w:type="spellStart"/>
      <w:r w:rsidRPr="00D727DE">
        <w:rPr>
          <w:rFonts w:asciiTheme="minorHAnsi" w:hAnsiTheme="minorHAnsi" w:cstheme="minorHAnsi"/>
          <w:lang w:val="en-GB"/>
        </w:rPr>
        <w:t>Nul</w:t>
      </w:r>
      <w:proofErr w:type="spellEnd"/>
      <w:r w:rsidRPr="00D727DE">
        <w:rPr>
          <w:rFonts w:asciiTheme="minorHAnsi" w:hAnsiTheme="minorHAnsi" w:cstheme="minorHAnsi"/>
        </w:rPr>
        <w:t xml:space="preserve"> και </w:t>
      </w:r>
      <w:r w:rsidR="006A751F">
        <w:rPr>
          <w:rFonts w:asciiTheme="minorHAnsi" w:hAnsiTheme="minorHAnsi" w:cstheme="minorHAnsi"/>
          <w:lang w:val="en-US"/>
        </w:rPr>
        <w:t>Hellenic</w:t>
      </w:r>
      <w:r w:rsidR="006A751F" w:rsidRPr="006A751F">
        <w:rPr>
          <w:rFonts w:asciiTheme="minorHAnsi" w:hAnsiTheme="minorHAnsi" w:cstheme="minorHAnsi"/>
        </w:rPr>
        <w:t xml:space="preserve"> </w:t>
      </w:r>
      <w:r w:rsidR="006A751F">
        <w:rPr>
          <w:rFonts w:asciiTheme="minorHAnsi" w:hAnsiTheme="minorHAnsi" w:cstheme="minorHAnsi"/>
          <w:lang w:val="en-US"/>
        </w:rPr>
        <w:t>Cables</w:t>
      </w:r>
      <w:r w:rsidR="006A751F" w:rsidRPr="00D727DE">
        <w:rPr>
          <w:rFonts w:asciiTheme="minorHAnsi" w:hAnsiTheme="minorHAnsi" w:cstheme="minorHAnsi"/>
        </w:rPr>
        <w:t xml:space="preserve"> </w:t>
      </w:r>
      <w:r w:rsidRPr="00D727DE">
        <w:rPr>
          <w:rFonts w:asciiTheme="minorHAnsi" w:hAnsiTheme="minorHAnsi" w:cstheme="minorHAnsi"/>
        </w:rPr>
        <w:t xml:space="preserve">για ένα σύστημα τεσσάρων </w:t>
      </w:r>
      <w:r w:rsidRPr="00D727DE">
        <w:rPr>
          <w:rFonts w:asciiTheme="minorHAnsi" w:hAnsiTheme="minorHAnsi" w:cstheme="minorHAnsi"/>
          <w:lang w:val="en-US"/>
        </w:rPr>
        <w:t>export</w:t>
      </w:r>
      <w:r w:rsidRPr="00D727DE">
        <w:rPr>
          <w:rFonts w:asciiTheme="minorHAnsi" w:hAnsiTheme="minorHAnsi" w:cstheme="minorHAnsi"/>
        </w:rPr>
        <w:t xml:space="preserve"> καλωδίων 220</w:t>
      </w:r>
      <w:r w:rsidRPr="00D727DE">
        <w:rPr>
          <w:rFonts w:asciiTheme="minorHAnsi" w:hAnsiTheme="minorHAnsi" w:cstheme="minorHAnsi"/>
          <w:lang w:val="en-US"/>
        </w:rPr>
        <w:t>kV</w:t>
      </w:r>
      <w:r w:rsidRPr="00D727DE">
        <w:rPr>
          <w:rFonts w:asciiTheme="minorHAnsi" w:hAnsiTheme="minorHAnsi" w:cstheme="minorHAnsi"/>
        </w:rPr>
        <w:t xml:space="preserve"> συνολικού μήκους 256</w:t>
      </w:r>
      <w:r w:rsidR="001E02A2">
        <w:rPr>
          <w:rFonts w:asciiTheme="minorHAnsi" w:hAnsiTheme="minorHAnsi" w:cstheme="minorHAnsi"/>
        </w:rPr>
        <w:t> </w:t>
      </w:r>
      <w:r w:rsidRPr="00D727DE">
        <w:rPr>
          <w:rFonts w:asciiTheme="minorHAnsi" w:hAnsiTheme="minorHAnsi" w:cstheme="minorHAnsi"/>
        </w:rPr>
        <w:t>χλμ</w:t>
      </w:r>
      <w:r w:rsidR="004754CA">
        <w:rPr>
          <w:rFonts w:asciiTheme="minorHAnsi" w:hAnsiTheme="minorHAnsi" w:cstheme="minorHAnsi"/>
        </w:rPr>
        <w:t>.</w:t>
      </w:r>
      <w:r w:rsidRPr="00D727DE">
        <w:rPr>
          <w:rFonts w:asciiTheme="minorHAnsi" w:hAnsiTheme="minorHAnsi" w:cstheme="minorHAnsi"/>
        </w:rPr>
        <w:t xml:space="preserve"> για τα </w:t>
      </w:r>
      <w:proofErr w:type="spellStart"/>
      <w:r w:rsidRPr="00D727DE">
        <w:rPr>
          <w:rFonts w:asciiTheme="minorHAnsi" w:hAnsiTheme="minorHAnsi" w:cstheme="minorHAnsi"/>
        </w:rPr>
        <w:t>υπεράκτια</w:t>
      </w:r>
      <w:proofErr w:type="spellEnd"/>
      <w:r w:rsidRPr="00D727DE">
        <w:rPr>
          <w:rFonts w:asciiTheme="minorHAnsi" w:hAnsiTheme="minorHAnsi" w:cstheme="minorHAnsi"/>
        </w:rPr>
        <w:t xml:space="preserve"> αιολικά πάρκα </w:t>
      </w:r>
      <w:proofErr w:type="spellStart"/>
      <w:r w:rsidRPr="00D727DE">
        <w:rPr>
          <w:rFonts w:asciiTheme="minorHAnsi" w:hAnsiTheme="minorHAnsi" w:cstheme="minorHAnsi"/>
        </w:rPr>
        <w:t>Baltyk</w:t>
      </w:r>
      <w:proofErr w:type="spellEnd"/>
      <w:r w:rsidRPr="00D727DE">
        <w:rPr>
          <w:rFonts w:asciiTheme="minorHAnsi" w:hAnsiTheme="minorHAnsi" w:cstheme="minorHAnsi"/>
        </w:rPr>
        <w:t xml:space="preserve"> II και </w:t>
      </w:r>
      <w:proofErr w:type="spellStart"/>
      <w:r w:rsidRPr="00D727DE">
        <w:rPr>
          <w:rFonts w:asciiTheme="minorHAnsi" w:hAnsiTheme="minorHAnsi" w:cstheme="minorHAnsi"/>
        </w:rPr>
        <w:t>Baltyk</w:t>
      </w:r>
      <w:proofErr w:type="spellEnd"/>
      <w:r w:rsidRPr="00D727DE">
        <w:rPr>
          <w:rFonts w:asciiTheme="minorHAnsi" w:hAnsiTheme="minorHAnsi" w:cstheme="minorHAnsi"/>
        </w:rPr>
        <w:t xml:space="preserve"> III</w:t>
      </w:r>
      <w:r w:rsidR="009B76A5">
        <w:rPr>
          <w:rFonts w:asciiTheme="minorHAnsi" w:hAnsiTheme="minorHAnsi" w:cstheme="minorHAnsi"/>
        </w:rPr>
        <w:t>,</w:t>
      </w:r>
    </w:p>
    <w:p w14:paraId="6D9A16B9" w14:textId="623ACBD4" w:rsidR="00D727DE" w:rsidRPr="00D727DE" w:rsidRDefault="00D727DE" w:rsidP="00D727DE">
      <w:pPr>
        <w:numPr>
          <w:ilvl w:val="1"/>
          <w:numId w:val="1"/>
        </w:numPr>
        <w:spacing w:after="120" w:line="240" w:lineRule="auto"/>
        <w:ind w:left="851" w:hanging="284"/>
        <w:jc w:val="both"/>
        <w:rPr>
          <w:rFonts w:asciiTheme="minorHAnsi" w:hAnsiTheme="minorHAnsi" w:cstheme="minorHAnsi"/>
        </w:rPr>
      </w:pPr>
      <w:r w:rsidRPr="00D727DE">
        <w:rPr>
          <w:rFonts w:asciiTheme="minorHAnsi" w:hAnsiTheme="minorHAnsi" w:cstheme="minorHAnsi"/>
        </w:rPr>
        <w:t xml:space="preserve">τη σύμβαση </w:t>
      </w:r>
      <w:r w:rsidR="001E02A2">
        <w:rPr>
          <w:rFonts w:asciiTheme="minorHAnsi" w:hAnsiTheme="minorHAnsi" w:cstheme="minorHAnsi"/>
        </w:rPr>
        <w:t>από</w:t>
      </w:r>
      <w:r w:rsidRPr="00D727DE">
        <w:rPr>
          <w:rFonts w:asciiTheme="minorHAnsi" w:hAnsiTheme="minorHAnsi" w:cstheme="minorHAnsi"/>
        </w:rPr>
        <w:t xml:space="preserve"> τον </w:t>
      </w:r>
      <w:r w:rsidR="009B76A5">
        <w:rPr>
          <w:rFonts w:asciiTheme="minorHAnsi" w:hAnsiTheme="minorHAnsi" w:cstheme="minorHAnsi"/>
        </w:rPr>
        <w:t>ό</w:t>
      </w:r>
      <w:r w:rsidRPr="00D727DE">
        <w:rPr>
          <w:rFonts w:asciiTheme="minorHAnsi" w:hAnsiTheme="minorHAnsi" w:cstheme="minorHAnsi"/>
        </w:rPr>
        <w:t xml:space="preserve">μιλο </w:t>
      </w:r>
      <w:r w:rsidRPr="00D727DE">
        <w:rPr>
          <w:rFonts w:asciiTheme="minorHAnsi" w:hAnsiTheme="minorHAnsi" w:cstheme="minorHAnsi"/>
          <w:lang w:val="en-GB"/>
        </w:rPr>
        <w:t>Kon</w:t>
      </w:r>
      <w:r w:rsidRPr="00D727DE">
        <w:rPr>
          <w:rFonts w:asciiTheme="minorHAnsi" w:hAnsiTheme="minorHAnsi" w:cstheme="minorHAnsi"/>
        </w:rPr>
        <w:t>č</w:t>
      </w:r>
      <w:proofErr w:type="spellStart"/>
      <w:r w:rsidRPr="00D727DE">
        <w:rPr>
          <w:rFonts w:asciiTheme="minorHAnsi" w:hAnsiTheme="minorHAnsi" w:cstheme="minorHAnsi"/>
          <w:lang w:val="en-GB"/>
        </w:rPr>
        <w:t>ar</w:t>
      </w:r>
      <w:proofErr w:type="spellEnd"/>
      <w:r w:rsidRPr="00D727DE">
        <w:rPr>
          <w:rFonts w:asciiTheme="minorHAnsi" w:hAnsiTheme="minorHAnsi" w:cstheme="minorHAnsi"/>
        </w:rPr>
        <w:t xml:space="preserve"> για την προμήθεια περίπου 30</w:t>
      </w:r>
      <w:r w:rsidR="001E02A2">
        <w:rPr>
          <w:rFonts w:asciiTheme="minorHAnsi" w:hAnsiTheme="minorHAnsi" w:cstheme="minorHAnsi"/>
        </w:rPr>
        <w:t> </w:t>
      </w:r>
      <w:r w:rsidRPr="00D727DE">
        <w:rPr>
          <w:rFonts w:asciiTheme="minorHAnsi" w:hAnsiTheme="minorHAnsi" w:cstheme="minorHAnsi"/>
        </w:rPr>
        <w:t>χλμ. υποβρύχιων καλωδίων υψηλής τάσης 110</w:t>
      </w:r>
      <w:r w:rsidRPr="00D727DE">
        <w:rPr>
          <w:rFonts w:asciiTheme="minorHAnsi" w:hAnsiTheme="minorHAnsi" w:cstheme="minorHAnsi"/>
          <w:lang w:val="en-GB"/>
        </w:rPr>
        <w:t>kV</w:t>
      </w:r>
      <w:r w:rsidRPr="00D727DE">
        <w:rPr>
          <w:rFonts w:asciiTheme="minorHAnsi" w:hAnsiTheme="minorHAnsi" w:cstheme="minorHAnsi"/>
        </w:rPr>
        <w:t xml:space="preserve"> για την αντικατάσταση παλαιών καλωδιακών γραμμών στην Αδριατική Θάλασσα και</w:t>
      </w:r>
    </w:p>
    <w:p w14:paraId="2BEAEADA" w14:textId="104FF916" w:rsidR="00D727DE" w:rsidRPr="00D727DE" w:rsidRDefault="009B76A5" w:rsidP="004949A8">
      <w:pPr>
        <w:numPr>
          <w:ilvl w:val="1"/>
          <w:numId w:val="1"/>
        </w:numPr>
        <w:spacing w:after="120" w:line="240" w:lineRule="auto"/>
        <w:ind w:left="851" w:hanging="284"/>
        <w:jc w:val="both"/>
        <w:rPr>
          <w:rFonts w:asciiTheme="minorHAnsi" w:hAnsiTheme="minorHAnsi" w:cstheme="minorHAnsi"/>
        </w:rPr>
      </w:pPr>
      <w:r>
        <w:rPr>
          <w:rFonts w:asciiTheme="minorHAnsi" w:hAnsiTheme="minorHAnsi" w:cstheme="minorHAnsi"/>
        </w:rPr>
        <w:t>τ</w:t>
      </w:r>
      <w:r w:rsidR="00D727DE" w:rsidRPr="00D727DE">
        <w:rPr>
          <w:rFonts w:asciiTheme="minorHAnsi" w:hAnsiTheme="minorHAnsi" w:cstheme="minorHAnsi"/>
        </w:rPr>
        <w:t xml:space="preserve">ο έργο με «το κλειδί στο χέρι» που ανατέθηκε από τη </w:t>
      </w:r>
      <w:proofErr w:type="spellStart"/>
      <w:r w:rsidR="00D727DE" w:rsidRPr="00D727DE">
        <w:rPr>
          <w:rFonts w:asciiTheme="minorHAnsi" w:hAnsiTheme="minorHAnsi" w:cstheme="minorHAnsi"/>
        </w:rPr>
        <w:t>TenneT</w:t>
      </w:r>
      <w:proofErr w:type="spellEnd"/>
      <w:r w:rsidR="001E02A2">
        <w:rPr>
          <w:rFonts w:asciiTheme="minorHAnsi" w:hAnsiTheme="minorHAnsi" w:cstheme="minorHAnsi"/>
        </w:rPr>
        <w:t xml:space="preserve">, πάλι σε </w:t>
      </w:r>
      <w:r w:rsidR="00D727DE" w:rsidRPr="00D727DE">
        <w:rPr>
          <w:rFonts w:asciiTheme="minorHAnsi" w:hAnsiTheme="minorHAnsi" w:cstheme="minorHAnsi"/>
        </w:rPr>
        <w:t xml:space="preserve">κοινοπραξία που συστάθηκε από τις </w:t>
      </w:r>
      <w:proofErr w:type="spellStart"/>
      <w:r w:rsidR="00D727DE" w:rsidRPr="00D727DE">
        <w:rPr>
          <w:rFonts w:asciiTheme="minorHAnsi" w:hAnsiTheme="minorHAnsi" w:cstheme="minorHAnsi"/>
        </w:rPr>
        <w:t>Jan</w:t>
      </w:r>
      <w:proofErr w:type="spellEnd"/>
      <w:r w:rsidR="00D727DE" w:rsidRPr="00D727DE">
        <w:rPr>
          <w:rFonts w:asciiTheme="minorHAnsi" w:hAnsiTheme="minorHAnsi" w:cstheme="minorHAnsi"/>
        </w:rPr>
        <w:t xml:space="preserve"> de </w:t>
      </w:r>
      <w:proofErr w:type="spellStart"/>
      <w:r w:rsidR="00D727DE" w:rsidRPr="00D727DE">
        <w:rPr>
          <w:rFonts w:asciiTheme="minorHAnsi" w:hAnsiTheme="minorHAnsi" w:cstheme="minorHAnsi"/>
        </w:rPr>
        <w:t>Nul</w:t>
      </w:r>
      <w:proofErr w:type="spellEnd"/>
      <w:r w:rsidR="00D727DE" w:rsidRPr="00D727DE">
        <w:rPr>
          <w:rFonts w:asciiTheme="minorHAnsi" w:hAnsiTheme="minorHAnsi" w:cstheme="minorHAnsi"/>
        </w:rPr>
        <w:t xml:space="preserve"> και </w:t>
      </w:r>
      <w:r w:rsidR="006A751F">
        <w:rPr>
          <w:rFonts w:asciiTheme="minorHAnsi" w:hAnsiTheme="minorHAnsi" w:cstheme="minorHAnsi"/>
          <w:lang w:val="en-US"/>
        </w:rPr>
        <w:t>Hellenic</w:t>
      </w:r>
      <w:r w:rsidR="006A751F" w:rsidRPr="006A751F">
        <w:rPr>
          <w:rFonts w:asciiTheme="minorHAnsi" w:hAnsiTheme="minorHAnsi" w:cstheme="minorHAnsi"/>
        </w:rPr>
        <w:t xml:space="preserve"> </w:t>
      </w:r>
      <w:r w:rsidR="006A751F">
        <w:rPr>
          <w:rFonts w:asciiTheme="minorHAnsi" w:hAnsiTheme="minorHAnsi" w:cstheme="minorHAnsi"/>
          <w:lang w:val="en-US"/>
        </w:rPr>
        <w:t>Cables</w:t>
      </w:r>
      <w:r w:rsidR="001E02A2" w:rsidRPr="001E02A2">
        <w:rPr>
          <w:rFonts w:asciiTheme="minorHAnsi" w:hAnsiTheme="minorHAnsi" w:cstheme="minorHAnsi"/>
        </w:rPr>
        <w:t>,</w:t>
      </w:r>
      <w:r w:rsidR="006A751F" w:rsidRPr="00D727DE">
        <w:rPr>
          <w:rFonts w:asciiTheme="minorHAnsi" w:hAnsiTheme="minorHAnsi" w:cstheme="minorHAnsi"/>
        </w:rPr>
        <w:t xml:space="preserve"> </w:t>
      </w:r>
      <w:r w:rsidR="00D727DE" w:rsidRPr="00D727DE">
        <w:rPr>
          <w:rFonts w:asciiTheme="minorHAnsi" w:hAnsiTheme="minorHAnsi" w:cstheme="minorHAnsi"/>
        </w:rPr>
        <w:t xml:space="preserve">για τη διασύνδεση </w:t>
      </w:r>
      <w:r w:rsidR="003E5B31" w:rsidRPr="00D727DE">
        <w:rPr>
          <w:rFonts w:asciiTheme="minorHAnsi" w:hAnsiTheme="minorHAnsi" w:cstheme="minorHAnsi"/>
        </w:rPr>
        <w:t>μέσω τριών καλωδίων μεταφοράς εναλλασσόμενου ρεύματος υπό τάση (HVAC)</w:t>
      </w:r>
      <w:r w:rsidR="003E5B31">
        <w:rPr>
          <w:rFonts w:asciiTheme="minorHAnsi" w:hAnsiTheme="minorHAnsi" w:cstheme="minorHAnsi"/>
        </w:rPr>
        <w:t xml:space="preserve"> </w:t>
      </w:r>
      <w:r w:rsidR="00D727DE" w:rsidRPr="00D727DE">
        <w:rPr>
          <w:rFonts w:asciiTheme="minorHAnsi" w:hAnsiTheme="minorHAnsi" w:cstheme="minorHAnsi"/>
        </w:rPr>
        <w:t xml:space="preserve">του υποσταθμού μετατροπής ρεύματος της πλατφόρμας </w:t>
      </w:r>
      <w:proofErr w:type="spellStart"/>
      <w:r w:rsidR="00D727DE" w:rsidRPr="00D727DE">
        <w:rPr>
          <w:rFonts w:asciiTheme="minorHAnsi" w:hAnsiTheme="minorHAnsi" w:cstheme="minorHAnsi"/>
        </w:rPr>
        <w:t>DolWin</w:t>
      </w:r>
      <w:proofErr w:type="spellEnd"/>
      <w:r w:rsidR="00D727DE" w:rsidRPr="00D727DE">
        <w:rPr>
          <w:rFonts w:asciiTheme="minorHAnsi" w:hAnsiTheme="minorHAnsi" w:cstheme="minorHAnsi"/>
        </w:rPr>
        <w:t xml:space="preserve"> </w:t>
      </w:r>
      <w:r w:rsidR="00D727DE" w:rsidRPr="0036128A">
        <w:rPr>
          <w:rFonts w:asciiTheme="minorHAnsi" w:hAnsiTheme="minorHAnsi" w:cstheme="minorHAnsi"/>
          <w:lang w:val="en-US"/>
        </w:rPr>
        <w:t>Kappa</w:t>
      </w:r>
      <w:r w:rsidR="00D727DE" w:rsidRPr="00D727DE">
        <w:rPr>
          <w:rFonts w:asciiTheme="minorHAnsi" w:hAnsiTheme="minorHAnsi" w:cstheme="minorHAnsi"/>
        </w:rPr>
        <w:t xml:space="preserve"> στη Γερμανία με αιολικά πάρκα.</w:t>
      </w:r>
    </w:p>
    <w:p w14:paraId="66F29DC0" w14:textId="523C615F" w:rsidR="00EE3B90" w:rsidRPr="00222D54" w:rsidRDefault="00780AE9" w:rsidP="005D378E">
      <w:pPr>
        <w:numPr>
          <w:ilvl w:val="0"/>
          <w:numId w:val="1"/>
        </w:numPr>
        <w:spacing w:after="120" w:line="240" w:lineRule="auto"/>
        <w:ind w:left="567" w:hanging="425"/>
        <w:jc w:val="both"/>
        <w:rPr>
          <w:rFonts w:asciiTheme="minorHAnsi" w:hAnsiTheme="minorHAnsi" w:cstheme="minorHAnsi"/>
        </w:rPr>
      </w:pPr>
      <w:r w:rsidRPr="00222D54">
        <w:rPr>
          <w:rFonts w:asciiTheme="minorHAnsi" w:hAnsiTheme="minorHAnsi" w:cstheme="minorHAnsi"/>
        </w:rPr>
        <w:t xml:space="preserve">Στην αγορά των </w:t>
      </w:r>
      <w:r w:rsidRPr="00222D54">
        <w:rPr>
          <w:rFonts w:asciiTheme="minorHAnsi" w:hAnsiTheme="minorHAnsi" w:cstheme="minorHAnsi"/>
          <w:lang w:val="en-GB"/>
        </w:rPr>
        <w:t>inter</w:t>
      </w:r>
      <w:r w:rsidRPr="00222D54">
        <w:rPr>
          <w:rFonts w:asciiTheme="minorHAnsi" w:hAnsiTheme="minorHAnsi" w:cstheme="minorHAnsi"/>
        </w:rPr>
        <w:t>-</w:t>
      </w:r>
      <w:r w:rsidRPr="00222D54">
        <w:rPr>
          <w:rFonts w:asciiTheme="minorHAnsi" w:hAnsiTheme="minorHAnsi" w:cstheme="minorHAnsi"/>
          <w:lang w:val="en-GB"/>
        </w:rPr>
        <w:t>array</w:t>
      </w:r>
      <w:r w:rsidRPr="00222D54">
        <w:rPr>
          <w:rFonts w:asciiTheme="minorHAnsi" w:hAnsiTheme="minorHAnsi" w:cstheme="minorHAnsi"/>
        </w:rPr>
        <w:t xml:space="preserve"> καλωδίων η </w:t>
      </w:r>
      <w:r w:rsidR="009B76A5">
        <w:rPr>
          <w:rFonts w:asciiTheme="minorHAnsi" w:hAnsiTheme="minorHAnsi" w:cstheme="minorHAnsi"/>
          <w:lang w:val="en-US"/>
        </w:rPr>
        <w:t>Hellenic</w:t>
      </w:r>
      <w:r w:rsidR="009B76A5" w:rsidRPr="009B76A5">
        <w:rPr>
          <w:rFonts w:asciiTheme="minorHAnsi" w:hAnsiTheme="minorHAnsi" w:cstheme="minorHAnsi"/>
        </w:rPr>
        <w:t xml:space="preserve"> </w:t>
      </w:r>
      <w:r w:rsidR="009B76A5">
        <w:rPr>
          <w:rFonts w:asciiTheme="minorHAnsi" w:hAnsiTheme="minorHAnsi" w:cstheme="minorHAnsi"/>
          <w:lang w:val="en-US"/>
        </w:rPr>
        <w:t>Cables</w:t>
      </w:r>
      <w:r w:rsidRPr="00222D54">
        <w:rPr>
          <w:rFonts w:asciiTheme="minorHAnsi" w:hAnsiTheme="minorHAnsi" w:cstheme="minorHAnsi"/>
        </w:rPr>
        <w:t xml:space="preserve"> </w:t>
      </w:r>
      <w:r w:rsidR="00A13AED" w:rsidRPr="00222D54">
        <w:rPr>
          <w:rFonts w:asciiTheme="minorHAnsi" w:hAnsiTheme="minorHAnsi" w:cstheme="minorHAnsi"/>
        </w:rPr>
        <w:t>εξασφάλισε</w:t>
      </w:r>
      <w:r w:rsidR="00EE3B90" w:rsidRPr="00222D54">
        <w:rPr>
          <w:rFonts w:asciiTheme="minorHAnsi" w:hAnsiTheme="minorHAnsi" w:cstheme="minorHAnsi"/>
        </w:rPr>
        <w:t>:</w:t>
      </w:r>
    </w:p>
    <w:p w14:paraId="04CB6DFE" w14:textId="447FBC28" w:rsidR="00222D54" w:rsidRPr="00222D54" w:rsidRDefault="00222D54" w:rsidP="00EE3B90">
      <w:pPr>
        <w:numPr>
          <w:ilvl w:val="1"/>
          <w:numId w:val="1"/>
        </w:numPr>
        <w:spacing w:after="120" w:line="240" w:lineRule="auto"/>
        <w:ind w:left="851" w:hanging="284"/>
        <w:jc w:val="both"/>
        <w:rPr>
          <w:rFonts w:asciiTheme="minorHAnsi" w:hAnsiTheme="minorHAnsi" w:cstheme="minorHAnsi"/>
        </w:rPr>
      </w:pPr>
      <w:r w:rsidRPr="00222D54">
        <w:rPr>
          <w:rFonts w:asciiTheme="minorHAnsi" w:hAnsiTheme="minorHAnsi" w:cstheme="minorHAnsi"/>
        </w:rPr>
        <w:t>την προμήθεια 275</w:t>
      </w:r>
      <w:r w:rsidR="0062564C">
        <w:rPr>
          <w:rFonts w:asciiTheme="minorHAnsi" w:hAnsiTheme="minorHAnsi" w:cstheme="minorHAnsi"/>
        </w:rPr>
        <w:t> </w:t>
      </w:r>
      <w:r w:rsidRPr="00222D54">
        <w:rPr>
          <w:rFonts w:asciiTheme="minorHAnsi" w:hAnsiTheme="minorHAnsi" w:cstheme="minorHAnsi"/>
        </w:rPr>
        <w:t xml:space="preserve">χλμ. υποβρύχιων </w:t>
      </w:r>
      <w:proofErr w:type="spellStart"/>
      <w:r w:rsidRPr="00222D54">
        <w:rPr>
          <w:rFonts w:asciiTheme="minorHAnsi" w:hAnsiTheme="minorHAnsi" w:cstheme="minorHAnsi"/>
        </w:rPr>
        <w:t>τριπολικών</w:t>
      </w:r>
      <w:proofErr w:type="spellEnd"/>
      <w:r w:rsidRPr="00222D54">
        <w:rPr>
          <w:rFonts w:asciiTheme="minorHAnsi" w:hAnsiTheme="minorHAnsi" w:cstheme="minorHAnsi"/>
        </w:rPr>
        <w:t xml:space="preserve"> (</w:t>
      </w:r>
      <w:r>
        <w:rPr>
          <w:rFonts w:asciiTheme="minorHAnsi" w:hAnsiTheme="minorHAnsi" w:cstheme="minorHAnsi"/>
          <w:lang w:val="en-US"/>
        </w:rPr>
        <w:t>inter</w:t>
      </w:r>
      <w:r w:rsidRPr="00222D54">
        <w:rPr>
          <w:rFonts w:asciiTheme="minorHAnsi" w:hAnsiTheme="minorHAnsi" w:cstheme="minorHAnsi"/>
        </w:rPr>
        <w:t>-</w:t>
      </w:r>
      <w:r>
        <w:rPr>
          <w:rFonts w:asciiTheme="minorHAnsi" w:hAnsiTheme="minorHAnsi" w:cstheme="minorHAnsi"/>
          <w:lang w:val="en-US"/>
        </w:rPr>
        <w:t>array</w:t>
      </w:r>
      <w:r w:rsidRPr="00222D54">
        <w:rPr>
          <w:rFonts w:asciiTheme="minorHAnsi" w:hAnsiTheme="minorHAnsi" w:cstheme="minorHAnsi"/>
        </w:rPr>
        <w:t>) καλωδίων εναλλασσόμενου ρεύματος τάσης 66</w:t>
      </w:r>
      <w:r w:rsidRPr="00222D54">
        <w:rPr>
          <w:rFonts w:asciiTheme="minorHAnsi" w:hAnsiTheme="minorHAnsi" w:cstheme="minorHAnsi"/>
          <w:lang w:val="en-GB"/>
        </w:rPr>
        <w:t>kV</w:t>
      </w:r>
      <w:r w:rsidRPr="00222D54">
        <w:rPr>
          <w:rFonts w:asciiTheme="minorHAnsi" w:hAnsiTheme="minorHAnsi" w:cstheme="minorHAnsi"/>
        </w:rPr>
        <w:t xml:space="preserve"> για το υπεράκτιο αιολικό πάρκο East </w:t>
      </w:r>
      <w:proofErr w:type="spellStart"/>
      <w:r w:rsidRPr="00222D54">
        <w:rPr>
          <w:rFonts w:asciiTheme="minorHAnsi" w:hAnsiTheme="minorHAnsi" w:cstheme="minorHAnsi"/>
        </w:rPr>
        <w:t>Anglia</w:t>
      </w:r>
      <w:proofErr w:type="spellEnd"/>
      <w:r w:rsidRPr="00222D54">
        <w:rPr>
          <w:rFonts w:asciiTheme="minorHAnsi" w:hAnsiTheme="minorHAnsi" w:cstheme="minorHAnsi"/>
        </w:rPr>
        <w:t xml:space="preserve"> 3 στο Ηνωμένο Βασίλειο</w:t>
      </w:r>
      <w:r w:rsidR="00542D34" w:rsidRPr="00542D34">
        <w:rPr>
          <w:rFonts w:asciiTheme="minorHAnsi" w:hAnsiTheme="minorHAnsi" w:cstheme="minorHAnsi"/>
        </w:rPr>
        <w:t>,</w:t>
      </w:r>
    </w:p>
    <w:p w14:paraId="162C69A0" w14:textId="684C25FA" w:rsidR="00222D54" w:rsidRPr="005F3F44" w:rsidRDefault="009B3138" w:rsidP="00EE3B90">
      <w:pPr>
        <w:numPr>
          <w:ilvl w:val="1"/>
          <w:numId w:val="1"/>
        </w:numPr>
        <w:spacing w:after="120" w:line="240" w:lineRule="auto"/>
        <w:ind w:left="851" w:hanging="284"/>
        <w:jc w:val="both"/>
        <w:rPr>
          <w:rFonts w:asciiTheme="minorHAnsi" w:hAnsiTheme="minorHAnsi" w:cstheme="minorHAnsi"/>
        </w:rPr>
      </w:pPr>
      <w:r w:rsidRPr="005F3F44">
        <w:rPr>
          <w:rFonts w:asciiTheme="minorHAnsi" w:hAnsiTheme="minorHAnsi" w:cstheme="minorHAnsi"/>
        </w:rPr>
        <w:lastRenderedPageBreak/>
        <w:t xml:space="preserve">την προμήθεια υποβρυχίων </w:t>
      </w:r>
      <w:proofErr w:type="spellStart"/>
      <w:r w:rsidRPr="005F3F44">
        <w:rPr>
          <w:rFonts w:asciiTheme="minorHAnsi" w:hAnsiTheme="minorHAnsi" w:cstheme="minorHAnsi"/>
        </w:rPr>
        <w:t>inter-array</w:t>
      </w:r>
      <w:proofErr w:type="spellEnd"/>
      <w:r w:rsidRPr="005F3F44">
        <w:rPr>
          <w:rFonts w:asciiTheme="minorHAnsi" w:hAnsiTheme="minorHAnsi" w:cstheme="minorHAnsi"/>
        </w:rPr>
        <w:t xml:space="preserve"> XLPE καλωδίων 260</w:t>
      </w:r>
      <w:r w:rsidR="0062564C">
        <w:rPr>
          <w:rFonts w:asciiTheme="minorHAnsi" w:hAnsiTheme="minorHAnsi" w:cstheme="minorHAnsi"/>
        </w:rPr>
        <w:t> </w:t>
      </w:r>
      <w:r w:rsidRPr="005F3F44">
        <w:rPr>
          <w:rFonts w:asciiTheme="minorHAnsi" w:hAnsiTheme="minorHAnsi" w:cstheme="minorHAnsi"/>
        </w:rPr>
        <w:t xml:space="preserve">χλμ. τάσης 66kV και όλων των σχετικών εξαρτημάτων για τα έργα </w:t>
      </w:r>
      <w:proofErr w:type="spellStart"/>
      <w:r w:rsidRPr="005F3F44">
        <w:rPr>
          <w:rFonts w:asciiTheme="minorHAnsi" w:hAnsiTheme="minorHAnsi" w:cstheme="minorHAnsi"/>
        </w:rPr>
        <w:t>South</w:t>
      </w:r>
      <w:proofErr w:type="spellEnd"/>
      <w:r w:rsidRPr="005F3F44">
        <w:rPr>
          <w:rFonts w:asciiTheme="minorHAnsi" w:hAnsiTheme="minorHAnsi" w:cstheme="minorHAnsi"/>
        </w:rPr>
        <w:t xml:space="preserve"> </w:t>
      </w:r>
      <w:r w:rsidRPr="0036128A">
        <w:rPr>
          <w:rFonts w:asciiTheme="minorHAnsi" w:hAnsiTheme="minorHAnsi" w:cstheme="minorHAnsi"/>
          <w:lang w:val="en-US"/>
        </w:rPr>
        <w:t>Fork</w:t>
      </w:r>
      <w:r w:rsidRPr="0033050B">
        <w:rPr>
          <w:rFonts w:asciiTheme="minorHAnsi" w:hAnsiTheme="minorHAnsi" w:cstheme="minorHAnsi"/>
        </w:rPr>
        <w:t xml:space="preserve"> </w:t>
      </w:r>
      <w:r w:rsidRPr="0036128A">
        <w:rPr>
          <w:rFonts w:asciiTheme="minorHAnsi" w:hAnsiTheme="minorHAnsi" w:cstheme="minorHAnsi"/>
          <w:lang w:val="en-US"/>
        </w:rPr>
        <w:t>Wind</w:t>
      </w:r>
      <w:r w:rsidRPr="005F3F44">
        <w:rPr>
          <w:rFonts w:asciiTheme="minorHAnsi" w:hAnsiTheme="minorHAnsi" w:cstheme="minorHAnsi"/>
        </w:rPr>
        <w:t xml:space="preserve"> και </w:t>
      </w:r>
      <w:r w:rsidRPr="0036128A">
        <w:rPr>
          <w:rFonts w:asciiTheme="minorHAnsi" w:hAnsiTheme="minorHAnsi" w:cstheme="minorHAnsi"/>
          <w:lang w:val="en-US"/>
        </w:rPr>
        <w:t>Revolution</w:t>
      </w:r>
      <w:r w:rsidRPr="005F3F44">
        <w:rPr>
          <w:rFonts w:asciiTheme="minorHAnsi" w:hAnsiTheme="minorHAnsi" w:cstheme="minorHAnsi"/>
        </w:rPr>
        <w:t xml:space="preserve"> </w:t>
      </w:r>
      <w:proofErr w:type="spellStart"/>
      <w:r w:rsidRPr="005F3F44">
        <w:rPr>
          <w:rFonts w:asciiTheme="minorHAnsi" w:hAnsiTheme="minorHAnsi" w:cstheme="minorHAnsi"/>
        </w:rPr>
        <w:t>Wind</w:t>
      </w:r>
      <w:proofErr w:type="spellEnd"/>
      <w:r w:rsidRPr="005F3F44">
        <w:rPr>
          <w:rFonts w:asciiTheme="minorHAnsi" w:hAnsiTheme="minorHAnsi" w:cstheme="minorHAnsi"/>
        </w:rPr>
        <w:t xml:space="preserve"> στις βορειοανατολικές πολιτείες των ΗΠΑ για δύο </w:t>
      </w:r>
      <w:proofErr w:type="spellStart"/>
      <w:r w:rsidRPr="005F3F44">
        <w:rPr>
          <w:rFonts w:asciiTheme="minorHAnsi" w:hAnsiTheme="minorHAnsi" w:cstheme="minorHAnsi"/>
        </w:rPr>
        <w:t>υπεράκτια</w:t>
      </w:r>
      <w:proofErr w:type="spellEnd"/>
      <w:r w:rsidRPr="005F3F44">
        <w:rPr>
          <w:rFonts w:asciiTheme="minorHAnsi" w:hAnsiTheme="minorHAnsi" w:cstheme="minorHAnsi"/>
        </w:rPr>
        <w:t xml:space="preserve"> αιολικά έργα που αναπτύχθηκαν από τ</w:t>
      </w:r>
      <w:r w:rsidR="005F3F44" w:rsidRPr="005F3F44">
        <w:rPr>
          <w:rFonts w:asciiTheme="minorHAnsi" w:hAnsiTheme="minorHAnsi" w:cstheme="minorHAnsi"/>
        </w:rPr>
        <w:t>ις</w:t>
      </w:r>
      <w:r w:rsidRPr="005F3F44">
        <w:rPr>
          <w:rFonts w:asciiTheme="minorHAnsi" w:hAnsiTheme="minorHAnsi" w:cstheme="minorHAnsi"/>
        </w:rPr>
        <w:t xml:space="preserve"> </w:t>
      </w:r>
      <w:proofErr w:type="spellStart"/>
      <w:r w:rsidRPr="005F3F44">
        <w:rPr>
          <w:rFonts w:asciiTheme="minorHAnsi" w:hAnsiTheme="minorHAnsi" w:cstheme="minorHAnsi"/>
        </w:rPr>
        <w:t>Ørsted</w:t>
      </w:r>
      <w:proofErr w:type="spellEnd"/>
      <w:r w:rsidRPr="005F3F44">
        <w:rPr>
          <w:rFonts w:asciiTheme="minorHAnsi" w:hAnsiTheme="minorHAnsi" w:cstheme="minorHAnsi"/>
        </w:rPr>
        <w:t xml:space="preserve"> και </w:t>
      </w:r>
      <w:r w:rsidRPr="0036128A">
        <w:rPr>
          <w:rFonts w:asciiTheme="minorHAnsi" w:hAnsiTheme="minorHAnsi" w:cstheme="minorHAnsi"/>
          <w:lang w:val="en-US"/>
        </w:rPr>
        <w:t>Eversource</w:t>
      </w:r>
      <w:r w:rsidR="00542D34" w:rsidRPr="00542D34">
        <w:rPr>
          <w:rFonts w:asciiTheme="minorHAnsi" w:hAnsiTheme="minorHAnsi" w:cstheme="minorHAnsi"/>
        </w:rPr>
        <w:t>,</w:t>
      </w:r>
    </w:p>
    <w:p w14:paraId="152AA8E0" w14:textId="578A94FD" w:rsidR="005F3F44" w:rsidRPr="005F3F44" w:rsidRDefault="005F3F44" w:rsidP="00EE3B90">
      <w:pPr>
        <w:numPr>
          <w:ilvl w:val="1"/>
          <w:numId w:val="1"/>
        </w:numPr>
        <w:spacing w:after="120" w:line="240" w:lineRule="auto"/>
        <w:ind w:left="851" w:hanging="284"/>
        <w:jc w:val="both"/>
        <w:rPr>
          <w:rFonts w:asciiTheme="minorHAnsi" w:hAnsiTheme="minorHAnsi" w:cstheme="minorHAnsi"/>
        </w:rPr>
      </w:pPr>
      <w:r w:rsidRPr="005F3F44">
        <w:rPr>
          <w:rFonts w:asciiTheme="minorHAnsi" w:hAnsiTheme="minorHAnsi" w:cstheme="minorHAnsi"/>
        </w:rPr>
        <w:t>την προμήθεια περίπου 185</w:t>
      </w:r>
      <w:r w:rsidR="0062564C">
        <w:rPr>
          <w:rFonts w:asciiTheme="minorHAnsi" w:hAnsiTheme="minorHAnsi" w:cstheme="minorHAnsi"/>
        </w:rPr>
        <w:t> </w:t>
      </w:r>
      <w:r w:rsidRPr="005F3F44">
        <w:rPr>
          <w:rFonts w:asciiTheme="minorHAnsi" w:hAnsiTheme="minorHAnsi" w:cstheme="minorHAnsi"/>
        </w:rPr>
        <w:t>χλμ. καλωδίων τάσης 66</w:t>
      </w:r>
      <w:r w:rsidRPr="005F3F44">
        <w:rPr>
          <w:rFonts w:asciiTheme="minorHAnsi" w:hAnsiTheme="minorHAnsi" w:cstheme="minorHAnsi"/>
          <w:lang w:val="en-GB"/>
        </w:rPr>
        <w:t>kV</w:t>
      </w:r>
      <w:r w:rsidRPr="005F3F44">
        <w:rPr>
          <w:rFonts w:asciiTheme="minorHAnsi" w:hAnsiTheme="minorHAnsi" w:cstheme="minorHAnsi"/>
        </w:rPr>
        <w:t xml:space="preserve"> με αγωγούς αλουμινίου και χαλκού για τη σύνδεση τεσσάρων υπεράκτιων εγκαταστάσεων αιολικών πάρκων στη γερμανική Βόρεια Θάλασσα που αναπτύχθηκαν από τις </w:t>
      </w:r>
      <w:r w:rsidRPr="005F3F44">
        <w:rPr>
          <w:rFonts w:asciiTheme="minorHAnsi" w:hAnsiTheme="minorHAnsi" w:cstheme="minorHAnsi"/>
          <w:lang w:val="en-GB"/>
        </w:rPr>
        <w:t>RWE</w:t>
      </w:r>
      <w:r w:rsidRPr="005F3F44">
        <w:rPr>
          <w:rFonts w:asciiTheme="minorHAnsi" w:hAnsiTheme="minorHAnsi" w:cstheme="minorHAnsi"/>
        </w:rPr>
        <w:t xml:space="preserve"> και </w:t>
      </w:r>
      <w:r w:rsidRPr="005F3F44">
        <w:rPr>
          <w:rFonts w:asciiTheme="minorHAnsi" w:hAnsiTheme="minorHAnsi" w:cstheme="minorHAnsi"/>
          <w:lang w:val="en-GB"/>
        </w:rPr>
        <w:t>Northland</w:t>
      </w:r>
      <w:r w:rsidRPr="005F3F44">
        <w:rPr>
          <w:rFonts w:asciiTheme="minorHAnsi" w:hAnsiTheme="minorHAnsi" w:cstheme="minorHAnsi"/>
        </w:rPr>
        <w:t xml:space="preserve"> </w:t>
      </w:r>
      <w:r w:rsidRPr="005F3F44">
        <w:rPr>
          <w:rFonts w:asciiTheme="minorHAnsi" w:hAnsiTheme="minorHAnsi" w:cstheme="minorHAnsi"/>
          <w:lang w:val="en-GB"/>
        </w:rPr>
        <w:t>Power</w:t>
      </w:r>
      <w:r w:rsidR="00542D34" w:rsidRPr="00542D34">
        <w:rPr>
          <w:rFonts w:asciiTheme="minorHAnsi" w:hAnsiTheme="minorHAnsi" w:cstheme="minorHAnsi"/>
        </w:rPr>
        <w:t>,</w:t>
      </w:r>
    </w:p>
    <w:p w14:paraId="44DB98CA" w14:textId="2869D620" w:rsidR="005F3F44" w:rsidRPr="006A7AC9" w:rsidRDefault="005F3F44" w:rsidP="005F3F44">
      <w:pPr>
        <w:numPr>
          <w:ilvl w:val="1"/>
          <w:numId w:val="1"/>
        </w:numPr>
        <w:spacing w:after="120" w:line="240" w:lineRule="auto"/>
        <w:ind w:left="851" w:hanging="284"/>
        <w:jc w:val="both"/>
        <w:rPr>
          <w:rFonts w:asciiTheme="minorHAnsi" w:hAnsiTheme="minorHAnsi" w:cstheme="minorHAnsi"/>
        </w:rPr>
      </w:pPr>
      <w:r w:rsidRPr="005F3F44">
        <w:rPr>
          <w:rFonts w:asciiTheme="minorHAnsi" w:hAnsiTheme="minorHAnsi" w:cstheme="minorHAnsi"/>
        </w:rPr>
        <w:t xml:space="preserve">το έργο με «το κλειδί στο χέρι» από την </w:t>
      </w:r>
      <w:r w:rsidRPr="005F3F44">
        <w:rPr>
          <w:rFonts w:asciiTheme="minorHAnsi" w:hAnsiTheme="minorHAnsi" w:cstheme="minorHAnsi"/>
          <w:lang w:val="en-GB"/>
        </w:rPr>
        <w:t>RWE</w:t>
      </w:r>
      <w:r w:rsidRPr="005F3F44">
        <w:rPr>
          <w:rFonts w:asciiTheme="minorHAnsi" w:hAnsiTheme="minorHAnsi" w:cstheme="minorHAnsi"/>
        </w:rPr>
        <w:t xml:space="preserve"> σ</w:t>
      </w:r>
      <w:r w:rsidR="00582521">
        <w:rPr>
          <w:rFonts w:asciiTheme="minorHAnsi" w:hAnsiTheme="minorHAnsi" w:cstheme="minorHAnsi"/>
        </w:rPr>
        <w:t>ε κοινοπ</w:t>
      </w:r>
      <w:r w:rsidRPr="005F3F44">
        <w:rPr>
          <w:rFonts w:asciiTheme="minorHAnsi" w:hAnsiTheme="minorHAnsi" w:cstheme="minorHAnsi"/>
        </w:rPr>
        <w:t xml:space="preserve">ραξία από τις </w:t>
      </w:r>
      <w:r w:rsidRPr="005F3F44">
        <w:rPr>
          <w:rFonts w:asciiTheme="minorHAnsi" w:hAnsiTheme="minorHAnsi" w:cstheme="minorHAnsi"/>
          <w:lang w:val="en-GB"/>
        </w:rPr>
        <w:t>Jan</w:t>
      </w:r>
      <w:r w:rsidRPr="005F3F44">
        <w:rPr>
          <w:rFonts w:asciiTheme="minorHAnsi" w:hAnsiTheme="minorHAnsi" w:cstheme="minorHAnsi"/>
        </w:rPr>
        <w:t xml:space="preserve"> </w:t>
      </w:r>
      <w:r w:rsidRPr="005F3F44">
        <w:rPr>
          <w:rFonts w:asciiTheme="minorHAnsi" w:hAnsiTheme="minorHAnsi" w:cstheme="minorHAnsi"/>
          <w:lang w:val="en-GB"/>
        </w:rPr>
        <w:t>de</w:t>
      </w:r>
      <w:r w:rsidRPr="005F3F44">
        <w:rPr>
          <w:rFonts w:asciiTheme="minorHAnsi" w:hAnsiTheme="minorHAnsi" w:cstheme="minorHAnsi"/>
        </w:rPr>
        <w:t xml:space="preserve"> </w:t>
      </w:r>
      <w:proofErr w:type="spellStart"/>
      <w:r w:rsidRPr="005F3F44">
        <w:rPr>
          <w:rFonts w:asciiTheme="minorHAnsi" w:hAnsiTheme="minorHAnsi" w:cstheme="minorHAnsi"/>
          <w:lang w:val="en-GB"/>
        </w:rPr>
        <w:t>Nul</w:t>
      </w:r>
      <w:proofErr w:type="spellEnd"/>
      <w:r w:rsidRPr="005F3F44">
        <w:rPr>
          <w:rFonts w:asciiTheme="minorHAnsi" w:hAnsiTheme="minorHAnsi" w:cstheme="minorHAnsi"/>
        </w:rPr>
        <w:t xml:space="preserve"> και </w:t>
      </w:r>
      <w:r w:rsidR="006A751F">
        <w:rPr>
          <w:rFonts w:asciiTheme="minorHAnsi" w:hAnsiTheme="minorHAnsi" w:cstheme="minorHAnsi"/>
          <w:lang w:val="en-US"/>
        </w:rPr>
        <w:t>Hellenic</w:t>
      </w:r>
      <w:r w:rsidR="006A751F" w:rsidRPr="006A751F">
        <w:rPr>
          <w:rFonts w:asciiTheme="minorHAnsi" w:hAnsiTheme="minorHAnsi" w:cstheme="minorHAnsi"/>
        </w:rPr>
        <w:t xml:space="preserve"> </w:t>
      </w:r>
      <w:r w:rsidR="006A751F">
        <w:rPr>
          <w:rFonts w:asciiTheme="minorHAnsi" w:hAnsiTheme="minorHAnsi" w:cstheme="minorHAnsi"/>
          <w:lang w:val="en-US"/>
        </w:rPr>
        <w:t>Cables</w:t>
      </w:r>
      <w:r w:rsidR="006A751F" w:rsidRPr="005F3F44">
        <w:rPr>
          <w:rFonts w:asciiTheme="minorHAnsi" w:hAnsiTheme="minorHAnsi" w:cstheme="minorHAnsi"/>
        </w:rPr>
        <w:t xml:space="preserve"> </w:t>
      </w:r>
      <w:r w:rsidRPr="005F3F44">
        <w:rPr>
          <w:rFonts w:asciiTheme="minorHAnsi" w:hAnsiTheme="minorHAnsi" w:cstheme="minorHAnsi"/>
        </w:rPr>
        <w:t>για την παράδοση καλωδιακού (</w:t>
      </w:r>
      <w:r w:rsidRPr="005F3F44">
        <w:rPr>
          <w:rFonts w:asciiTheme="minorHAnsi" w:hAnsiTheme="minorHAnsi" w:cstheme="minorHAnsi"/>
          <w:lang w:val="en-GB"/>
        </w:rPr>
        <w:t>inter</w:t>
      </w:r>
      <w:r w:rsidRPr="005F3F44">
        <w:rPr>
          <w:rFonts w:asciiTheme="minorHAnsi" w:hAnsiTheme="minorHAnsi" w:cstheme="minorHAnsi"/>
        </w:rPr>
        <w:t>-</w:t>
      </w:r>
      <w:r w:rsidRPr="005F3F44">
        <w:rPr>
          <w:rFonts w:asciiTheme="minorHAnsi" w:hAnsiTheme="minorHAnsi" w:cstheme="minorHAnsi"/>
          <w:lang w:val="en-GB"/>
        </w:rPr>
        <w:t>array</w:t>
      </w:r>
      <w:r w:rsidRPr="005F3F44">
        <w:rPr>
          <w:rFonts w:asciiTheme="minorHAnsi" w:hAnsiTheme="minorHAnsi" w:cstheme="minorHAnsi"/>
        </w:rPr>
        <w:t xml:space="preserve">) συστήματος </w:t>
      </w:r>
      <w:r w:rsidR="00582521">
        <w:rPr>
          <w:rFonts w:asciiTheme="minorHAnsi" w:hAnsiTheme="minorHAnsi" w:cstheme="minorHAnsi"/>
        </w:rPr>
        <w:t>με</w:t>
      </w:r>
      <w:r w:rsidRPr="006A7AC9">
        <w:rPr>
          <w:rFonts w:asciiTheme="minorHAnsi" w:hAnsiTheme="minorHAnsi" w:cstheme="minorHAnsi"/>
        </w:rPr>
        <w:t xml:space="preserve"> περίπου 200</w:t>
      </w:r>
      <w:r w:rsidR="00582521">
        <w:rPr>
          <w:rFonts w:asciiTheme="minorHAnsi" w:hAnsiTheme="minorHAnsi" w:cstheme="minorHAnsi"/>
        </w:rPr>
        <w:t> </w:t>
      </w:r>
      <w:r w:rsidRPr="006A7AC9">
        <w:rPr>
          <w:rFonts w:asciiTheme="minorHAnsi" w:hAnsiTheme="minorHAnsi" w:cstheme="minorHAnsi"/>
        </w:rPr>
        <w:t xml:space="preserve">χλμ. υποβρύχιου καλωδίου και συναφών εξαρτημάτων για το υπεράκτιο αιολικό πάρκο </w:t>
      </w:r>
      <w:r w:rsidRPr="006A7AC9">
        <w:rPr>
          <w:rFonts w:asciiTheme="minorHAnsi" w:hAnsiTheme="minorHAnsi" w:cstheme="minorHAnsi"/>
          <w:lang w:val="en-GB"/>
        </w:rPr>
        <w:t>Thor</w:t>
      </w:r>
      <w:r w:rsidRPr="006A7AC9">
        <w:rPr>
          <w:rFonts w:asciiTheme="minorHAnsi" w:hAnsiTheme="minorHAnsi" w:cstheme="minorHAnsi"/>
        </w:rPr>
        <w:t xml:space="preserve"> στη Δανία,</w:t>
      </w:r>
    </w:p>
    <w:p w14:paraId="6B04BD2C" w14:textId="77777777" w:rsidR="006A7AC9" w:rsidRDefault="006A7AC9" w:rsidP="006A7AC9">
      <w:pPr>
        <w:numPr>
          <w:ilvl w:val="1"/>
          <w:numId w:val="1"/>
        </w:numPr>
        <w:spacing w:after="120" w:line="240" w:lineRule="auto"/>
        <w:ind w:left="851" w:hanging="284"/>
        <w:jc w:val="both"/>
        <w:rPr>
          <w:rFonts w:asciiTheme="minorHAnsi" w:hAnsiTheme="minorHAnsi" w:cstheme="minorHAnsi"/>
        </w:rPr>
      </w:pPr>
      <w:r w:rsidRPr="006A7AC9">
        <w:rPr>
          <w:rFonts w:asciiTheme="minorHAnsi" w:hAnsiTheme="minorHAnsi" w:cstheme="minorHAnsi"/>
        </w:rPr>
        <w:t xml:space="preserve">τη σύμβαση με την </w:t>
      </w:r>
      <w:proofErr w:type="spellStart"/>
      <w:r w:rsidRPr="006A7AC9">
        <w:rPr>
          <w:rFonts w:asciiTheme="minorHAnsi" w:hAnsiTheme="minorHAnsi" w:cstheme="minorHAnsi"/>
        </w:rPr>
        <w:t>Ørsted</w:t>
      </w:r>
      <w:proofErr w:type="spellEnd"/>
      <w:r w:rsidRPr="006A7AC9">
        <w:rPr>
          <w:rFonts w:asciiTheme="minorHAnsi" w:hAnsiTheme="minorHAnsi" w:cstheme="minorHAnsi"/>
        </w:rPr>
        <w:t xml:space="preserve"> για την προμήθεια </w:t>
      </w:r>
      <w:proofErr w:type="spellStart"/>
      <w:r w:rsidRPr="006A7AC9">
        <w:rPr>
          <w:rFonts w:asciiTheme="minorHAnsi" w:hAnsiTheme="minorHAnsi" w:cstheme="minorHAnsi"/>
        </w:rPr>
        <w:t>inter-array</w:t>
      </w:r>
      <w:proofErr w:type="spellEnd"/>
      <w:r w:rsidRPr="006A7AC9">
        <w:rPr>
          <w:rFonts w:asciiTheme="minorHAnsi" w:hAnsiTheme="minorHAnsi" w:cstheme="minorHAnsi"/>
        </w:rPr>
        <w:t xml:space="preserve"> καλωδίων για το </w:t>
      </w:r>
      <w:proofErr w:type="spellStart"/>
      <w:r w:rsidRPr="006A7AC9">
        <w:rPr>
          <w:rFonts w:asciiTheme="minorHAnsi" w:hAnsiTheme="minorHAnsi" w:cstheme="minorHAnsi"/>
        </w:rPr>
        <w:t>υπεράκτιο</w:t>
      </w:r>
      <w:proofErr w:type="spellEnd"/>
      <w:r w:rsidRPr="006A7AC9">
        <w:rPr>
          <w:rFonts w:asciiTheme="minorHAnsi" w:hAnsiTheme="minorHAnsi" w:cstheme="minorHAnsi"/>
        </w:rPr>
        <w:t xml:space="preserve"> αιολικό πάρκο </w:t>
      </w:r>
      <w:proofErr w:type="spellStart"/>
      <w:r w:rsidRPr="006A7AC9">
        <w:rPr>
          <w:rFonts w:asciiTheme="minorHAnsi" w:hAnsiTheme="minorHAnsi" w:cstheme="minorHAnsi"/>
        </w:rPr>
        <w:t>Hornsea</w:t>
      </w:r>
      <w:proofErr w:type="spellEnd"/>
      <w:r w:rsidRPr="006A7AC9">
        <w:rPr>
          <w:rFonts w:asciiTheme="minorHAnsi" w:hAnsiTheme="minorHAnsi" w:cstheme="minorHAnsi"/>
        </w:rPr>
        <w:t xml:space="preserve"> 3 στο Ηνωμένο Βασίλειο και</w:t>
      </w:r>
    </w:p>
    <w:p w14:paraId="7EB45A2C" w14:textId="17E6C0E3" w:rsidR="00027FB0" w:rsidRPr="006A7AC9" w:rsidRDefault="006A7AC9" w:rsidP="006A7AC9">
      <w:pPr>
        <w:numPr>
          <w:ilvl w:val="1"/>
          <w:numId w:val="1"/>
        </w:numPr>
        <w:spacing w:after="120" w:line="240" w:lineRule="auto"/>
        <w:ind w:left="851" w:hanging="284"/>
        <w:jc w:val="both"/>
        <w:rPr>
          <w:rFonts w:asciiTheme="minorHAnsi" w:hAnsiTheme="minorHAnsi" w:cstheme="minorHAnsi"/>
        </w:rPr>
      </w:pPr>
      <w:r w:rsidRPr="006A7AC9">
        <w:rPr>
          <w:rFonts w:asciiTheme="minorHAnsi" w:hAnsiTheme="minorHAnsi" w:cstheme="minorHAnsi"/>
        </w:rPr>
        <w:t xml:space="preserve">τη συμφωνία με τη </w:t>
      </w:r>
      <w:proofErr w:type="spellStart"/>
      <w:r w:rsidRPr="006A7AC9">
        <w:rPr>
          <w:rFonts w:asciiTheme="minorHAnsi" w:hAnsiTheme="minorHAnsi" w:cstheme="minorHAnsi"/>
        </w:rPr>
        <w:t>Vattenfall</w:t>
      </w:r>
      <w:proofErr w:type="spellEnd"/>
      <w:r w:rsidRPr="006A7AC9">
        <w:rPr>
          <w:rFonts w:asciiTheme="minorHAnsi" w:hAnsiTheme="minorHAnsi" w:cstheme="minorHAnsi"/>
        </w:rPr>
        <w:t xml:space="preserve"> για την προμήθεια </w:t>
      </w:r>
      <w:proofErr w:type="spellStart"/>
      <w:r w:rsidRPr="006A7AC9">
        <w:rPr>
          <w:rFonts w:asciiTheme="minorHAnsi" w:hAnsiTheme="minorHAnsi" w:cstheme="minorHAnsi"/>
        </w:rPr>
        <w:t>inter-array</w:t>
      </w:r>
      <w:proofErr w:type="spellEnd"/>
      <w:r w:rsidRPr="006A7AC9">
        <w:rPr>
          <w:rFonts w:asciiTheme="minorHAnsi" w:hAnsiTheme="minorHAnsi" w:cstheme="minorHAnsi"/>
        </w:rPr>
        <w:t xml:space="preserve"> καλωδίων για την υπεράκτια αιολική ζώνη του </w:t>
      </w:r>
      <w:proofErr w:type="spellStart"/>
      <w:r w:rsidRPr="006A7AC9">
        <w:rPr>
          <w:rFonts w:asciiTheme="minorHAnsi" w:hAnsiTheme="minorHAnsi" w:cstheme="minorHAnsi"/>
        </w:rPr>
        <w:t>Norfolk</w:t>
      </w:r>
      <w:proofErr w:type="spellEnd"/>
      <w:r w:rsidRPr="006A7AC9">
        <w:rPr>
          <w:rFonts w:asciiTheme="minorHAnsi" w:hAnsiTheme="minorHAnsi" w:cstheme="minorHAnsi"/>
        </w:rPr>
        <w:t xml:space="preserve"> στο Ηνωμένο Βασίλειο. </w:t>
      </w:r>
    </w:p>
    <w:p w14:paraId="62576EE6" w14:textId="12EC6E25" w:rsidR="006A7AC9" w:rsidRPr="006A7AC9" w:rsidRDefault="006A7AC9" w:rsidP="003215D6">
      <w:pPr>
        <w:numPr>
          <w:ilvl w:val="0"/>
          <w:numId w:val="1"/>
        </w:numPr>
        <w:spacing w:after="120" w:line="240" w:lineRule="auto"/>
        <w:ind w:left="567" w:hanging="425"/>
        <w:jc w:val="both"/>
        <w:rPr>
          <w:rFonts w:asciiTheme="minorHAnsi" w:hAnsiTheme="minorHAnsi" w:cstheme="minorHAnsi"/>
        </w:rPr>
      </w:pPr>
      <w:r w:rsidRPr="006A7AC9">
        <w:rPr>
          <w:rFonts w:asciiTheme="minorHAnsi" w:hAnsiTheme="minorHAnsi" w:cstheme="minorHAnsi"/>
        </w:rPr>
        <w:t xml:space="preserve">Στον τομέα των χερσαίων καλωδίων, η </w:t>
      </w:r>
      <w:r w:rsidR="006A751F">
        <w:rPr>
          <w:rFonts w:asciiTheme="minorHAnsi" w:hAnsiTheme="minorHAnsi" w:cstheme="minorHAnsi"/>
          <w:lang w:val="en-US"/>
        </w:rPr>
        <w:t>Hellenic</w:t>
      </w:r>
      <w:r w:rsidR="006A751F" w:rsidRPr="006A751F">
        <w:rPr>
          <w:rFonts w:asciiTheme="minorHAnsi" w:hAnsiTheme="minorHAnsi" w:cstheme="minorHAnsi"/>
        </w:rPr>
        <w:t xml:space="preserve"> </w:t>
      </w:r>
      <w:r w:rsidR="006A751F">
        <w:rPr>
          <w:rFonts w:asciiTheme="minorHAnsi" w:hAnsiTheme="minorHAnsi" w:cstheme="minorHAnsi"/>
          <w:lang w:val="en-US"/>
        </w:rPr>
        <w:t>Cables</w:t>
      </w:r>
      <w:r w:rsidR="006A751F" w:rsidRPr="006A751F">
        <w:rPr>
          <w:rFonts w:asciiTheme="minorHAnsi" w:hAnsiTheme="minorHAnsi" w:cstheme="minorHAnsi"/>
        </w:rPr>
        <w:t xml:space="preserve"> </w:t>
      </w:r>
      <w:r w:rsidRPr="006A7AC9">
        <w:rPr>
          <w:rFonts w:asciiTheme="minorHAnsi" w:hAnsiTheme="minorHAnsi" w:cstheme="minorHAnsi"/>
        </w:rPr>
        <w:t>ανέλαβε από ευρωπαϊκές επιχειρήσεις κοινής ωφέλειας</w:t>
      </w:r>
      <w:r w:rsidR="00582521">
        <w:rPr>
          <w:rFonts w:asciiTheme="minorHAnsi" w:hAnsiTheme="minorHAnsi" w:cstheme="minorHAnsi"/>
        </w:rPr>
        <w:t>,</w:t>
      </w:r>
      <w:r w:rsidRPr="006A7AC9">
        <w:rPr>
          <w:rFonts w:asciiTheme="minorHAnsi" w:hAnsiTheme="minorHAnsi" w:cstheme="minorHAnsi"/>
        </w:rPr>
        <w:t xml:space="preserve"> συμβάσεις-πλαίσιο </w:t>
      </w:r>
      <w:r>
        <w:rPr>
          <w:rFonts w:asciiTheme="minorHAnsi" w:hAnsiTheme="minorHAnsi" w:cstheme="minorHAnsi"/>
        </w:rPr>
        <w:t>για</w:t>
      </w:r>
      <w:r w:rsidRPr="006A7AC9">
        <w:rPr>
          <w:rFonts w:asciiTheme="minorHAnsi" w:hAnsiTheme="minorHAnsi" w:cstheme="minorHAnsi"/>
        </w:rPr>
        <w:t xml:space="preserve"> την προμήθεια ενός μεγάλου φάσματος καλωδίων μεταφοράς ενέργειας. </w:t>
      </w:r>
      <w:r w:rsidR="00582521">
        <w:rPr>
          <w:rFonts w:asciiTheme="minorHAnsi" w:hAnsiTheme="minorHAnsi" w:cstheme="minorHAnsi"/>
        </w:rPr>
        <w:t xml:space="preserve"> </w:t>
      </w:r>
      <w:r w:rsidRPr="006A7AC9">
        <w:rPr>
          <w:rFonts w:asciiTheme="minorHAnsi" w:hAnsiTheme="minorHAnsi" w:cstheme="minorHAnsi"/>
        </w:rPr>
        <w:t xml:space="preserve">Επιπρόσθετα, ανέλαβε δύο έργα «με το κλειδί στο χέρι» από τον Ανεξάρτητο Διαχειριστή Μεταφοράς Ηλεκτρικής Ενέργειας της Ελλάδας (ΑΔΜΗΕ) που αφορούν την εκτροπή και την υπογειοποίηση εναέριων γραμμών μεταφοράς στην Εύβοια και στην περιοχή της </w:t>
      </w:r>
      <w:proofErr w:type="spellStart"/>
      <w:r w:rsidRPr="006A7AC9">
        <w:rPr>
          <w:rFonts w:asciiTheme="minorHAnsi" w:hAnsiTheme="minorHAnsi" w:cstheme="minorHAnsi"/>
        </w:rPr>
        <w:t>Μεσσάτιδας</w:t>
      </w:r>
      <w:proofErr w:type="spellEnd"/>
      <w:r w:rsidRPr="006A7AC9">
        <w:rPr>
          <w:rFonts w:asciiTheme="minorHAnsi" w:hAnsiTheme="minorHAnsi" w:cstheme="minorHAnsi"/>
        </w:rPr>
        <w:t xml:space="preserve"> στη Βόρεια Πελοπόννησο.</w:t>
      </w:r>
    </w:p>
    <w:p w14:paraId="48AE007C" w14:textId="3150CC7A" w:rsidR="00792B16" w:rsidRPr="00792B16" w:rsidRDefault="00792B16" w:rsidP="000B6869">
      <w:pPr>
        <w:spacing w:after="120" w:line="240" w:lineRule="auto"/>
        <w:jc w:val="both"/>
        <w:rPr>
          <w:highlight w:val="yellow"/>
        </w:rPr>
      </w:pPr>
      <w:r w:rsidRPr="00792B16">
        <w:t xml:space="preserve">Ως αποτέλεσμα των </w:t>
      </w:r>
      <w:r>
        <w:t>παραπάνω</w:t>
      </w:r>
      <w:r w:rsidRPr="00792B16">
        <w:t>,</w:t>
      </w:r>
      <w:r>
        <w:t xml:space="preserve"> </w:t>
      </w:r>
      <w:r w:rsidRPr="00792B16">
        <w:rPr>
          <w:b/>
          <w:bCs/>
        </w:rPr>
        <w:t>το ανεκτέλεστο υπόλοιπο παραγγελιών</w:t>
      </w:r>
      <w:r w:rsidRPr="00792B16">
        <w:t xml:space="preserve"> του τομέα ανήλθε σε </w:t>
      </w:r>
      <w:r w:rsidRPr="00792B16">
        <w:rPr>
          <w:b/>
          <w:bCs/>
        </w:rPr>
        <w:t>2,5</w:t>
      </w:r>
      <w:r w:rsidR="00582521">
        <w:rPr>
          <w:b/>
          <w:bCs/>
        </w:rPr>
        <w:t> </w:t>
      </w:r>
      <w:r w:rsidRPr="00792B16">
        <w:rPr>
          <w:b/>
          <w:bCs/>
        </w:rPr>
        <w:t>δι</w:t>
      </w:r>
      <w:r>
        <w:rPr>
          <w:b/>
          <w:bCs/>
        </w:rPr>
        <w:t>σ.</w:t>
      </w:r>
      <w:r w:rsidR="00582521">
        <w:rPr>
          <w:b/>
          <w:bCs/>
        </w:rPr>
        <w:t> </w:t>
      </w:r>
      <w:r w:rsidRPr="00792B16">
        <w:rPr>
          <w:b/>
          <w:bCs/>
        </w:rPr>
        <w:t xml:space="preserve">ευρώ </w:t>
      </w:r>
      <w:r w:rsidR="003B5904">
        <w:t>σ</w:t>
      </w:r>
      <w:r w:rsidRPr="00792B16">
        <w:t>τις 31 Δεκεμβρίου 2023, καταγράφοντας το ιστορικά υψηλότερο ανεκτέλεστο υπόλοιπο παραγγελιών για τον τομέα καλωδίων (</w:t>
      </w:r>
      <w:r w:rsidR="00582521">
        <w:t xml:space="preserve">από </w:t>
      </w:r>
      <w:r w:rsidRPr="00792B16">
        <w:t>1,35</w:t>
      </w:r>
      <w:r w:rsidR="00582521">
        <w:t> </w:t>
      </w:r>
      <w:r w:rsidRPr="00792B16">
        <w:t>δι</w:t>
      </w:r>
      <w:r>
        <w:t>σ.</w:t>
      </w:r>
      <w:r w:rsidR="00582521">
        <w:t> </w:t>
      </w:r>
      <w:r w:rsidRPr="00792B16">
        <w:t>ευρώ στις 31.12.2</w:t>
      </w:r>
      <w:r>
        <w:t>02</w:t>
      </w:r>
      <w:r w:rsidRPr="00792B16">
        <w:t>2).</w:t>
      </w:r>
    </w:p>
    <w:p w14:paraId="7BFA64CD" w14:textId="0340EB06" w:rsidR="00890222" w:rsidRDefault="00890222" w:rsidP="00890222">
      <w:pPr>
        <w:spacing w:after="120" w:line="240" w:lineRule="auto"/>
        <w:jc w:val="both"/>
      </w:pPr>
      <w:r w:rsidRPr="00890222">
        <w:t xml:space="preserve">Ταυτόχρονα, κατά τη διάρκεια του έτους, </w:t>
      </w:r>
      <w:r w:rsidR="00582521">
        <w:t>πολλά</w:t>
      </w:r>
      <w:r>
        <w:t xml:space="preserve"> έργα </w:t>
      </w:r>
      <w:r w:rsidRPr="00890222">
        <w:t xml:space="preserve">εκτελέστηκαν με επιτυχία, </w:t>
      </w:r>
      <w:r w:rsidR="00582521">
        <w:t xml:space="preserve">είτε </w:t>
      </w:r>
      <w:r w:rsidRPr="00890222">
        <w:t xml:space="preserve">εξ ολοκλήρου </w:t>
      </w:r>
      <w:r w:rsidR="00582521">
        <w:t xml:space="preserve">είτε </w:t>
      </w:r>
      <w:r w:rsidRPr="00890222">
        <w:t>τμηματικά</w:t>
      </w:r>
      <w:r>
        <w:t xml:space="preserve">. </w:t>
      </w:r>
      <w:r w:rsidR="00582521">
        <w:t xml:space="preserve"> </w:t>
      </w:r>
      <w:r>
        <w:t xml:space="preserve">Μεταξύ άλλων, ολοκληρώθηκε </w:t>
      </w:r>
      <w:r w:rsidRPr="00890222">
        <w:t>η παραγωγή για τα έργα «με το κλειδί στο χέρι» που αφορούν τη διασύνδεση Λαυρίου - Σερίφου / Σερίφου - Μήλου (φάση 4 της διασύνδεσης των Κυκλάδων, με συνολικό μήκος καλωδί</w:t>
      </w:r>
      <w:r w:rsidR="00F04B48">
        <w:t>ων</w:t>
      </w:r>
      <w:r w:rsidRPr="00890222">
        <w:t xml:space="preserve"> 170</w:t>
      </w:r>
      <w:r w:rsidR="005D59AC">
        <w:t> </w:t>
      </w:r>
      <w:r w:rsidRPr="00890222">
        <w:t>χλμ.)</w:t>
      </w:r>
      <w:r w:rsidR="000C4F02">
        <w:t xml:space="preserve">, </w:t>
      </w:r>
      <w:r w:rsidR="005D59AC">
        <w:t xml:space="preserve">ενώ </w:t>
      </w:r>
      <w:r w:rsidR="000C4F02">
        <w:t>ολοκληρώθηκε</w:t>
      </w:r>
      <w:r w:rsidR="005D59AC">
        <w:t xml:space="preserve"> επίσης</w:t>
      </w:r>
      <w:r w:rsidR="000C4F02">
        <w:t xml:space="preserve"> </w:t>
      </w:r>
      <w:r w:rsidRPr="00890222">
        <w:t>η παραγωγή των τελευταίων παρτίδων για</w:t>
      </w:r>
      <w:r w:rsidR="005D59AC">
        <w:t xml:space="preserve"> τα</w:t>
      </w:r>
      <w:r w:rsidRPr="00890222">
        <w:t xml:space="preserve"> </w:t>
      </w:r>
      <w:proofErr w:type="spellStart"/>
      <w:r w:rsidRPr="00890222">
        <w:t>inter-array</w:t>
      </w:r>
      <w:proofErr w:type="spellEnd"/>
      <w:r w:rsidRPr="00890222">
        <w:t xml:space="preserve"> καλώδια 66kV για τις φάσεις Α &amp; Β του </w:t>
      </w:r>
      <w:proofErr w:type="spellStart"/>
      <w:r w:rsidRPr="00890222">
        <w:t>υπεράκτιου</w:t>
      </w:r>
      <w:proofErr w:type="spellEnd"/>
      <w:r w:rsidRPr="00890222">
        <w:t xml:space="preserve"> αιολικού πάρκου </w:t>
      </w:r>
      <w:proofErr w:type="spellStart"/>
      <w:r w:rsidRPr="00890222">
        <w:t>Doggerbank</w:t>
      </w:r>
      <w:proofErr w:type="spellEnd"/>
      <w:r w:rsidRPr="00890222">
        <w:t xml:space="preserve"> στο Ηνωμένο Βασίλειο</w:t>
      </w:r>
      <w:r>
        <w:t xml:space="preserve"> και</w:t>
      </w:r>
      <w:r w:rsidR="00F2070C" w:rsidRPr="00F2070C">
        <w:t xml:space="preserve"> </w:t>
      </w:r>
      <w:r>
        <w:t xml:space="preserve">η παραγωγή </w:t>
      </w:r>
      <w:r w:rsidR="0036128A">
        <w:t xml:space="preserve">καλωδίων </w:t>
      </w:r>
      <w:r>
        <w:t xml:space="preserve">για το έργο στην Κροατία. </w:t>
      </w:r>
      <w:r w:rsidR="005D59AC">
        <w:t xml:space="preserve"> </w:t>
      </w:r>
      <w:r>
        <w:t xml:space="preserve">Επιπρόσθετα, ξεκίνησε </w:t>
      </w:r>
      <w:r w:rsidRPr="00890222">
        <w:t>η παραγωγή 360</w:t>
      </w:r>
      <w:r w:rsidR="005D59AC">
        <w:t> </w:t>
      </w:r>
      <w:r w:rsidRPr="00890222">
        <w:t>χ</w:t>
      </w:r>
      <w:r>
        <w:t>λμ.</w:t>
      </w:r>
      <w:r w:rsidRPr="00890222">
        <w:t xml:space="preserve"> καλωδίων 66kV για το υπεράκτιο αιολικό πάρκο Sofia στο Ηνωμένο Βασίλειο</w:t>
      </w:r>
      <w:r>
        <w:t xml:space="preserve">, ενώ το </w:t>
      </w:r>
      <w:r w:rsidRPr="00890222">
        <w:t xml:space="preserve">πρώτο εξάμηνο του 2023, ηλεκτροδοτήθηκε </w:t>
      </w:r>
      <w:r w:rsidR="000C4F02">
        <w:t>επιτυχώς</w:t>
      </w:r>
      <w:r w:rsidRPr="00890222">
        <w:t xml:space="preserve"> η αναβαθμισμένη ηλεκτρική διασύνδεση μεταξύ Κυλλήνης και Ζακύνθου εξασφαλίζοντας την ενεργειακή τροφοδοσία των Ιονίων Νήσων</w:t>
      </w:r>
      <w:r>
        <w:t xml:space="preserve">. </w:t>
      </w:r>
      <w:r w:rsidR="005D59AC">
        <w:t xml:space="preserve"> </w:t>
      </w:r>
      <w:r>
        <w:t xml:space="preserve">Τέλος, </w:t>
      </w:r>
      <w:r w:rsidR="005F102E">
        <w:t>κ</w:t>
      </w:r>
      <w:r w:rsidR="005F102E" w:rsidRPr="005F102E">
        <w:t xml:space="preserve">ατά </w:t>
      </w:r>
      <w:r w:rsidR="005F102E">
        <w:t xml:space="preserve">τη διάρκεια των τελευταίων μηνών του </w:t>
      </w:r>
      <w:r w:rsidR="00786B33">
        <w:t>2023</w:t>
      </w:r>
      <w:r w:rsidR="005D59AC">
        <w:t>,</w:t>
      </w:r>
      <w:r w:rsidR="005F102E" w:rsidRPr="005F102E">
        <w:t xml:space="preserve"> ξεκίνησε η παραγωγή αρκετών άλλων έργων, όπως το </w:t>
      </w:r>
      <w:proofErr w:type="spellStart"/>
      <w:r w:rsidR="005F102E" w:rsidRPr="005F102E">
        <w:t>OstWind</w:t>
      </w:r>
      <w:proofErr w:type="spellEnd"/>
      <w:r w:rsidR="005F102E" w:rsidRPr="005F102E">
        <w:t xml:space="preserve"> 3 για </w:t>
      </w:r>
      <w:r w:rsidR="005D59AC">
        <w:t xml:space="preserve">την </w:t>
      </w:r>
      <w:r w:rsidR="005F102E" w:rsidRPr="005F102E">
        <w:t xml:space="preserve">50Hertz, το </w:t>
      </w:r>
      <w:proofErr w:type="spellStart"/>
      <w:r w:rsidR="005F102E">
        <w:t>υπεράκτιο</w:t>
      </w:r>
      <w:proofErr w:type="spellEnd"/>
      <w:r w:rsidR="005F102E">
        <w:t xml:space="preserve"> αιολικό πάρκο</w:t>
      </w:r>
      <w:r w:rsidR="005F102E" w:rsidRPr="005F102E">
        <w:t xml:space="preserve"> </w:t>
      </w:r>
      <w:proofErr w:type="spellStart"/>
      <w:r w:rsidR="005F102E" w:rsidRPr="005F102E">
        <w:t>Hai</w:t>
      </w:r>
      <w:proofErr w:type="spellEnd"/>
      <w:r w:rsidR="005F102E" w:rsidRPr="005F102E">
        <w:t xml:space="preserve"> </w:t>
      </w:r>
      <w:proofErr w:type="spellStart"/>
      <w:r w:rsidR="005F102E" w:rsidRPr="005F102E">
        <w:t>Long</w:t>
      </w:r>
      <w:proofErr w:type="spellEnd"/>
      <w:r w:rsidR="005F102E" w:rsidRPr="005F102E">
        <w:t xml:space="preserve"> στην </w:t>
      </w:r>
      <w:proofErr w:type="spellStart"/>
      <w:r w:rsidR="005F102E" w:rsidRPr="005F102E">
        <w:t>Ταϊβάν</w:t>
      </w:r>
      <w:proofErr w:type="spellEnd"/>
      <w:r w:rsidR="005F102E" w:rsidRPr="005F102E">
        <w:t xml:space="preserve">, το </w:t>
      </w:r>
      <w:proofErr w:type="spellStart"/>
      <w:r w:rsidR="005F102E">
        <w:t>υπεράκτιο</w:t>
      </w:r>
      <w:proofErr w:type="spellEnd"/>
      <w:r w:rsidR="005F102E">
        <w:t xml:space="preserve"> αιολικό πάρκο</w:t>
      </w:r>
      <w:r w:rsidR="005F102E" w:rsidRPr="005F102E">
        <w:t xml:space="preserve"> </w:t>
      </w:r>
      <w:proofErr w:type="spellStart"/>
      <w:r w:rsidR="005F102E" w:rsidRPr="005F102E">
        <w:t>Revolution</w:t>
      </w:r>
      <w:proofErr w:type="spellEnd"/>
      <w:r w:rsidR="005F102E" w:rsidRPr="005F102E">
        <w:t xml:space="preserve"> στις ΗΠΑ και η διασύνδεση Σουηδίας-Δανίας.</w:t>
      </w:r>
    </w:p>
    <w:p w14:paraId="6A39B4B9" w14:textId="6118BC36" w:rsidR="0003082C" w:rsidRDefault="0003082C" w:rsidP="005D378E">
      <w:pPr>
        <w:spacing w:after="120" w:line="240" w:lineRule="auto"/>
        <w:jc w:val="both"/>
      </w:pPr>
      <w:r>
        <w:t xml:space="preserve">Ως απόρροια όλων των παραπάνω, το αναπροσαρμοσμένο </w:t>
      </w:r>
      <w:r>
        <w:rPr>
          <w:lang w:val="en-US"/>
        </w:rPr>
        <w:t>EBITDA</w:t>
      </w:r>
      <w:r w:rsidRPr="007A7693">
        <w:t xml:space="preserve"> </w:t>
      </w:r>
      <w:r>
        <w:t xml:space="preserve">για τον τομέα καλωδίων ανήλθε το 2023 σε </w:t>
      </w:r>
      <w:r w:rsidRPr="000578EC">
        <w:t>150,3</w:t>
      </w:r>
      <w:r w:rsidR="005D59AC">
        <w:t> </w:t>
      </w:r>
      <w:r w:rsidRPr="000578EC">
        <w:t>εκατ.</w:t>
      </w:r>
      <w:r w:rsidR="005D59AC">
        <w:t> </w:t>
      </w:r>
      <w:r w:rsidRPr="000578EC">
        <w:t>ευρώ</w:t>
      </w:r>
      <w:r>
        <w:t>, αυξημένο κατά 41,8</w:t>
      </w:r>
      <w:r w:rsidR="005D59AC">
        <w:t> </w:t>
      </w:r>
      <w:r>
        <w:t>εκατ.</w:t>
      </w:r>
      <w:r w:rsidR="005D59AC">
        <w:t> </w:t>
      </w:r>
      <w:r>
        <w:t xml:space="preserve">ευρώ σε σχέση με το 2022. </w:t>
      </w:r>
      <w:r w:rsidR="005D59AC">
        <w:t xml:space="preserve"> </w:t>
      </w:r>
      <w:r w:rsidRPr="0003082C">
        <w:t>Η αύξηση αυτή υπερκάλυψε την αύξηση του καθαρού χρηματοοικονομικού κόστους</w:t>
      </w:r>
      <w:r>
        <w:t xml:space="preserve"> </w:t>
      </w:r>
      <w:r w:rsidR="005D59AC">
        <w:t>(</w:t>
      </w:r>
      <w:r w:rsidRPr="000578EC">
        <w:t>21,2</w:t>
      </w:r>
      <w:r w:rsidR="005D59AC">
        <w:t> </w:t>
      </w:r>
      <w:r w:rsidRPr="000578EC">
        <w:t xml:space="preserve">εκατ. </w:t>
      </w:r>
      <w:r w:rsidR="005D59AC">
        <w:t>περισσότερα από</w:t>
      </w:r>
      <w:r w:rsidRPr="000578EC">
        <w:t xml:space="preserve"> 2022)</w:t>
      </w:r>
      <w:r>
        <w:t xml:space="preserve">. </w:t>
      </w:r>
      <w:r w:rsidR="005D59AC">
        <w:t xml:space="preserve"> </w:t>
      </w:r>
      <w:r>
        <w:t>Τα αντίστοιχα κέρδη προ φόρων αν</w:t>
      </w:r>
      <w:r w:rsidR="00232A80">
        <w:t>ή</w:t>
      </w:r>
      <w:r>
        <w:t>λθ</w:t>
      </w:r>
      <w:r w:rsidR="00232A80">
        <w:t>α</w:t>
      </w:r>
      <w:r>
        <w:t>ν σε 72,2</w:t>
      </w:r>
      <w:r w:rsidR="009C1F69">
        <w:t> </w:t>
      </w:r>
      <w:r>
        <w:t>εκατ.</w:t>
      </w:r>
      <w:r w:rsidR="009C1F69">
        <w:t> </w:t>
      </w:r>
      <w:r>
        <w:t xml:space="preserve">ευρώ </w:t>
      </w:r>
      <w:r w:rsidR="00BB24B9">
        <w:t>από</w:t>
      </w:r>
      <w:r>
        <w:t xml:space="preserve"> 62,8</w:t>
      </w:r>
      <w:r w:rsidR="009C1F69">
        <w:t> </w:t>
      </w:r>
      <w:r>
        <w:t>εκατ.</w:t>
      </w:r>
      <w:r w:rsidR="009C1F69">
        <w:t> </w:t>
      </w:r>
      <w:r>
        <w:t xml:space="preserve">ευρώ το 2022, </w:t>
      </w:r>
      <w:r w:rsidR="00BB24B9">
        <w:t xml:space="preserve">λόγω της </w:t>
      </w:r>
      <w:r w:rsidRPr="0003082C">
        <w:t>υστέρηση</w:t>
      </w:r>
      <w:r w:rsidR="00BB24B9">
        <w:t>ς</w:t>
      </w:r>
      <w:r w:rsidRPr="0003082C">
        <w:t xml:space="preserve"> στις τιμές μετάλλου</w:t>
      </w:r>
      <w:r>
        <w:t xml:space="preserve"> και </w:t>
      </w:r>
      <w:r w:rsidR="00BB24B9">
        <w:t>της</w:t>
      </w:r>
      <w:r>
        <w:t xml:space="preserve"> διαγραφή</w:t>
      </w:r>
      <w:r w:rsidR="00BB24B9">
        <w:t>ς</w:t>
      </w:r>
      <w:r>
        <w:t xml:space="preserve"> ενσώματων παγίων ύψους 3,5</w:t>
      </w:r>
      <w:r w:rsidR="00D67C5B">
        <w:t> </w:t>
      </w:r>
      <w:r>
        <w:t>εκατ.</w:t>
      </w:r>
      <w:r w:rsidR="00D67C5B">
        <w:t> </w:t>
      </w:r>
      <w:r>
        <w:t xml:space="preserve">ευρώ. </w:t>
      </w:r>
      <w:r w:rsidR="00BB24B9">
        <w:t xml:space="preserve"> </w:t>
      </w:r>
      <w:r>
        <w:t xml:space="preserve">Η </w:t>
      </w:r>
      <w:r w:rsidR="00BB24B9">
        <w:t xml:space="preserve">τελευταία </w:t>
      </w:r>
      <w:r>
        <w:t xml:space="preserve">αφορούσε </w:t>
      </w:r>
      <w:r w:rsidR="00971779">
        <w:t xml:space="preserve">δαπάνες στις ΗΠΑ </w:t>
      </w:r>
      <w:r w:rsidR="00EB3462">
        <w:t>που</w:t>
      </w:r>
      <w:r w:rsidR="00971779">
        <w:t xml:space="preserve"> </w:t>
      </w:r>
      <w:r w:rsidR="00E4674D">
        <w:t>θεωρ</w:t>
      </w:r>
      <w:r w:rsidR="00EB3462">
        <w:t xml:space="preserve">ούνται πλέον ως </w:t>
      </w:r>
      <w:r w:rsidR="00971779">
        <w:t>μη ανακτήσιμες</w:t>
      </w:r>
      <w:r w:rsidR="00E4674D">
        <w:t xml:space="preserve">, </w:t>
      </w:r>
      <w:r w:rsidR="00971779">
        <w:t xml:space="preserve">με βάση τα σχέδια της </w:t>
      </w:r>
      <w:r w:rsidR="00EB3462">
        <w:t>Δ</w:t>
      </w:r>
      <w:r w:rsidR="00971779">
        <w:t xml:space="preserve">ιοίκησης για την εν λόγω </w:t>
      </w:r>
      <w:r w:rsidR="0009013E">
        <w:t xml:space="preserve">πιθανή </w:t>
      </w:r>
      <w:r w:rsidR="00971779">
        <w:t>επένδυση</w:t>
      </w:r>
      <w:r w:rsidR="00EB3462">
        <w:t xml:space="preserve"> εκεί</w:t>
      </w:r>
      <w:r w:rsidR="00971779">
        <w:t xml:space="preserve">. </w:t>
      </w:r>
      <w:r w:rsidR="00EB3462">
        <w:t xml:space="preserve"> </w:t>
      </w:r>
      <w:r w:rsidR="00971779">
        <w:t xml:space="preserve">Τα καθαρά κέρδη μετά από φόρους </w:t>
      </w:r>
      <w:r w:rsidR="00232A80" w:rsidRPr="00232A80">
        <w:t>ακολούθησαν την ίδια τάση και ανήλθαν σ</w:t>
      </w:r>
      <w:r w:rsidR="00232A80">
        <w:t>ε 55,5</w:t>
      </w:r>
      <w:r w:rsidR="00EB3462">
        <w:t> </w:t>
      </w:r>
      <w:r w:rsidR="00232A80">
        <w:t>εκατ.</w:t>
      </w:r>
      <w:r w:rsidR="00EB3462">
        <w:t> </w:t>
      </w:r>
      <w:r w:rsidR="00232A80">
        <w:t>ευρώ (έναντι 49,6</w:t>
      </w:r>
      <w:r w:rsidR="00EB3462">
        <w:t> </w:t>
      </w:r>
      <w:r w:rsidR="00232A80">
        <w:t>εκατ. το 2022).</w:t>
      </w:r>
    </w:p>
    <w:p w14:paraId="0E76A929" w14:textId="11441AD1" w:rsidR="00232A80" w:rsidRPr="001B7751" w:rsidRDefault="00232A80" w:rsidP="001B7751">
      <w:pPr>
        <w:spacing w:after="120" w:line="240" w:lineRule="auto"/>
        <w:jc w:val="both"/>
      </w:pPr>
      <w:r>
        <w:t xml:space="preserve">Ο καθαρός δανεισμός του </w:t>
      </w:r>
      <w:r w:rsidR="001B7751">
        <w:t>τομέα καλωδίων</w:t>
      </w:r>
      <w:r>
        <w:t xml:space="preserve"> μειώθηκε κατά 31</w:t>
      </w:r>
      <w:r w:rsidR="00EB3462">
        <w:t> </w:t>
      </w:r>
      <w:r>
        <w:t>εκατ.</w:t>
      </w:r>
      <w:r w:rsidR="00EB3462">
        <w:t> </w:t>
      </w:r>
      <w:r>
        <w:t>ευρώ και ανήλθε σε 304</w:t>
      </w:r>
      <w:r w:rsidR="00EB3462">
        <w:t> </w:t>
      </w:r>
      <w:r>
        <w:t>εκατ.</w:t>
      </w:r>
      <w:r w:rsidR="00EB3462">
        <w:t> </w:t>
      </w:r>
      <w:r>
        <w:t xml:space="preserve">ευρώ στις 31 </w:t>
      </w:r>
      <w:r w:rsidRPr="001B7751">
        <w:t>Δεκεμβρίου 2023</w:t>
      </w:r>
      <w:r w:rsidR="00EB3462">
        <w:t>,</w:t>
      </w:r>
      <w:r w:rsidRPr="001B7751">
        <w:t xml:space="preserve"> λόγω </w:t>
      </w:r>
      <w:r w:rsidR="001B7751" w:rsidRPr="001B7751">
        <w:t>βελτιωμένων λειτουργικών ροών.</w:t>
      </w:r>
    </w:p>
    <w:p w14:paraId="4A9AEF9D" w14:textId="04F42F8A" w:rsidR="004304E5" w:rsidRPr="007A59C1" w:rsidRDefault="001B7751" w:rsidP="001B7751">
      <w:pPr>
        <w:spacing w:after="120" w:line="240" w:lineRule="auto"/>
        <w:jc w:val="both"/>
      </w:pPr>
      <w:r w:rsidRPr="001B7751">
        <w:t>Οι κεφαλαιουχικές δαπάνες του τομέα</w:t>
      </w:r>
      <w:r w:rsidR="00EB3462">
        <w:t xml:space="preserve"> ήταν</w:t>
      </w:r>
      <w:r w:rsidRPr="001B7751">
        <w:t xml:space="preserve"> 121,1</w:t>
      </w:r>
      <w:r w:rsidR="00EB3462">
        <w:t> </w:t>
      </w:r>
      <w:r w:rsidRPr="001B7751">
        <w:t>εκατ.</w:t>
      </w:r>
      <w:r w:rsidR="00EB3462">
        <w:t> </w:t>
      </w:r>
      <w:r w:rsidRPr="001B7751">
        <w:t>ευρώ το 2023 και αφορούσαν κυρίως:</w:t>
      </w:r>
    </w:p>
    <w:p w14:paraId="0E89E5CF" w14:textId="40B1E677" w:rsidR="001B7751" w:rsidRPr="001B7751" w:rsidRDefault="00DE0611" w:rsidP="001B7751">
      <w:pPr>
        <w:numPr>
          <w:ilvl w:val="0"/>
          <w:numId w:val="1"/>
        </w:numPr>
        <w:spacing w:after="120" w:line="240" w:lineRule="auto"/>
        <w:ind w:left="567" w:hanging="425"/>
        <w:contextualSpacing/>
        <w:jc w:val="both"/>
        <w:rPr>
          <w:rFonts w:cs="Calibri"/>
          <w:szCs w:val="20"/>
        </w:rPr>
      </w:pPr>
      <w:r>
        <w:rPr>
          <w:rFonts w:cs="Calibri"/>
          <w:szCs w:val="20"/>
        </w:rPr>
        <w:t>δ</w:t>
      </w:r>
      <w:r w:rsidR="001B7751" w:rsidRPr="001B7751">
        <w:rPr>
          <w:rFonts w:cs="Calibri"/>
          <w:szCs w:val="20"/>
        </w:rPr>
        <w:t>απάνες</w:t>
      </w:r>
      <w:r>
        <w:rPr>
          <w:rFonts w:cs="Calibri"/>
          <w:szCs w:val="20"/>
        </w:rPr>
        <w:t xml:space="preserve"> ύψους</w:t>
      </w:r>
      <w:r w:rsidR="001B7751" w:rsidRPr="001B7751">
        <w:rPr>
          <w:rFonts w:cs="Calibri"/>
          <w:szCs w:val="20"/>
        </w:rPr>
        <w:t xml:space="preserve"> 82,6</w:t>
      </w:r>
      <w:r w:rsidR="00EB3462">
        <w:rPr>
          <w:rFonts w:cs="Calibri"/>
          <w:szCs w:val="20"/>
        </w:rPr>
        <w:t> </w:t>
      </w:r>
      <w:r w:rsidR="001B7751" w:rsidRPr="001B7751">
        <w:rPr>
          <w:rFonts w:cs="Calibri"/>
          <w:szCs w:val="20"/>
        </w:rPr>
        <w:t>εκατ.</w:t>
      </w:r>
      <w:r w:rsidR="00EB3462">
        <w:rPr>
          <w:rFonts w:cs="Calibri"/>
          <w:szCs w:val="20"/>
        </w:rPr>
        <w:t> </w:t>
      </w:r>
      <w:r w:rsidR="001B7751" w:rsidRPr="001B7751">
        <w:rPr>
          <w:rFonts w:cs="Calibri"/>
          <w:szCs w:val="20"/>
        </w:rPr>
        <w:t xml:space="preserve">ευρώ </w:t>
      </w:r>
      <w:r w:rsidR="00EB3462">
        <w:rPr>
          <w:rFonts w:cs="Calibri"/>
          <w:szCs w:val="20"/>
        </w:rPr>
        <w:t>σ</w:t>
      </w:r>
      <w:r w:rsidR="001B7751" w:rsidRPr="001B7751">
        <w:rPr>
          <w:rFonts w:cs="Calibri"/>
          <w:szCs w:val="20"/>
        </w:rPr>
        <w:t>το εργοστάσιο υποβρυχίων καλωδίων της Κορίνθου, κυρίως για την υλοποίηση της προγραμματισμένης επέκτασης της παραγωγικής δυναμικότητάς του,</w:t>
      </w:r>
    </w:p>
    <w:p w14:paraId="0F4A354A" w14:textId="6F18FCE3" w:rsidR="001B7751" w:rsidRPr="001B7751" w:rsidRDefault="001B7751" w:rsidP="001B7751">
      <w:pPr>
        <w:numPr>
          <w:ilvl w:val="0"/>
          <w:numId w:val="1"/>
        </w:numPr>
        <w:spacing w:after="120" w:line="240" w:lineRule="auto"/>
        <w:ind w:left="567" w:hanging="425"/>
        <w:contextualSpacing/>
        <w:jc w:val="both"/>
        <w:rPr>
          <w:rFonts w:cs="Calibri"/>
          <w:szCs w:val="20"/>
        </w:rPr>
      </w:pPr>
      <w:r w:rsidRPr="001B7751">
        <w:rPr>
          <w:rFonts w:cs="Calibri"/>
          <w:szCs w:val="20"/>
        </w:rPr>
        <w:lastRenderedPageBreak/>
        <w:t>18,8</w:t>
      </w:r>
      <w:r w:rsidR="00EB3462">
        <w:rPr>
          <w:rFonts w:cs="Calibri"/>
          <w:szCs w:val="20"/>
        </w:rPr>
        <w:t> </w:t>
      </w:r>
      <w:r w:rsidRPr="001B7751">
        <w:rPr>
          <w:rFonts w:cs="Calibri"/>
          <w:szCs w:val="20"/>
        </w:rPr>
        <w:t>εκατ.</w:t>
      </w:r>
      <w:r w:rsidR="00EB3462">
        <w:rPr>
          <w:rFonts w:cs="Calibri"/>
          <w:szCs w:val="20"/>
        </w:rPr>
        <w:t> </w:t>
      </w:r>
      <w:r w:rsidRPr="001B7751">
        <w:rPr>
          <w:rFonts w:cs="Calibri"/>
          <w:szCs w:val="20"/>
        </w:rPr>
        <w:t>ευρώ επιλεκτικές επενδύσεις για την αύξηση της παραγωγικής ικανότητας στο εργοστάσιο χερσαίων καλωδίων της Θήβας,</w:t>
      </w:r>
    </w:p>
    <w:p w14:paraId="5D42F188" w14:textId="054EE47E" w:rsidR="001B7751" w:rsidRPr="001B7751" w:rsidRDefault="001B7751" w:rsidP="001B7751">
      <w:pPr>
        <w:numPr>
          <w:ilvl w:val="0"/>
          <w:numId w:val="1"/>
        </w:numPr>
        <w:spacing w:after="120" w:line="240" w:lineRule="auto"/>
        <w:ind w:left="567" w:hanging="425"/>
        <w:contextualSpacing/>
        <w:jc w:val="both"/>
        <w:rPr>
          <w:rFonts w:cs="Calibri"/>
          <w:szCs w:val="20"/>
        </w:rPr>
      </w:pPr>
      <w:r w:rsidRPr="001B7751">
        <w:rPr>
          <w:rFonts w:cs="Calibri"/>
          <w:szCs w:val="20"/>
        </w:rPr>
        <w:t>δαπάνες 12,2</w:t>
      </w:r>
      <w:r w:rsidR="00EB3462">
        <w:rPr>
          <w:rFonts w:cs="Calibri"/>
          <w:szCs w:val="20"/>
        </w:rPr>
        <w:t> </w:t>
      </w:r>
      <w:r w:rsidRPr="001B7751">
        <w:rPr>
          <w:rFonts w:cs="Calibri"/>
          <w:szCs w:val="20"/>
        </w:rPr>
        <w:t>εκατ.</w:t>
      </w:r>
      <w:r w:rsidR="00EB3462">
        <w:rPr>
          <w:rFonts w:cs="Calibri"/>
          <w:szCs w:val="20"/>
        </w:rPr>
        <w:t> </w:t>
      </w:r>
      <w:r w:rsidRPr="001B7751">
        <w:rPr>
          <w:rFonts w:cs="Calibri"/>
          <w:szCs w:val="20"/>
        </w:rPr>
        <w:t>ευρώ για το εργοστάσιο στο Βουκουρέστι, συμπεριλαμβανομένης της απόκτησης ακινήτου όμορου του εργοστασίου, και</w:t>
      </w:r>
    </w:p>
    <w:p w14:paraId="4F5C578B" w14:textId="07D624F9" w:rsidR="001B7751" w:rsidRPr="001B7751" w:rsidRDefault="001B7751" w:rsidP="001B7751">
      <w:pPr>
        <w:numPr>
          <w:ilvl w:val="0"/>
          <w:numId w:val="1"/>
        </w:numPr>
        <w:spacing w:after="120" w:line="240" w:lineRule="auto"/>
        <w:ind w:left="567" w:hanging="425"/>
        <w:contextualSpacing/>
        <w:jc w:val="both"/>
        <w:rPr>
          <w:rFonts w:cs="Calibri"/>
          <w:szCs w:val="20"/>
        </w:rPr>
      </w:pPr>
      <w:r w:rsidRPr="001B7751">
        <w:rPr>
          <w:rFonts w:cs="Calibri"/>
          <w:szCs w:val="20"/>
        </w:rPr>
        <w:t>δαπάνες 7,4</w:t>
      </w:r>
      <w:r w:rsidR="00EB3462">
        <w:rPr>
          <w:rFonts w:cs="Calibri"/>
          <w:szCs w:val="20"/>
        </w:rPr>
        <w:t> </w:t>
      </w:r>
      <w:r w:rsidRPr="001B7751">
        <w:rPr>
          <w:rFonts w:cs="Calibri"/>
          <w:szCs w:val="20"/>
        </w:rPr>
        <w:t>εκατ.</w:t>
      </w:r>
      <w:r w:rsidR="00EB3462">
        <w:rPr>
          <w:rFonts w:cs="Calibri"/>
          <w:szCs w:val="20"/>
        </w:rPr>
        <w:t> </w:t>
      </w:r>
      <w:r w:rsidRPr="001B7751">
        <w:rPr>
          <w:rFonts w:cs="Calibri"/>
          <w:szCs w:val="20"/>
        </w:rPr>
        <w:t xml:space="preserve">ευρώ, απαραίτητες για την υποστήριξη </w:t>
      </w:r>
      <w:r w:rsidR="00EB3462">
        <w:rPr>
          <w:rFonts w:cs="Calibri"/>
          <w:szCs w:val="20"/>
        </w:rPr>
        <w:t xml:space="preserve">σχεδίου </w:t>
      </w:r>
      <w:r w:rsidRPr="001B7751">
        <w:rPr>
          <w:rFonts w:cs="Calibri"/>
          <w:szCs w:val="20"/>
        </w:rPr>
        <w:t>κατασκευής εργοστασίου καλωδίων στις ΗΠΑ.</w:t>
      </w:r>
    </w:p>
    <w:p w14:paraId="0655A11C" w14:textId="102806B2" w:rsidR="00174E83" w:rsidRPr="001B7751" w:rsidRDefault="00174E83">
      <w:pPr>
        <w:spacing w:after="0" w:line="240" w:lineRule="auto"/>
        <w:rPr>
          <w:rFonts w:eastAsia="SimSun" w:cs="Calibri"/>
          <w:b/>
          <w:bCs/>
          <w:color w:val="4F6228"/>
          <w:sz w:val="24"/>
          <w:szCs w:val="24"/>
        </w:rPr>
      </w:pPr>
    </w:p>
    <w:p w14:paraId="6530D9FF" w14:textId="62A52938" w:rsidR="00340869" w:rsidRPr="002F2F22" w:rsidRDefault="00B36025" w:rsidP="006B321F">
      <w:pPr>
        <w:keepNext/>
        <w:keepLines/>
        <w:spacing w:after="120" w:line="240" w:lineRule="auto"/>
        <w:jc w:val="both"/>
        <w:outlineLvl w:val="1"/>
        <w:rPr>
          <w:rFonts w:eastAsia="SimSun" w:cs="Calibri"/>
          <w:b/>
          <w:bCs/>
          <w:color w:val="4F6228"/>
          <w:sz w:val="24"/>
          <w:szCs w:val="24"/>
        </w:rPr>
      </w:pPr>
      <w:r w:rsidRPr="002F2F22">
        <w:rPr>
          <w:rFonts w:eastAsia="SimSun" w:cs="Calibri"/>
          <w:b/>
          <w:bCs/>
          <w:color w:val="4F6228"/>
          <w:sz w:val="24"/>
          <w:szCs w:val="24"/>
        </w:rPr>
        <w:t xml:space="preserve">Σωλήνες Χάλυβα </w:t>
      </w:r>
    </w:p>
    <w:p w14:paraId="7171A6D1" w14:textId="7D9B069D" w:rsidR="00C54A34" w:rsidRPr="00C54A34" w:rsidRDefault="00C54A34" w:rsidP="002F2F22">
      <w:pPr>
        <w:autoSpaceDE w:val="0"/>
        <w:autoSpaceDN w:val="0"/>
        <w:adjustRightInd w:val="0"/>
        <w:spacing w:after="120" w:line="240" w:lineRule="auto"/>
        <w:jc w:val="both"/>
        <w:rPr>
          <w:rFonts w:cs="Calibri"/>
          <w:szCs w:val="20"/>
          <w:highlight w:val="yellow"/>
        </w:rPr>
      </w:pPr>
      <w:r>
        <w:rPr>
          <w:rFonts w:cs="Calibri"/>
          <w:szCs w:val="20"/>
        </w:rPr>
        <w:t>Ήδη από τ</w:t>
      </w:r>
      <w:r w:rsidRPr="009A3E53">
        <w:rPr>
          <w:rFonts w:cs="Calibri"/>
          <w:szCs w:val="20"/>
        </w:rPr>
        <w:t>ο</w:t>
      </w:r>
      <w:r>
        <w:rPr>
          <w:rFonts w:cs="Calibri"/>
          <w:szCs w:val="20"/>
        </w:rPr>
        <w:t xml:space="preserve"> δεύτερο εξάμηνο</w:t>
      </w:r>
      <w:r w:rsidRPr="009A3E53">
        <w:rPr>
          <w:rFonts w:cs="Calibri"/>
          <w:szCs w:val="20"/>
        </w:rPr>
        <w:t xml:space="preserve"> του 2022</w:t>
      </w:r>
      <w:r>
        <w:rPr>
          <w:rFonts w:cs="Calibri"/>
          <w:szCs w:val="20"/>
        </w:rPr>
        <w:t xml:space="preserve">, ο τομέας σωλήνων χάλυβα </w:t>
      </w:r>
      <w:r w:rsidR="00EB3462">
        <w:rPr>
          <w:rFonts w:cs="Calibri"/>
          <w:szCs w:val="20"/>
        </w:rPr>
        <w:t>απέδειξε</w:t>
      </w:r>
      <w:r w:rsidRPr="009A3E53">
        <w:rPr>
          <w:rFonts w:cs="Calibri"/>
          <w:szCs w:val="20"/>
        </w:rPr>
        <w:t xml:space="preserve"> ότι βρισκόταν σε πορεία ανάκαμψης</w:t>
      </w:r>
      <w:r>
        <w:rPr>
          <w:rFonts w:cs="Calibri"/>
          <w:szCs w:val="20"/>
        </w:rPr>
        <w:t xml:space="preserve">, </w:t>
      </w:r>
      <w:r w:rsidRPr="00C54A34">
        <w:rPr>
          <w:rFonts w:cs="Calibri"/>
          <w:szCs w:val="20"/>
        </w:rPr>
        <w:t>τάση που επιβεβαιώθηκε</w:t>
      </w:r>
      <w:r>
        <w:rPr>
          <w:rFonts w:cs="Calibri"/>
          <w:szCs w:val="20"/>
        </w:rPr>
        <w:t xml:space="preserve"> το 2023 </w:t>
      </w:r>
      <w:r w:rsidR="00F04B48">
        <w:rPr>
          <w:rFonts w:cs="Calibri"/>
          <w:szCs w:val="20"/>
        </w:rPr>
        <w:t xml:space="preserve">και </w:t>
      </w:r>
      <w:r>
        <w:rPr>
          <w:rFonts w:cs="Calibri"/>
          <w:szCs w:val="20"/>
        </w:rPr>
        <w:t xml:space="preserve">το οποίο </w:t>
      </w:r>
      <w:r w:rsidR="002F2F22">
        <w:rPr>
          <w:rFonts w:cs="Calibri"/>
          <w:szCs w:val="20"/>
        </w:rPr>
        <w:t>χαρακτηρίστηκε</w:t>
      </w:r>
      <w:r>
        <w:rPr>
          <w:rFonts w:cs="Calibri"/>
          <w:szCs w:val="20"/>
        </w:rPr>
        <w:t xml:space="preserve"> από υψηλή αξιοποίηση της </w:t>
      </w:r>
      <w:r w:rsidR="002F2F22">
        <w:rPr>
          <w:rFonts w:cs="Calibri"/>
          <w:szCs w:val="20"/>
        </w:rPr>
        <w:t>παραγωγικής</w:t>
      </w:r>
      <w:r>
        <w:rPr>
          <w:rFonts w:cs="Calibri"/>
          <w:szCs w:val="20"/>
        </w:rPr>
        <w:t xml:space="preserve"> δυναμικότητας, </w:t>
      </w:r>
      <w:r w:rsidR="002F2F22">
        <w:rPr>
          <w:rFonts w:cs="Calibri"/>
          <w:szCs w:val="20"/>
        </w:rPr>
        <w:t xml:space="preserve">βελτιωμένη κερδοφορία και σημαντικές αναθέσεις νέων έργων. </w:t>
      </w:r>
      <w:r w:rsidR="00EB3462">
        <w:rPr>
          <w:rFonts w:cs="Calibri"/>
          <w:szCs w:val="20"/>
        </w:rPr>
        <w:t xml:space="preserve"> </w:t>
      </w:r>
      <w:r w:rsidR="002F2F22">
        <w:rPr>
          <w:rFonts w:cs="Calibri"/>
          <w:szCs w:val="20"/>
        </w:rPr>
        <w:t>Οι πωλήσεις το 2023 αυξήθηκαν κατά 26% σε σχέση με το 2022 (581</w:t>
      </w:r>
      <w:r w:rsidR="00EB3462">
        <w:rPr>
          <w:rFonts w:cs="Calibri"/>
          <w:szCs w:val="20"/>
        </w:rPr>
        <w:t> </w:t>
      </w:r>
      <w:r w:rsidR="002F2F22">
        <w:rPr>
          <w:rFonts w:cs="Calibri"/>
          <w:szCs w:val="20"/>
        </w:rPr>
        <w:t>εκατ.</w:t>
      </w:r>
      <w:r w:rsidR="00EB3462">
        <w:rPr>
          <w:rFonts w:cs="Calibri"/>
          <w:szCs w:val="20"/>
        </w:rPr>
        <w:t> </w:t>
      </w:r>
      <w:r w:rsidR="002F2F22">
        <w:rPr>
          <w:rFonts w:cs="Calibri"/>
          <w:szCs w:val="20"/>
        </w:rPr>
        <w:t>ευρώ έναντι 462</w:t>
      </w:r>
      <w:r w:rsidR="00EB3462">
        <w:rPr>
          <w:rFonts w:cs="Calibri"/>
          <w:szCs w:val="20"/>
        </w:rPr>
        <w:t> </w:t>
      </w:r>
      <w:r w:rsidR="002F2F22">
        <w:rPr>
          <w:rFonts w:cs="Calibri"/>
          <w:szCs w:val="20"/>
        </w:rPr>
        <w:t>εκατ.), ενώ η λειτουργική κερδοφορία ανήλθε σε ιστορικά υψηλά επίπεδα</w:t>
      </w:r>
      <w:r w:rsidR="00EB3462">
        <w:rPr>
          <w:rFonts w:cs="Calibri"/>
          <w:szCs w:val="20"/>
        </w:rPr>
        <w:t>,</w:t>
      </w:r>
      <w:r w:rsidR="002F2F22">
        <w:rPr>
          <w:rFonts w:cs="Calibri"/>
          <w:szCs w:val="20"/>
        </w:rPr>
        <w:t xml:space="preserve"> όπως αποτυπώνεται από το ύψος του αναπροσαρμοσμένου </w:t>
      </w:r>
      <w:r w:rsidR="002F2F22">
        <w:rPr>
          <w:rFonts w:cs="Calibri"/>
          <w:szCs w:val="20"/>
          <w:lang w:val="en-US"/>
        </w:rPr>
        <w:t>EBITDA</w:t>
      </w:r>
      <w:r w:rsidR="002F2F22" w:rsidRPr="002F2F22">
        <w:rPr>
          <w:rFonts w:cs="Calibri"/>
          <w:szCs w:val="20"/>
        </w:rPr>
        <w:t xml:space="preserve"> </w:t>
      </w:r>
      <w:r w:rsidR="00EB3462">
        <w:rPr>
          <w:rFonts w:cs="Calibri"/>
          <w:szCs w:val="20"/>
        </w:rPr>
        <w:t>που έφτασε τα</w:t>
      </w:r>
      <w:r w:rsidR="002F2F22">
        <w:rPr>
          <w:rFonts w:cs="Calibri"/>
          <w:szCs w:val="20"/>
        </w:rPr>
        <w:t xml:space="preserve"> 64,2</w:t>
      </w:r>
      <w:r w:rsidR="00EB3462">
        <w:rPr>
          <w:rFonts w:cs="Calibri"/>
          <w:szCs w:val="20"/>
        </w:rPr>
        <w:t> </w:t>
      </w:r>
      <w:r w:rsidR="002F2F22">
        <w:rPr>
          <w:rFonts w:cs="Calibri"/>
          <w:szCs w:val="20"/>
        </w:rPr>
        <w:t>εκατ.</w:t>
      </w:r>
      <w:r w:rsidR="00EB3462">
        <w:rPr>
          <w:rFonts w:cs="Calibri"/>
          <w:szCs w:val="20"/>
        </w:rPr>
        <w:t> </w:t>
      </w:r>
      <w:r w:rsidR="002F2F22">
        <w:rPr>
          <w:rFonts w:cs="Calibri"/>
          <w:szCs w:val="20"/>
        </w:rPr>
        <w:t xml:space="preserve">ευρώ στο τέλος του έτους, </w:t>
      </w:r>
      <w:r w:rsidR="00F30FF2">
        <w:rPr>
          <w:rFonts w:cs="Calibri"/>
          <w:szCs w:val="20"/>
        </w:rPr>
        <w:t>υπερδιπλάσιο (+1</w:t>
      </w:r>
      <w:r w:rsidR="002F2F22">
        <w:rPr>
          <w:rFonts w:cs="Calibri"/>
          <w:szCs w:val="20"/>
        </w:rPr>
        <w:t>26%</w:t>
      </w:r>
      <w:r w:rsidR="00F30FF2">
        <w:rPr>
          <w:rFonts w:cs="Calibri"/>
          <w:szCs w:val="20"/>
        </w:rPr>
        <w:t xml:space="preserve"> ή +</w:t>
      </w:r>
      <w:r w:rsidR="002F2F22">
        <w:rPr>
          <w:rFonts w:cs="Calibri"/>
          <w:szCs w:val="20"/>
        </w:rPr>
        <w:t>35,8</w:t>
      </w:r>
      <w:r w:rsidR="00F30FF2">
        <w:rPr>
          <w:rFonts w:cs="Calibri"/>
          <w:szCs w:val="20"/>
        </w:rPr>
        <w:t> ε</w:t>
      </w:r>
      <w:r w:rsidR="002F2F22">
        <w:rPr>
          <w:rFonts w:cs="Calibri"/>
          <w:szCs w:val="20"/>
        </w:rPr>
        <w:t>κατ.</w:t>
      </w:r>
      <w:r w:rsidR="00F30FF2">
        <w:rPr>
          <w:rFonts w:cs="Calibri"/>
          <w:szCs w:val="20"/>
        </w:rPr>
        <w:t> </w:t>
      </w:r>
      <w:r w:rsidR="002F2F22">
        <w:rPr>
          <w:rFonts w:cs="Calibri"/>
          <w:szCs w:val="20"/>
        </w:rPr>
        <w:t>ευρώ</w:t>
      </w:r>
      <w:r w:rsidR="00EB3462">
        <w:rPr>
          <w:rFonts w:cs="Calibri"/>
          <w:szCs w:val="20"/>
        </w:rPr>
        <w:t>)</w:t>
      </w:r>
      <w:r w:rsidR="002F2F22">
        <w:rPr>
          <w:rFonts w:cs="Calibri"/>
          <w:szCs w:val="20"/>
        </w:rPr>
        <w:t xml:space="preserve"> </w:t>
      </w:r>
      <w:r w:rsidR="00F30FF2">
        <w:rPr>
          <w:rFonts w:cs="Calibri"/>
          <w:szCs w:val="20"/>
        </w:rPr>
        <w:t xml:space="preserve">από </w:t>
      </w:r>
      <w:r w:rsidR="002F2F22">
        <w:rPr>
          <w:rFonts w:cs="Calibri"/>
          <w:szCs w:val="20"/>
        </w:rPr>
        <w:t>το προηγούμενο έτος.</w:t>
      </w:r>
    </w:p>
    <w:p w14:paraId="6A6B38C2" w14:textId="525C66A5" w:rsidR="00E53559" w:rsidRDefault="00E53559" w:rsidP="004304E5">
      <w:pPr>
        <w:autoSpaceDE w:val="0"/>
        <w:autoSpaceDN w:val="0"/>
        <w:adjustRightInd w:val="0"/>
        <w:spacing w:after="120" w:line="240" w:lineRule="auto"/>
        <w:jc w:val="both"/>
        <w:rPr>
          <w:rFonts w:cs="Calibri"/>
          <w:szCs w:val="20"/>
        </w:rPr>
      </w:pPr>
      <w:r w:rsidRPr="00881FCC">
        <w:rPr>
          <w:rFonts w:cs="Calibri"/>
          <w:szCs w:val="20"/>
        </w:rPr>
        <w:t>Η αγορά μεταφοράς αερίων καυσίμων παρέμεινε ισχυρή, πρωτίστως λόγω των σταθερά υψηλών τιμών ενέργειας και δευτερευόντως, λόγω του επιτακτικού ζητήματος ενεργειακής ασφάλειας που αντιμετωπίζουν πολλές ευρωπαϊκές χώρες (βλ</w:t>
      </w:r>
      <w:r w:rsidR="000B74F5">
        <w:rPr>
          <w:rFonts w:cs="Calibri"/>
          <w:szCs w:val="20"/>
        </w:rPr>
        <w:t>.</w:t>
      </w:r>
      <w:r w:rsidRPr="00881FCC">
        <w:rPr>
          <w:rFonts w:cs="Calibri"/>
          <w:szCs w:val="20"/>
        </w:rPr>
        <w:t xml:space="preserve"> γεωπολιτικές αναταράξεις στην Ουκρανία). </w:t>
      </w:r>
      <w:r w:rsidR="000B74F5">
        <w:rPr>
          <w:rFonts w:cs="Calibri"/>
          <w:szCs w:val="20"/>
        </w:rPr>
        <w:t xml:space="preserve"> </w:t>
      </w:r>
      <w:r w:rsidR="001652EF">
        <w:rPr>
          <w:rFonts w:cs="Calibri"/>
          <w:szCs w:val="20"/>
        </w:rPr>
        <w:t xml:space="preserve">Οι νέες ανακαλύψεις κοιτασμάτων </w:t>
      </w:r>
      <w:r w:rsidRPr="00881FCC">
        <w:rPr>
          <w:rFonts w:cs="Calibri"/>
          <w:szCs w:val="20"/>
        </w:rPr>
        <w:t>φυσικού αερίου απαιτούσαν</w:t>
      </w:r>
      <w:r w:rsidR="00353325" w:rsidRPr="00881FCC">
        <w:rPr>
          <w:rFonts w:cs="Calibri"/>
          <w:szCs w:val="20"/>
        </w:rPr>
        <w:t xml:space="preserve"> </w:t>
      </w:r>
      <w:r w:rsidR="001652EF">
        <w:rPr>
          <w:rFonts w:cs="Calibri"/>
          <w:szCs w:val="20"/>
        </w:rPr>
        <w:t>επέκταση των δικτύων</w:t>
      </w:r>
      <w:r w:rsidR="00353325" w:rsidRPr="00881FCC">
        <w:rPr>
          <w:rFonts w:cs="Calibri"/>
          <w:szCs w:val="20"/>
        </w:rPr>
        <w:t xml:space="preserve"> μεταφοράς </w:t>
      </w:r>
      <w:r w:rsidR="000B74F5" w:rsidRPr="00881FCC">
        <w:rPr>
          <w:rFonts w:cs="Calibri"/>
          <w:szCs w:val="20"/>
        </w:rPr>
        <w:t xml:space="preserve">σε παγκόσμιο επίπεδο </w:t>
      </w:r>
      <w:r w:rsidRPr="00881FCC">
        <w:rPr>
          <w:rFonts w:cs="Calibri"/>
          <w:szCs w:val="20"/>
        </w:rPr>
        <w:t>και</w:t>
      </w:r>
      <w:r w:rsidR="00353325" w:rsidRPr="00881FCC">
        <w:rPr>
          <w:rFonts w:cs="Calibri"/>
          <w:szCs w:val="20"/>
        </w:rPr>
        <w:t xml:space="preserve"> ως εκ τούτου</w:t>
      </w:r>
      <w:r w:rsidR="000B74F5">
        <w:rPr>
          <w:rFonts w:cs="Calibri"/>
          <w:szCs w:val="20"/>
        </w:rPr>
        <w:t>,</w:t>
      </w:r>
      <w:r w:rsidRPr="00881FCC">
        <w:rPr>
          <w:rFonts w:cs="Calibri"/>
          <w:szCs w:val="20"/>
        </w:rPr>
        <w:t xml:space="preserve"> ο ρυθμός </w:t>
      </w:r>
      <w:r w:rsidR="004F2E6A" w:rsidRPr="00881FCC">
        <w:rPr>
          <w:rFonts w:cs="Calibri"/>
          <w:szCs w:val="20"/>
        </w:rPr>
        <w:t>της ενεργειακής μετάβασης</w:t>
      </w:r>
      <w:r w:rsidR="00353325" w:rsidRPr="00881FCC">
        <w:rPr>
          <w:rFonts w:cs="Calibri"/>
          <w:szCs w:val="20"/>
        </w:rPr>
        <w:t xml:space="preserve"> </w:t>
      </w:r>
      <w:r w:rsidRPr="00881FCC">
        <w:rPr>
          <w:rFonts w:cs="Calibri"/>
          <w:szCs w:val="20"/>
        </w:rPr>
        <w:t>επιταχύνθηκε.</w:t>
      </w:r>
      <w:r w:rsidR="00353325" w:rsidRPr="00881FCC">
        <w:rPr>
          <w:rFonts w:cs="Calibri"/>
          <w:szCs w:val="20"/>
        </w:rPr>
        <w:t xml:space="preserve"> </w:t>
      </w:r>
      <w:r w:rsidR="006E2913">
        <w:rPr>
          <w:rFonts w:cs="Calibri"/>
          <w:szCs w:val="20"/>
        </w:rPr>
        <w:t xml:space="preserve"> </w:t>
      </w:r>
      <w:r w:rsidR="00C935A0" w:rsidRPr="00881FCC">
        <w:rPr>
          <w:rFonts w:cs="Calibri"/>
          <w:szCs w:val="20"/>
        </w:rPr>
        <w:t>Καινοτόμα έργα ανατέθηκαν σ</w:t>
      </w:r>
      <w:r w:rsidRPr="00881FCC">
        <w:rPr>
          <w:rFonts w:cs="Calibri"/>
          <w:szCs w:val="20"/>
        </w:rPr>
        <w:t xml:space="preserve">τη Σωληνουργεία Κορίνθου </w:t>
      </w:r>
      <w:r w:rsidR="00C935A0" w:rsidRPr="00881FCC">
        <w:rPr>
          <w:rFonts w:cs="Calibri"/>
          <w:szCs w:val="20"/>
        </w:rPr>
        <w:t>με αποτέλεσμα</w:t>
      </w:r>
      <w:r w:rsidRPr="00881FCC">
        <w:rPr>
          <w:rFonts w:cs="Calibri"/>
          <w:szCs w:val="20"/>
        </w:rPr>
        <w:t xml:space="preserve"> το ανεκτέλεστο υπόλοιπο παραγγελιών της να </w:t>
      </w:r>
      <w:r w:rsidR="00C935A0" w:rsidRPr="00881FCC">
        <w:rPr>
          <w:rFonts w:cs="Calibri"/>
          <w:szCs w:val="20"/>
        </w:rPr>
        <w:t>αυξηθεί</w:t>
      </w:r>
      <w:r w:rsidRPr="00881FCC">
        <w:rPr>
          <w:rFonts w:cs="Calibri"/>
          <w:szCs w:val="20"/>
        </w:rPr>
        <w:t xml:space="preserve"> </w:t>
      </w:r>
      <w:r w:rsidR="00C935A0" w:rsidRPr="00881FCC">
        <w:rPr>
          <w:rFonts w:cs="Calibri"/>
          <w:szCs w:val="20"/>
        </w:rPr>
        <w:t xml:space="preserve">και να ανέλθει περίπου σε </w:t>
      </w:r>
      <w:r w:rsidRPr="00881FCC">
        <w:rPr>
          <w:rFonts w:cs="Calibri"/>
          <w:szCs w:val="20"/>
        </w:rPr>
        <w:t>650 εκατ. ευρώ στο τέλος του 2023.</w:t>
      </w:r>
      <w:r w:rsidR="00C935A0" w:rsidRPr="00881FCC">
        <w:rPr>
          <w:rFonts w:cs="Calibri"/>
          <w:szCs w:val="20"/>
        </w:rPr>
        <w:t xml:space="preserve"> </w:t>
      </w:r>
      <w:r w:rsidR="006E2913">
        <w:rPr>
          <w:rFonts w:cs="Calibri"/>
          <w:szCs w:val="20"/>
        </w:rPr>
        <w:t xml:space="preserve"> </w:t>
      </w:r>
      <w:r w:rsidR="001652EF">
        <w:rPr>
          <w:rFonts w:cs="Calibri"/>
          <w:szCs w:val="20"/>
        </w:rPr>
        <w:t>Οι δράσεις που υλοποιήθηκαν</w:t>
      </w:r>
      <w:r w:rsidR="00C935A0" w:rsidRPr="00881FCC">
        <w:rPr>
          <w:rFonts w:cs="Calibri"/>
          <w:szCs w:val="20"/>
        </w:rPr>
        <w:t xml:space="preserve"> κατά τη διάρκεια των προηγούμενων ετών </w:t>
      </w:r>
      <w:r w:rsidR="001652EF">
        <w:rPr>
          <w:rFonts w:cs="Calibri"/>
          <w:szCs w:val="20"/>
        </w:rPr>
        <w:t xml:space="preserve">είχαν </w:t>
      </w:r>
      <w:r w:rsidR="00C935A0" w:rsidRPr="00881FCC">
        <w:rPr>
          <w:rFonts w:cs="Calibri"/>
          <w:szCs w:val="20"/>
        </w:rPr>
        <w:t xml:space="preserve">ως αποτέλεσμα </w:t>
      </w:r>
      <w:r w:rsidR="001652EF">
        <w:rPr>
          <w:rFonts w:cs="Calibri"/>
          <w:szCs w:val="20"/>
        </w:rPr>
        <w:t>να</w:t>
      </w:r>
      <w:r w:rsidR="00C935A0" w:rsidRPr="00881FCC">
        <w:rPr>
          <w:rFonts w:cs="Calibri"/>
          <w:szCs w:val="20"/>
        </w:rPr>
        <w:t xml:space="preserve"> </w:t>
      </w:r>
      <w:r w:rsidR="00DA37E2" w:rsidRPr="00881FCC">
        <w:rPr>
          <w:rFonts w:cs="Calibri"/>
          <w:szCs w:val="20"/>
        </w:rPr>
        <w:t>καταφέρε</w:t>
      </w:r>
      <w:r w:rsidR="00DA37E2">
        <w:rPr>
          <w:rFonts w:cs="Calibri"/>
          <w:szCs w:val="20"/>
        </w:rPr>
        <w:t>ι</w:t>
      </w:r>
      <w:r w:rsidR="00C935A0" w:rsidRPr="00881FCC">
        <w:rPr>
          <w:rFonts w:cs="Calibri"/>
          <w:szCs w:val="20"/>
        </w:rPr>
        <w:t xml:space="preserve"> να αυξήσει το παγκόσμιο μερίδιο αγοράς της </w:t>
      </w:r>
      <w:r w:rsidR="00736895" w:rsidRPr="00881FCC">
        <w:rPr>
          <w:rFonts w:cs="Calibri"/>
          <w:szCs w:val="20"/>
        </w:rPr>
        <w:t xml:space="preserve">και παράλληλα </w:t>
      </w:r>
      <w:r w:rsidR="00736895">
        <w:rPr>
          <w:rFonts w:cs="Calibri"/>
          <w:szCs w:val="20"/>
        </w:rPr>
        <w:t xml:space="preserve">να </w:t>
      </w:r>
      <w:r w:rsidR="00432B4E">
        <w:rPr>
          <w:rFonts w:cs="Calibri"/>
          <w:szCs w:val="20"/>
        </w:rPr>
        <w:t>καταλάβει</w:t>
      </w:r>
      <w:r w:rsidR="00736895" w:rsidRPr="00881FCC">
        <w:rPr>
          <w:rFonts w:cs="Calibri"/>
          <w:szCs w:val="20"/>
        </w:rPr>
        <w:t xml:space="preserve"> </w:t>
      </w:r>
      <w:r w:rsidR="00736895" w:rsidRPr="004206FB">
        <w:rPr>
          <w:rFonts w:cs="Calibri"/>
          <w:szCs w:val="20"/>
        </w:rPr>
        <w:t xml:space="preserve">πρωταγωνιστική θέση </w:t>
      </w:r>
      <w:r w:rsidR="00C935A0" w:rsidRPr="00881FCC">
        <w:rPr>
          <w:rFonts w:cs="Calibri"/>
          <w:szCs w:val="20"/>
        </w:rPr>
        <w:t>στις νέες τεχνολογίες ενεργειακής μετάβασης</w:t>
      </w:r>
      <w:r w:rsidR="00736895">
        <w:rPr>
          <w:rFonts w:cs="Calibri"/>
          <w:szCs w:val="20"/>
        </w:rPr>
        <w:t>,</w:t>
      </w:r>
      <w:r w:rsidR="00C935A0" w:rsidRPr="00881FCC">
        <w:rPr>
          <w:rFonts w:cs="Calibri"/>
          <w:szCs w:val="20"/>
        </w:rPr>
        <w:t xml:space="preserve"> όπως είναι οι αγωγοί υδρογόνου και οι αγωγοί δέσμευσης και αποθήκευσης διοξειδίου του άνθρακα (CCS).</w:t>
      </w:r>
    </w:p>
    <w:p w14:paraId="11E88FC1" w14:textId="51CA3192" w:rsidR="00353325" w:rsidRPr="00353325" w:rsidRDefault="00353325" w:rsidP="004304E5">
      <w:pPr>
        <w:autoSpaceDE w:val="0"/>
        <w:autoSpaceDN w:val="0"/>
        <w:adjustRightInd w:val="0"/>
        <w:spacing w:after="120" w:line="240" w:lineRule="auto"/>
        <w:jc w:val="both"/>
        <w:rPr>
          <w:rFonts w:cs="Calibri"/>
          <w:szCs w:val="20"/>
          <w:highlight w:val="yellow"/>
        </w:rPr>
      </w:pPr>
      <w:r w:rsidRPr="00353325">
        <w:rPr>
          <w:rFonts w:cs="Calibri"/>
          <w:szCs w:val="20"/>
        </w:rPr>
        <w:t>Επι</w:t>
      </w:r>
      <w:r w:rsidR="00711441">
        <w:rPr>
          <w:rFonts w:cs="Calibri"/>
          <w:szCs w:val="20"/>
        </w:rPr>
        <w:t>πρόσθετα</w:t>
      </w:r>
      <w:r w:rsidRPr="00353325">
        <w:rPr>
          <w:rFonts w:cs="Calibri"/>
          <w:szCs w:val="20"/>
        </w:rPr>
        <w:t>, η Σωληνουργεία Κορίνθου συνέχισε</w:t>
      </w:r>
      <w:r w:rsidR="00711441" w:rsidRPr="00711441">
        <w:rPr>
          <w:rFonts w:cs="Calibri"/>
          <w:szCs w:val="20"/>
        </w:rPr>
        <w:t xml:space="preserve"> </w:t>
      </w:r>
      <w:r w:rsidR="00711441">
        <w:rPr>
          <w:rFonts w:cs="Calibri"/>
          <w:szCs w:val="20"/>
        </w:rPr>
        <w:t xml:space="preserve">το </w:t>
      </w:r>
      <w:r w:rsidR="001652EF">
        <w:rPr>
          <w:rFonts w:cs="Calibri"/>
          <w:szCs w:val="20"/>
        </w:rPr>
        <w:t>πλάνο</w:t>
      </w:r>
      <w:r w:rsidR="001652EF" w:rsidRPr="00711441">
        <w:rPr>
          <w:rFonts w:cs="Calibri"/>
          <w:szCs w:val="20"/>
        </w:rPr>
        <w:t xml:space="preserve"> </w:t>
      </w:r>
      <w:r w:rsidR="00711441" w:rsidRPr="00711441">
        <w:rPr>
          <w:rFonts w:cs="Calibri"/>
          <w:szCs w:val="20"/>
        </w:rPr>
        <w:t xml:space="preserve">βελτιστοποίησης </w:t>
      </w:r>
      <w:r w:rsidR="00736895">
        <w:rPr>
          <w:rFonts w:cs="Calibri"/>
          <w:szCs w:val="20"/>
        </w:rPr>
        <w:t xml:space="preserve">του </w:t>
      </w:r>
      <w:r w:rsidR="00711441" w:rsidRPr="00711441">
        <w:rPr>
          <w:rFonts w:cs="Calibri"/>
          <w:szCs w:val="20"/>
        </w:rPr>
        <w:t>κόστους</w:t>
      </w:r>
      <w:r w:rsidR="00653087">
        <w:rPr>
          <w:rFonts w:cs="Calibri"/>
          <w:szCs w:val="20"/>
        </w:rPr>
        <w:t xml:space="preserve">, </w:t>
      </w:r>
      <w:r w:rsidR="00A65015">
        <w:rPr>
          <w:rFonts w:cs="Calibri"/>
          <w:szCs w:val="20"/>
        </w:rPr>
        <w:t>ενισχύοντας</w:t>
      </w:r>
      <w:r w:rsidR="00653087">
        <w:rPr>
          <w:rFonts w:cs="Calibri"/>
          <w:szCs w:val="20"/>
        </w:rPr>
        <w:t xml:space="preserve"> την </w:t>
      </w:r>
      <w:r w:rsidR="00653087" w:rsidRPr="00653087">
        <w:rPr>
          <w:rFonts w:cs="Calibri"/>
          <w:szCs w:val="20"/>
        </w:rPr>
        <w:t xml:space="preserve">παραγωγικότητα και την απόδοσή </w:t>
      </w:r>
      <w:r w:rsidR="00653087">
        <w:rPr>
          <w:rFonts w:cs="Calibri"/>
          <w:szCs w:val="20"/>
        </w:rPr>
        <w:t xml:space="preserve">της μέσω </w:t>
      </w:r>
      <w:r w:rsidR="00711441" w:rsidRPr="00711441">
        <w:rPr>
          <w:rFonts w:cs="Calibri"/>
          <w:szCs w:val="20"/>
        </w:rPr>
        <w:t>του προγράμματος βιομηχανικής αριστείας, αλλά και της επέκτασης του προγράμματος Έρευνας, Ανάπτυξης και Καινοτομίας (</w:t>
      </w:r>
      <w:r w:rsidR="00736895" w:rsidRPr="00736895">
        <w:rPr>
          <w:rFonts w:cs="Calibri"/>
          <w:szCs w:val="20"/>
        </w:rPr>
        <w:t>“</w:t>
      </w:r>
      <w:r w:rsidR="00711441" w:rsidRPr="00711441">
        <w:rPr>
          <w:rFonts w:cs="Calibri"/>
          <w:szCs w:val="20"/>
          <w:lang w:val="en-US"/>
        </w:rPr>
        <w:t>RDI</w:t>
      </w:r>
      <w:r w:rsidR="00711441" w:rsidRPr="00711441">
        <w:rPr>
          <w:rFonts w:cs="Calibri"/>
          <w:szCs w:val="20"/>
        </w:rPr>
        <w:t xml:space="preserve"> </w:t>
      </w:r>
      <w:r w:rsidR="00711441" w:rsidRPr="00711441">
        <w:rPr>
          <w:rFonts w:cs="Calibri"/>
          <w:szCs w:val="20"/>
          <w:lang w:val="en-US"/>
        </w:rPr>
        <w:t>program</w:t>
      </w:r>
      <w:r w:rsidR="00736895" w:rsidRPr="00736895">
        <w:rPr>
          <w:rFonts w:cs="Calibri"/>
          <w:szCs w:val="20"/>
        </w:rPr>
        <w:t>”</w:t>
      </w:r>
      <w:r w:rsidR="00711441" w:rsidRPr="00711441">
        <w:rPr>
          <w:rFonts w:cs="Calibri"/>
          <w:szCs w:val="20"/>
        </w:rPr>
        <w:t>)</w:t>
      </w:r>
      <w:r w:rsidR="00653087">
        <w:rPr>
          <w:rFonts w:cs="Calibri"/>
          <w:szCs w:val="20"/>
        </w:rPr>
        <w:t>.</w:t>
      </w:r>
      <w:r w:rsidR="004206FB" w:rsidRPr="004206FB">
        <w:rPr>
          <w:rFonts w:cs="Calibri"/>
          <w:szCs w:val="20"/>
        </w:rPr>
        <w:t xml:space="preserve"> </w:t>
      </w:r>
      <w:r w:rsidR="00736895">
        <w:rPr>
          <w:rFonts w:cs="Calibri"/>
          <w:szCs w:val="20"/>
        </w:rPr>
        <w:t xml:space="preserve"> </w:t>
      </w:r>
      <w:r w:rsidR="008C031C">
        <w:rPr>
          <w:rFonts w:cs="Calibri"/>
          <w:szCs w:val="20"/>
        </w:rPr>
        <w:t>Παράλληλα με τις βελτιώσεις στην παραγωγή, ο τομέας</w:t>
      </w:r>
      <w:r w:rsidR="004206FB" w:rsidRPr="004206FB">
        <w:rPr>
          <w:rFonts w:cs="Calibri"/>
          <w:szCs w:val="20"/>
        </w:rPr>
        <w:t xml:space="preserve"> δεσμεύτηκε να ακολουθεί τις αρχές της βιώσιμης ανάπτυξης, θέτοντας φιλόδοξους μεσοπρόθεσμους και μακροπρόθεσμους στόχους για τις εκπομπές διοξειδίου του άνθρακα στο σύνολο της εφοδιαστικής τ</w:t>
      </w:r>
      <w:r w:rsidR="00736895">
        <w:rPr>
          <w:rFonts w:cs="Calibri"/>
          <w:szCs w:val="20"/>
        </w:rPr>
        <w:t>ου</w:t>
      </w:r>
      <w:r w:rsidR="004206FB" w:rsidRPr="004206FB">
        <w:rPr>
          <w:rFonts w:cs="Calibri"/>
          <w:szCs w:val="20"/>
        </w:rPr>
        <w:t xml:space="preserve"> αλυσίδας και </w:t>
      </w:r>
      <w:r w:rsidR="003B4DED">
        <w:rPr>
          <w:rFonts w:cs="Calibri"/>
          <w:szCs w:val="20"/>
        </w:rPr>
        <w:t xml:space="preserve">μέσω της ανάληψης </w:t>
      </w:r>
      <w:r w:rsidR="003B4DED" w:rsidRPr="008C031C">
        <w:rPr>
          <w:rFonts w:cs="Calibri"/>
          <w:szCs w:val="20"/>
        </w:rPr>
        <w:t>πρωτοβουλ</w:t>
      </w:r>
      <w:r w:rsidR="003B4DED">
        <w:rPr>
          <w:rFonts w:cs="Calibri"/>
          <w:szCs w:val="20"/>
        </w:rPr>
        <w:t>ιών</w:t>
      </w:r>
      <w:r w:rsidR="003B4DED" w:rsidRPr="008C031C">
        <w:rPr>
          <w:rFonts w:cs="Calibri"/>
          <w:szCs w:val="20"/>
        </w:rPr>
        <w:t xml:space="preserve"> προς την κατεύθυνση της υπεύθυνης προμήθειας</w:t>
      </w:r>
      <w:r w:rsidR="00452FAD">
        <w:rPr>
          <w:rFonts w:cs="Calibri"/>
          <w:szCs w:val="20"/>
        </w:rPr>
        <w:t xml:space="preserve"> και ολοκλήρωσε . Επιπλέον</w:t>
      </w:r>
      <w:r w:rsidR="003B4DED">
        <w:rPr>
          <w:rFonts w:cs="Calibri"/>
          <w:szCs w:val="20"/>
        </w:rPr>
        <w:t xml:space="preserve"> </w:t>
      </w:r>
      <w:r w:rsidR="00452FAD">
        <w:rPr>
          <w:rFonts w:cs="Calibri"/>
          <w:szCs w:val="20"/>
        </w:rPr>
        <w:t xml:space="preserve">ολοκλήρωσε την </w:t>
      </w:r>
      <w:r w:rsidR="004206FB" w:rsidRPr="004206FB">
        <w:rPr>
          <w:rFonts w:cs="Calibri"/>
          <w:szCs w:val="20"/>
        </w:rPr>
        <w:t>πιστοποίηση «Περιβαλλοντική Δήλωση Προϊόντος (EPD)»</w:t>
      </w:r>
      <w:r w:rsidR="00432B4E">
        <w:rPr>
          <w:rFonts w:cs="Calibri"/>
          <w:szCs w:val="20"/>
        </w:rPr>
        <w:t xml:space="preserve"> </w:t>
      </w:r>
      <w:r w:rsidR="00452FAD" w:rsidRPr="008C031C">
        <w:rPr>
          <w:rFonts w:cs="Calibri"/>
          <w:szCs w:val="20"/>
        </w:rPr>
        <w:t>για όλες τις κατηγορίες προϊόντων</w:t>
      </w:r>
      <w:r w:rsidR="00452FAD">
        <w:rPr>
          <w:rFonts w:cs="Calibri"/>
          <w:szCs w:val="20"/>
        </w:rPr>
        <w:t>.</w:t>
      </w:r>
      <w:r w:rsidR="00DA37E2">
        <w:rPr>
          <w:rFonts w:cs="Calibri"/>
          <w:szCs w:val="20"/>
        </w:rPr>
        <w:t xml:space="preserve"> </w:t>
      </w:r>
      <w:r w:rsidR="00452FAD" w:rsidRPr="00353325">
        <w:rPr>
          <w:rFonts w:cs="Calibri"/>
          <w:szCs w:val="20"/>
        </w:rPr>
        <w:t xml:space="preserve"> </w:t>
      </w:r>
      <w:r w:rsidRPr="00353325">
        <w:rPr>
          <w:rFonts w:cs="Calibri"/>
          <w:szCs w:val="20"/>
        </w:rPr>
        <w:t xml:space="preserve">Όλα τα παραπάνω, βοήθησαν τη Σωληνουργεία Κορίνθου </w:t>
      </w:r>
      <w:r w:rsidR="008C031C">
        <w:rPr>
          <w:rFonts w:cs="Calibri"/>
          <w:szCs w:val="20"/>
        </w:rPr>
        <w:t>να εδραι</w:t>
      </w:r>
      <w:r w:rsidR="00452FAD">
        <w:rPr>
          <w:rFonts w:cs="Calibri"/>
          <w:szCs w:val="20"/>
        </w:rPr>
        <w:t xml:space="preserve">ώσει </w:t>
      </w:r>
      <w:r w:rsidR="004A012C">
        <w:rPr>
          <w:rFonts w:cs="Calibri"/>
          <w:szCs w:val="20"/>
        </w:rPr>
        <w:t xml:space="preserve">την </w:t>
      </w:r>
      <w:r w:rsidR="00452FAD">
        <w:rPr>
          <w:rFonts w:cs="Calibri"/>
          <w:szCs w:val="20"/>
        </w:rPr>
        <w:t>ηγετική της θέση στις νέες τεχνολογίες ενεργειακής μετάβασης</w:t>
      </w:r>
      <w:r w:rsidR="000C4F02">
        <w:rPr>
          <w:rFonts w:cs="Calibri"/>
          <w:szCs w:val="20"/>
        </w:rPr>
        <w:t>.</w:t>
      </w:r>
    </w:p>
    <w:p w14:paraId="3A6BC07E" w14:textId="0A0EA13E" w:rsidR="00BC5535" w:rsidRPr="00F33D99" w:rsidRDefault="00985D8C" w:rsidP="004304E5">
      <w:pPr>
        <w:autoSpaceDE w:val="0"/>
        <w:autoSpaceDN w:val="0"/>
        <w:adjustRightInd w:val="0"/>
        <w:spacing w:after="120" w:line="240" w:lineRule="auto"/>
        <w:jc w:val="both"/>
        <w:rPr>
          <w:rFonts w:cs="Calibri"/>
          <w:szCs w:val="20"/>
          <w:highlight w:val="yellow"/>
        </w:rPr>
      </w:pPr>
      <w:r w:rsidRPr="00237FF8">
        <w:t xml:space="preserve">Εντός του </w:t>
      </w:r>
      <w:r w:rsidRPr="0011328F">
        <w:t>έτους, εκτελέστηκαν με επιτυχία πολλά έργα αγωγών και έγινε ανάθεση νέων</w:t>
      </w:r>
      <w:r w:rsidRPr="00BC5535">
        <w:rPr>
          <w:rFonts w:cs="Calibri"/>
          <w:szCs w:val="20"/>
        </w:rPr>
        <w:t xml:space="preserve"> </w:t>
      </w:r>
      <w:r>
        <w:rPr>
          <w:rFonts w:cs="Calibri"/>
          <w:szCs w:val="20"/>
        </w:rPr>
        <w:t>σημαντικών έργων</w:t>
      </w:r>
      <w:r w:rsidR="00BC5535" w:rsidRPr="00BC5535">
        <w:rPr>
          <w:rFonts w:cs="Calibri"/>
          <w:szCs w:val="20"/>
        </w:rPr>
        <w:t xml:space="preserve">. </w:t>
      </w:r>
      <w:r w:rsidR="00F33D99" w:rsidRPr="0011328F">
        <w:t>Ενδεικτικά:</w:t>
      </w:r>
    </w:p>
    <w:p w14:paraId="4F1C50B1" w14:textId="1861B1B9" w:rsidR="009E27F7" w:rsidRPr="009E27F7" w:rsidRDefault="000C4F02" w:rsidP="009E27F7">
      <w:pPr>
        <w:numPr>
          <w:ilvl w:val="0"/>
          <w:numId w:val="1"/>
        </w:numPr>
        <w:spacing w:after="120" w:line="240" w:lineRule="auto"/>
        <w:ind w:left="567" w:hanging="425"/>
        <w:jc w:val="both"/>
      </w:pPr>
      <w:r>
        <w:t>η</w:t>
      </w:r>
      <w:r w:rsidR="009E27F7" w:rsidRPr="009E27F7">
        <w:t xml:space="preserve"> </w:t>
      </w:r>
      <w:proofErr w:type="spellStart"/>
      <w:r w:rsidR="009E27F7" w:rsidRPr="009E27F7">
        <w:t>Chevron</w:t>
      </w:r>
      <w:proofErr w:type="spellEnd"/>
      <w:r w:rsidR="009E27F7" w:rsidRPr="009E27F7">
        <w:t xml:space="preserve"> </w:t>
      </w:r>
      <w:proofErr w:type="spellStart"/>
      <w:r w:rsidR="009E27F7" w:rsidRPr="009E27F7">
        <w:t>Mediterranean</w:t>
      </w:r>
      <w:proofErr w:type="spellEnd"/>
      <w:r w:rsidR="009E27F7" w:rsidRPr="009E27F7">
        <w:t xml:space="preserve"> </w:t>
      </w:r>
      <w:proofErr w:type="spellStart"/>
      <w:r w:rsidR="009E27F7" w:rsidRPr="009E27F7">
        <w:t>Ltd</w:t>
      </w:r>
      <w:proofErr w:type="spellEnd"/>
      <w:r w:rsidR="009E27F7" w:rsidRPr="009E27F7">
        <w:t xml:space="preserve"> ανέθεσε στη Σωληνουργεία Κορίνθου την προμήθεια 155</w:t>
      </w:r>
      <w:r w:rsidR="00432B4E">
        <w:t> </w:t>
      </w:r>
      <w:r w:rsidR="009E27F7" w:rsidRPr="009E27F7">
        <w:t xml:space="preserve">χλμ. </w:t>
      </w:r>
      <w:bookmarkStart w:id="7" w:name="_Hlk160406604"/>
      <w:r w:rsidR="00452FAD" w:rsidRPr="009E27F7">
        <w:t>Σ</w:t>
      </w:r>
      <w:r w:rsidR="009E27F7" w:rsidRPr="009E27F7">
        <w:t xml:space="preserve">ωλήνων χάλυβα </w:t>
      </w:r>
      <w:bookmarkEnd w:id="7"/>
      <w:r w:rsidR="009E27F7" w:rsidRPr="009E27F7">
        <w:t xml:space="preserve">για τον αγωγό φυσικού αερίου </w:t>
      </w:r>
      <w:proofErr w:type="spellStart"/>
      <w:r w:rsidR="009E27F7" w:rsidRPr="009E27F7">
        <w:t>Tamar</w:t>
      </w:r>
      <w:proofErr w:type="spellEnd"/>
      <w:r w:rsidR="009E27F7" w:rsidRPr="009E27F7">
        <w:t xml:space="preserve"> στη Νοτιοανατολική Μεσόγειο</w:t>
      </w:r>
      <w:r>
        <w:t>,</w:t>
      </w:r>
    </w:p>
    <w:p w14:paraId="428B9CB9" w14:textId="5842D2E4" w:rsidR="009E27F7" w:rsidRPr="009E27F7" w:rsidRDefault="000C4F02" w:rsidP="00133034">
      <w:pPr>
        <w:numPr>
          <w:ilvl w:val="0"/>
          <w:numId w:val="1"/>
        </w:numPr>
        <w:spacing w:after="120" w:line="240" w:lineRule="auto"/>
        <w:ind w:left="567" w:hanging="425"/>
        <w:jc w:val="both"/>
        <w:rPr>
          <w:rFonts w:asciiTheme="minorHAnsi" w:hAnsiTheme="minorHAnsi" w:cstheme="minorHAnsi"/>
        </w:rPr>
      </w:pPr>
      <w:r>
        <w:t>η</w:t>
      </w:r>
      <w:r w:rsidR="009E27F7" w:rsidRPr="009E27F7">
        <w:t xml:space="preserve"> </w:t>
      </w:r>
      <w:proofErr w:type="spellStart"/>
      <w:r w:rsidR="009E27F7" w:rsidRPr="009E27F7">
        <w:t>Chevron</w:t>
      </w:r>
      <w:proofErr w:type="spellEnd"/>
      <w:r w:rsidR="009E27F7" w:rsidRPr="009E27F7">
        <w:t xml:space="preserve"> </w:t>
      </w:r>
      <w:proofErr w:type="spellStart"/>
      <w:r w:rsidR="009E27F7" w:rsidRPr="009E27F7">
        <w:t>Mediterranean</w:t>
      </w:r>
      <w:proofErr w:type="spellEnd"/>
      <w:r w:rsidR="009E27F7" w:rsidRPr="009E27F7">
        <w:t xml:space="preserve"> </w:t>
      </w:r>
      <w:proofErr w:type="spellStart"/>
      <w:r w:rsidR="009E27F7" w:rsidRPr="009E27F7">
        <w:t>Ltd</w:t>
      </w:r>
      <w:proofErr w:type="spellEnd"/>
      <w:r w:rsidR="009E27F7" w:rsidRPr="009E27F7">
        <w:t xml:space="preserve"> ανέθεσε την προμήθεια 118</w:t>
      </w:r>
      <w:r w:rsidR="00432B4E">
        <w:t> </w:t>
      </w:r>
      <w:r w:rsidR="009E27F7" w:rsidRPr="009E27F7">
        <w:t>χ</w:t>
      </w:r>
      <w:r w:rsidR="009E27F7">
        <w:t>λμ.</w:t>
      </w:r>
      <w:r w:rsidR="009B7D2E" w:rsidRPr="009B7D2E">
        <w:t xml:space="preserve"> </w:t>
      </w:r>
      <w:r w:rsidR="00452FAD" w:rsidRPr="009E27F7">
        <w:t>Σ</w:t>
      </w:r>
      <w:r w:rsidR="009B7D2E" w:rsidRPr="009E27F7">
        <w:t>ωλήνων χάλυβα</w:t>
      </w:r>
      <w:r w:rsidR="009E27F7" w:rsidRPr="009E27F7">
        <w:t xml:space="preserve"> για </w:t>
      </w:r>
      <w:r w:rsidR="00452FAD">
        <w:t>τον 3</w:t>
      </w:r>
      <w:r w:rsidR="00452FAD" w:rsidRPr="004442F0">
        <w:rPr>
          <w:vertAlign w:val="superscript"/>
        </w:rPr>
        <w:t>ο</w:t>
      </w:r>
      <w:r w:rsidR="00452FAD">
        <w:t xml:space="preserve"> </w:t>
      </w:r>
      <w:proofErr w:type="spellStart"/>
      <w:r w:rsidR="00452FAD">
        <w:t>αγωγό</w:t>
      </w:r>
      <w:r w:rsidR="009E27F7" w:rsidRPr="009E27F7">
        <w:t>του</w:t>
      </w:r>
      <w:proofErr w:type="spellEnd"/>
      <w:r w:rsidR="009E27F7" w:rsidRPr="009E27F7">
        <w:t xml:space="preserve"> κοιτάσματος φυσικού αερίου </w:t>
      </w:r>
      <w:r w:rsidR="009E27F7" w:rsidRPr="009E27F7">
        <w:rPr>
          <w:lang w:val="en-US"/>
        </w:rPr>
        <w:t>Leviathan</w:t>
      </w:r>
      <w:r w:rsidR="009E27F7" w:rsidRPr="009E27F7">
        <w:t>, στη Νοτιοανατολική Μεσόγει</w:t>
      </w:r>
      <w:r>
        <w:t>ο,</w:t>
      </w:r>
    </w:p>
    <w:p w14:paraId="7A3FDF3D" w14:textId="6562C83C" w:rsidR="009E27F7" w:rsidRDefault="000C4F02" w:rsidP="00B63450">
      <w:pPr>
        <w:numPr>
          <w:ilvl w:val="0"/>
          <w:numId w:val="1"/>
        </w:numPr>
        <w:spacing w:after="120" w:line="240" w:lineRule="auto"/>
        <w:ind w:left="567" w:hanging="425"/>
        <w:jc w:val="both"/>
        <w:rPr>
          <w:rFonts w:asciiTheme="minorHAnsi" w:hAnsiTheme="minorHAnsi" w:cstheme="minorHAnsi"/>
        </w:rPr>
      </w:pPr>
      <w:r>
        <w:rPr>
          <w:rFonts w:asciiTheme="minorHAnsi" w:hAnsiTheme="minorHAnsi" w:cstheme="minorHAnsi"/>
        </w:rPr>
        <w:t>η</w:t>
      </w:r>
      <w:r w:rsidR="009E27F7" w:rsidRPr="009E27F7">
        <w:rPr>
          <w:rFonts w:asciiTheme="minorHAnsi" w:hAnsiTheme="minorHAnsi" w:cstheme="minorHAnsi"/>
        </w:rPr>
        <w:t xml:space="preserve"> </w:t>
      </w:r>
      <w:r w:rsidR="009E27F7" w:rsidRPr="009E27F7">
        <w:rPr>
          <w:rFonts w:asciiTheme="minorHAnsi" w:hAnsiTheme="minorHAnsi" w:cstheme="minorHAnsi"/>
          <w:lang w:val="en-GB"/>
        </w:rPr>
        <w:t>Equinor</w:t>
      </w:r>
      <w:r w:rsidR="009E27F7" w:rsidRPr="009E27F7">
        <w:rPr>
          <w:rFonts w:asciiTheme="minorHAnsi" w:hAnsiTheme="minorHAnsi" w:cstheme="minorHAnsi"/>
        </w:rPr>
        <w:t xml:space="preserve"> ανέθεσε την προμήθεια σωλήνων χάλυβα 15</w:t>
      </w:r>
      <w:r w:rsidR="00432B4E">
        <w:rPr>
          <w:rFonts w:asciiTheme="minorHAnsi" w:hAnsiTheme="minorHAnsi" w:cstheme="minorHAnsi"/>
        </w:rPr>
        <w:t> </w:t>
      </w:r>
      <w:r w:rsidR="009E27F7" w:rsidRPr="009E27F7">
        <w:rPr>
          <w:rFonts w:asciiTheme="minorHAnsi" w:hAnsiTheme="minorHAnsi" w:cstheme="minorHAnsi"/>
        </w:rPr>
        <w:t xml:space="preserve">χλμ. για το </w:t>
      </w:r>
      <w:r w:rsidR="00DE6809">
        <w:rPr>
          <w:rFonts w:asciiTheme="minorHAnsi" w:hAnsiTheme="minorHAnsi" w:cstheme="minorHAnsi"/>
        </w:rPr>
        <w:t xml:space="preserve">κοίτασμα </w:t>
      </w:r>
      <w:r w:rsidR="009E27F7" w:rsidRPr="009E27F7">
        <w:rPr>
          <w:rFonts w:asciiTheme="minorHAnsi" w:hAnsiTheme="minorHAnsi" w:cstheme="minorHAnsi"/>
          <w:lang w:val="en-GB"/>
        </w:rPr>
        <w:t>IRPA</w:t>
      </w:r>
      <w:r w:rsidR="009E27F7" w:rsidRPr="009E27F7">
        <w:rPr>
          <w:rFonts w:asciiTheme="minorHAnsi" w:hAnsiTheme="minorHAnsi" w:cstheme="minorHAnsi"/>
        </w:rPr>
        <w:t xml:space="preserve"> στη νορβηγική θάλασσα</w:t>
      </w:r>
      <w:r>
        <w:rPr>
          <w:rFonts w:asciiTheme="minorHAnsi" w:hAnsiTheme="minorHAnsi" w:cstheme="minorHAnsi"/>
        </w:rPr>
        <w:t>,</w:t>
      </w:r>
    </w:p>
    <w:p w14:paraId="43451199" w14:textId="57EF8B0C" w:rsidR="004304E5" w:rsidRPr="009E27F7" w:rsidRDefault="000C4F02" w:rsidP="00B63450">
      <w:pPr>
        <w:numPr>
          <w:ilvl w:val="0"/>
          <w:numId w:val="1"/>
        </w:numPr>
        <w:spacing w:after="120" w:line="240" w:lineRule="auto"/>
        <w:ind w:left="567" w:hanging="425"/>
        <w:jc w:val="both"/>
        <w:rPr>
          <w:rFonts w:asciiTheme="minorHAnsi" w:hAnsiTheme="minorHAnsi" w:cstheme="minorHAnsi"/>
        </w:rPr>
      </w:pPr>
      <w:r>
        <w:t>η</w:t>
      </w:r>
      <w:r w:rsidR="009E27F7">
        <w:t xml:space="preserve"> </w:t>
      </w:r>
      <w:r w:rsidR="009E27F7" w:rsidRPr="00307754">
        <w:t>ONE-</w:t>
      </w:r>
      <w:proofErr w:type="spellStart"/>
      <w:r w:rsidR="009E27F7" w:rsidRPr="00307754">
        <w:t>Dyas</w:t>
      </w:r>
      <w:proofErr w:type="spellEnd"/>
      <w:r w:rsidR="009E27F7" w:rsidRPr="00307754">
        <w:t xml:space="preserve"> B.V</w:t>
      </w:r>
      <w:r w:rsidR="009E27F7">
        <w:t xml:space="preserve"> ανέθεσε</w:t>
      </w:r>
      <w:r w:rsidR="009E27F7" w:rsidRPr="00307754">
        <w:t xml:space="preserve"> νέα σύμβαση για την προμήθεια σωλήνων χάλυβα πιστοποιημένων για </w:t>
      </w:r>
      <w:r w:rsidR="00DE6809">
        <w:t xml:space="preserve">μεταφορά </w:t>
      </w:r>
      <w:r w:rsidR="009E27F7" w:rsidRPr="00307754">
        <w:t>υδρογόνο</w:t>
      </w:r>
      <w:r w:rsidR="00DE6809">
        <w:t>υ</w:t>
      </w:r>
      <w:r w:rsidR="009E27F7">
        <w:t xml:space="preserve"> μήκους</w:t>
      </w:r>
      <w:r w:rsidR="009E27F7" w:rsidRPr="00307754">
        <w:t xml:space="preserve"> 16</w:t>
      </w:r>
      <w:r w:rsidR="00432B4E">
        <w:t> </w:t>
      </w:r>
      <w:r w:rsidR="009E27F7" w:rsidRPr="00307754">
        <w:t>χ</w:t>
      </w:r>
      <w:r w:rsidR="009E27F7">
        <w:t>λμ.</w:t>
      </w:r>
      <w:r w:rsidR="009E27F7" w:rsidRPr="00307754">
        <w:t xml:space="preserve"> για την πλατφόρμα N05-A στη Βόρεια Θάλασσα</w:t>
      </w:r>
      <w:r>
        <w:rPr>
          <w:rFonts w:asciiTheme="minorHAnsi" w:hAnsiTheme="minorHAnsi" w:cstheme="minorHAnsi"/>
        </w:rPr>
        <w:t>,</w:t>
      </w:r>
    </w:p>
    <w:p w14:paraId="088CC6AB" w14:textId="2117947B" w:rsidR="004304E5" w:rsidRPr="006436D5" w:rsidRDefault="000C4F02" w:rsidP="00B63450">
      <w:pPr>
        <w:numPr>
          <w:ilvl w:val="0"/>
          <w:numId w:val="1"/>
        </w:numPr>
        <w:spacing w:after="120" w:line="240" w:lineRule="auto"/>
        <w:ind w:left="567" w:hanging="425"/>
        <w:jc w:val="both"/>
        <w:rPr>
          <w:rFonts w:asciiTheme="minorHAnsi" w:hAnsiTheme="minorHAnsi" w:cstheme="minorHAnsi"/>
        </w:rPr>
      </w:pPr>
      <w:r>
        <w:rPr>
          <w:rFonts w:asciiTheme="minorHAnsi" w:hAnsiTheme="minorHAnsi" w:cstheme="minorHAnsi"/>
        </w:rPr>
        <w:t>η</w:t>
      </w:r>
      <w:r w:rsidR="006436D5" w:rsidRPr="006436D5">
        <w:rPr>
          <w:rFonts w:asciiTheme="minorHAnsi" w:hAnsiTheme="minorHAnsi" w:cstheme="minorHAnsi"/>
        </w:rPr>
        <w:t xml:space="preserve"> ανάθεση υποθαλάσσιου αγωγού </w:t>
      </w:r>
      <w:r w:rsidR="006436D5" w:rsidRPr="006436D5">
        <w:rPr>
          <w:rFonts w:asciiTheme="minorHAnsi" w:hAnsiTheme="minorHAnsi" w:cstheme="minorHAnsi"/>
          <w:lang w:val="en-US"/>
        </w:rPr>
        <w:t>CCS</w:t>
      </w:r>
      <w:r w:rsidR="006436D5" w:rsidRPr="006436D5">
        <w:rPr>
          <w:rFonts w:asciiTheme="minorHAnsi" w:hAnsiTheme="minorHAnsi" w:cstheme="minorHAnsi"/>
        </w:rPr>
        <w:t xml:space="preserve"> μήκους </w:t>
      </w:r>
      <w:r w:rsidR="004304E5" w:rsidRPr="006436D5">
        <w:rPr>
          <w:rFonts w:asciiTheme="minorHAnsi" w:hAnsiTheme="minorHAnsi" w:cstheme="minorHAnsi"/>
        </w:rPr>
        <w:t>22</w:t>
      </w:r>
      <w:r w:rsidR="00432B4E">
        <w:rPr>
          <w:rFonts w:asciiTheme="minorHAnsi" w:hAnsiTheme="minorHAnsi" w:cstheme="minorHAnsi"/>
        </w:rPr>
        <w:t> </w:t>
      </w:r>
      <w:r w:rsidR="006436D5" w:rsidRPr="006436D5">
        <w:rPr>
          <w:rFonts w:asciiTheme="minorHAnsi" w:hAnsiTheme="minorHAnsi" w:cstheme="minorHAnsi"/>
        </w:rPr>
        <w:t xml:space="preserve">χλμ. για το έργο </w:t>
      </w:r>
      <w:proofErr w:type="spellStart"/>
      <w:r w:rsidR="00133034" w:rsidRPr="006436D5">
        <w:rPr>
          <w:rFonts w:asciiTheme="minorHAnsi" w:hAnsiTheme="minorHAnsi" w:cstheme="minorHAnsi"/>
          <w:lang w:val="en-GB"/>
        </w:rPr>
        <w:t>Porthos</w:t>
      </w:r>
      <w:proofErr w:type="spellEnd"/>
      <w:r w:rsidR="006436D5" w:rsidRPr="006436D5">
        <w:rPr>
          <w:rFonts w:asciiTheme="minorHAnsi" w:hAnsiTheme="minorHAnsi" w:cstheme="minorHAnsi"/>
        </w:rPr>
        <w:t xml:space="preserve"> στην Ολλανδία</w:t>
      </w:r>
      <w:r w:rsidR="00133034" w:rsidRPr="006436D5">
        <w:rPr>
          <w:rFonts w:asciiTheme="minorHAnsi" w:hAnsiTheme="minorHAnsi" w:cstheme="minorHAnsi"/>
        </w:rPr>
        <w:t>,</w:t>
      </w:r>
      <w:r w:rsidR="006436D5" w:rsidRPr="006436D5">
        <w:rPr>
          <w:rFonts w:asciiTheme="minorHAnsi" w:hAnsiTheme="minorHAnsi" w:cstheme="minorHAnsi"/>
        </w:rPr>
        <w:t xml:space="preserve"> το οποίο αποτελεί </w:t>
      </w:r>
      <w:r w:rsidR="006436D5" w:rsidRPr="006436D5">
        <w:rPr>
          <w:rFonts w:asciiTheme="minorHAnsi" w:hAnsiTheme="minorHAnsi" w:cstheme="minorHAnsi"/>
          <w:b/>
          <w:bCs/>
        </w:rPr>
        <w:t xml:space="preserve">το πρώτο υποθαλάσσιο </w:t>
      </w:r>
      <w:r w:rsidR="006436D5" w:rsidRPr="006436D5">
        <w:rPr>
          <w:rFonts w:asciiTheme="minorHAnsi" w:hAnsiTheme="minorHAnsi" w:cstheme="minorHAnsi"/>
          <w:b/>
          <w:bCs/>
          <w:lang w:val="en-US"/>
        </w:rPr>
        <w:t>CCS</w:t>
      </w:r>
      <w:r w:rsidR="006436D5" w:rsidRPr="006436D5">
        <w:rPr>
          <w:rFonts w:asciiTheme="minorHAnsi" w:hAnsiTheme="minorHAnsi" w:cstheme="minorHAnsi"/>
          <w:b/>
          <w:bCs/>
        </w:rPr>
        <w:t xml:space="preserve"> έργο παγκοσμίως</w:t>
      </w:r>
      <w:r w:rsidR="00DE6809" w:rsidRPr="004442F0">
        <w:rPr>
          <w:rFonts w:asciiTheme="minorHAnsi" w:hAnsiTheme="minorHAnsi" w:cstheme="minorHAnsi"/>
          <w:b/>
          <w:bCs/>
        </w:rPr>
        <w:t xml:space="preserve"> </w:t>
      </w:r>
      <w:r w:rsidR="00DE6809" w:rsidRPr="004442F0">
        <w:rPr>
          <w:rFonts w:asciiTheme="minorHAnsi" w:hAnsiTheme="minorHAnsi" w:cstheme="minorHAnsi"/>
        </w:rPr>
        <w:t>για σωλήνα με συγκόλληση</w:t>
      </w:r>
      <w:r>
        <w:rPr>
          <w:rFonts w:asciiTheme="minorHAnsi" w:hAnsiTheme="minorHAnsi" w:cstheme="minorHAnsi"/>
        </w:rPr>
        <w:t>,</w:t>
      </w:r>
    </w:p>
    <w:p w14:paraId="1BAE3AC8" w14:textId="70BC755F" w:rsidR="004304E5" w:rsidRPr="006436D5" w:rsidRDefault="000C4F02" w:rsidP="00B63450">
      <w:pPr>
        <w:numPr>
          <w:ilvl w:val="0"/>
          <w:numId w:val="1"/>
        </w:numPr>
        <w:spacing w:after="120" w:line="240" w:lineRule="auto"/>
        <w:ind w:left="567" w:hanging="425"/>
        <w:jc w:val="both"/>
        <w:rPr>
          <w:rFonts w:asciiTheme="minorHAnsi" w:hAnsiTheme="minorHAnsi" w:cstheme="minorHAnsi"/>
        </w:rPr>
      </w:pPr>
      <w:r>
        <w:rPr>
          <w:rFonts w:asciiTheme="minorHAnsi" w:hAnsiTheme="minorHAnsi" w:cstheme="minorHAnsi"/>
        </w:rPr>
        <w:t>η</w:t>
      </w:r>
      <w:r w:rsidR="006436D5" w:rsidRPr="006436D5">
        <w:rPr>
          <w:rFonts w:asciiTheme="minorHAnsi" w:hAnsiTheme="minorHAnsi" w:cstheme="minorHAnsi"/>
        </w:rPr>
        <w:t xml:space="preserve"> </w:t>
      </w:r>
      <w:proofErr w:type="spellStart"/>
      <w:r w:rsidR="006436D5" w:rsidRPr="006436D5">
        <w:rPr>
          <w:rFonts w:asciiTheme="minorHAnsi" w:hAnsiTheme="minorHAnsi" w:cstheme="minorHAnsi"/>
          <w:lang w:val="en-US"/>
        </w:rPr>
        <w:t>Societ</w:t>
      </w:r>
      <w:proofErr w:type="spellEnd"/>
      <w:r w:rsidR="006436D5" w:rsidRPr="006436D5">
        <w:rPr>
          <w:rFonts w:asciiTheme="minorHAnsi" w:hAnsiTheme="minorHAnsi" w:cstheme="minorHAnsi"/>
        </w:rPr>
        <w:t xml:space="preserve">à </w:t>
      </w:r>
      <w:proofErr w:type="spellStart"/>
      <w:r w:rsidR="006436D5" w:rsidRPr="006436D5">
        <w:rPr>
          <w:rFonts w:asciiTheme="minorHAnsi" w:hAnsiTheme="minorHAnsi" w:cstheme="minorHAnsi"/>
          <w:lang w:val="en-US"/>
        </w:rPr>
        <w:t>Gasdotti</w:t>
      </w:r>
      <w:proofErr w:type="spellEnd"/>
      <w:r w:rsidR="006436D5" w:rsidRPr="006436D5">
        <w:rPr>
          <w:rFonts w:asciiTheme="minorHAnsi" w:hAnsiTheme="minorHAnsi" w:cstheme="minorHAnsi"/>
        </w:rPr>
        <w:t xml:space="preserve"> </w:t>
      </w:r>
      <w:r w:rsidR="006436D5" w:rsidRPr="006436D5">
        <w:rPr>
          <w:rFonts w:asciiTheme="minorHAnsi" w:hAnsiTheme="minorHAnsi" w:cstheme="minorHAnsi"/>
          <w:lang w:val="en-US"/>
        </w:rPr>
        <w:t>Italia</w:t>
      </w:r>
      <w:r w:rsidR="006436D5" w:rsidRPr="006436D5">
        <w:rPr>
          <w:rFonts w:asciiTheme="minorHAnsi" w:hAnsiTheme="minorHAnsi" w:cstheme="minorHAnsi"/>
        </w:rPr>
        <w:t xml:space="preserve"> (</w:t>
      </w:r>
      <w:r w:rsidR="006436D5" w:rsidRPr="006436D5">
        <w:rPr>
          <w:rFonts w:asciiTheme="minorHAnsi" w:hAnsiTheme="minorHAnsi" w:cstheme="minorHAnsi"/>
          <w:lang w:val="en-US"/>
        </w:rPr>
        <w:t>SGI</w:t>
      </w:r>
      <w:r w:rsidR="006436D5" w:rsidRPr="006436D5">
        <w:rPr>
          <w:rFonts w:asciiTheme="minorHAnsi" w:hAnsiTheme="minorHAnsi" w:cstheme="minorHAnsi"/>
        </w:rPr>
        <w:t>) ανέθεσε την προμήθεια 82</w:t>
      </w:r>
      <w:r w:rsidR="00432B4E">
        <w:rPr>
          <w:rFonts w:asciiTheme="minorHAnsi" w:hAnsiTheme="minorHAnsi" w:cstheme="minorHAnsi"/>
        </w:rPr>
        <w:t> </w:t>
      </w:r>
      <w:r w:rsidR="006436D5" w:rsidRPr="006436D5">
        <w:rPr>
          <w:rFonts w:asciiTheme="minorHAnsi" w:hAnsiTheme="minorHAnsi" w:cstheme="minorHAnsi"/>
        </w:rPr>
        <w:t>χλμ. σωλήνων χάλυβα στη νότια Ιταλία</w:t>
      </w:r>
      <w:r>
        <w:rPr>
          <w:rFonts w:asciiTheme="minorHAnsi" w:hAnsiTheme="minorHAnsi" w:cstheme="minorHAnsi"/>
        </w:rPr>
        <w:t>,</w:t>
      </w:r>
    </w:p>
    <w:p w14:paraId="0611C807" w14:textId="08EFA5E4" w:rsidR="004304E5" w:rsidRPr="006436D5" w:rsidRDefault="000C4F02" w:rsidP="00B63450">
      <w:pPr>
        <w:numPr>
          <w:ilvl w:val="0"/>
          <w:numId w:val="1"/>
        </w:numPr>
        <w:spacing w:after="120" w:line="240" w:lineRule="auto"/>
        <w:ind w:left="567" w:hanging="425"/>
        <w:jc w:val="both"/>
        <w:rPr>
          <w:rFonts w:asciiTheme="minorHAnsi" w:hAnsiTheme="minorHAnsi" w:cstheme="minorHAnsi"/>
        </w:rPr>
      </w:pPr>
      <w:r>
        <w:rPr>
          <w:rFonts w:asciiTheme="minorHAnsi" w:hAnsiTheme="minorHAnsi" w:cstheme="minorHAnsi"/>
        </w:rPr>
        <w:lastRenderedPageBreak/>
        <w:t>η</w:t>
      </w:r>
      <w:r w:rsidR="006436D5" w:rsidRPr="006436D5">
        <w:rPr>
          <w:rFonts w:asciiTheme="minorHAnsi" w:hAnsiTheme="minorHAnsi" w:cstheme="minorHAnsi"/>
        </w:rPr>
        <w:t xml:space="preserve"> </w:t>
      </w:r>
      <w:r w:rsidR="006436D5" w:rsidRPr="006436D5">
        <w:rPr>
          <w:rFonts w:asciiTheme="minorHAnsi" w:hAnsiTheme="minorHAnsi" w:cstheme="minorHAnsi"/>
          <w:lang w:val="en-GB"/>
        </w:rPr>
        <w:t>OMV</w:t>
      </w:r>
      <w:r w:rsidR="006436D5" w:rsidRPr="006436D5">
        <w:rPr>
          <w:rFonts w:asciiTheme="minorHAnsi" w:hAnsiTheme="minorHAnsi" w:cstheme="minorHAnsi"/>
        </w:rPr>
        <w:t xml:space="preserve"> </w:t>
      </w:r>
      <w:proofErr w:type="spellStart"/>
      <w:r w:rsidR="006436D5" w:rsidRPr="006436D5">
        <w:rPr>
          <w:rFonts w:asciiTheme="minorHAnsi" w:hAnsiTheme="minorHAnsi" w:cstheme="minorHAnsi"/>
          <w:lang w:val="en-GB"/>
        </w:rPr>
        <w:t>Petrom</w:t>
      </w:r>
      <w:proofErr w:type="spellEnd"/>
      <w:r w:rsidR="006436D5" w:rsidRPr="006436D5">
        <w:rPr>
          <w:rFonts w:asciiTheme="minorHAnsi" w:hAnsiTheme="minorHAnsi" w:cstheme="minorHAnsi"/>
        </w:rPr>
        <w:t xml:space="preserve"> ανέθεσε την προμήθεια 160</w:t>
      </w:r>
      <w:r w:rsidR="00432B4E">
        <w:rPr>
          <w:rFonts w:asciiTheme="minorHAnsi" w:hAnsiTheme="minorHAnsi" w:cstheme="minorHAnsi"/>
        </w:rPr>
        <w:t> </w:t>
      </w:r>
      <w:r w:rsidR="006436D5" w:rsidRPr="006436D5">
        <w:rPr>
          <w:rFonts w:asciiTheme="minorHAnsi" w:hAnsiTheme="minorHAnsi" w:cstheme="minorHAnsi"/>
        </w:rPr>
        <w:t xml:space="preserve">χλμ. σωλήνων χάλυβα για το έργο </w:t>
      </w:r>
      <w:proofErr w:type="spellStart"/>
      <w:r w:rsidR="006436D5" w:rsidRPr="006436D5">
        <w:rPr>
          <w:rFonts w:asciiTheme="minorHAnsi" w:hAnsiTheme="minorHAnsi" w:cstheme="minorHAnsi"/>
        </w:rPr>
        <w:t>Neptun</w:t>
      </w:r>
      <w:proofErr w:type="spellEnd"/>
      <w:r w:rsidR="006436D5" w:rsidRPr="006436D5">
        <w:rPr>
          <w:rFonts w:asciiTheme="minorHAnsi" w:hAnsiTheme="minorHAnsi" w:cstheme="minorHAnsi"/>
        </w:rPr>
        <w:t xml:space="preserve"> </w:t>
      </w:r>
      <w:proofErr w:type="spellStart"/>
      <w:r w:rsidR="006436D5" w:rsidRPr="006436D5">
        <w:rPr>
          <w:rFonts w:asciiTheme="minorHAnsi" w:hAnsiTheme="minorHAnsi" w:cstheme="minorHAnsi"/>
        </w:rPr>
        <w:t>Deep</w:t>
      </w:r>
      <w:proofErr w:type="spellEnd"/>
      <w:r w:rsidR="006436D5" w:rsidRPr="006436D5">
        <w:rPr>
          <w:rFonts w:asciiTheme="minorHAnsi" w:hAnsiTheme="minorHAnsi" w:cstheme="minorHAnsi"/>
        </w:rPr>
        <w:t xml:space="preserve">  στη Μαύρη Θάλασσα και </w:t>
      </w:r>
    </w:p>
    <w:p w14:paraId="14CE8924" w14:textId="477E8ED5" w:rsidR="004304E5" w:rsidRPr="00A43D58" w:rsidRDefault="000C4F02" w:rsidP="00B63450">
      <w:pPr>
        <w:numPr>
          <w:ilvl w:val="0"/>
          <w:numId w:val="1"/>
        </w:numPr>
        <w:spacing w:after="120" w:line="240" w:lineRule="auto"/>
        <w:ind w:left="567" w:hanging="425"/>
        <w:jc w:val="both"/>
        <w:rPr>
          <w:rFonts w:asciiTheme="minorHAnsi" w:hAnsiTheme="minorHAnsi" w:cstheme="minorHAnsi"/>
        </w:rPr>
      </w:pPr>
      <w:r>
        <w:rPr>
          <w:rFonts w:asciiTheme="minorHAnsi" w:hAnsiTheme="minorHAnsi" w:cstheme="minorHAnsi"/>
        </w:rPr>
        <w:t>ο</w:t>
      </w:r>
      <w:r w:rsidR="006436D5" w:rsidRPr="00A43D58">
        <w:rPr>
          <w:rFonts w:asciiTheme="minorHAnsi" w:hAnsiTheme="minorHAnsi" w:cstheme="minorHAnsi"/>
        </w:rPr>
        <w:t xml:space="preserve"> ΔΕΣΦΑ ανέθεσε </w:t>
      </w:r>
      <w:r w:rsidR="00A43D58" w:rsidRPr="00A43D58">
        <w:rPr>
          <w:rFonts w:asciiTheme="minorHAnsi" w:hAnsiTheme="minorHAnsi" w:cstheme="minorHAnsi"/>
        </w:rPr>
        <w:t>την προμήθεια 56</w:t>
      </w:r>
      <w:r w:rsidR="00432B4E">
        <w:rPr>
          <w:rFonts w:asciiTheme="minorHAnsi" w:hAnsiTheme="minorHAnsi" w:cstheme="minorHAnsi"/>
        </w:rPr>
        <w:t> </w:t>
      </w:r>
      <w:r w:rsidR="00A43D58" w:rsidRPr="00A43D58">
        <w:rPr>
          <w:rFonts w:asciiTheme="minorHAnsi" w:hAnsiTheme="minorHAnsi" w:cstheme="minorHAnsi"/>
        </w:rPr>
        <w:t xml:space="preserve">χλμ. </w:t>
      </w:r>
      <w:r w:rsidR="00DE6809" w:rsidRPr="00A43D58">
        <w:rPr>
          <w:rFonts w:asciiTheme="minorHAnsi" w:hAnsiTheme="minorHAnsi" w:cstheme="minorHAnsi"/>
        </w:rPr>
        <w:t xml:space="preserve">σωλήνων χάλυβα </w:t>
      </w:r>
      <w:r w:rsidR="00A43D58" w:rsidRPr="00A43D58">
        <w:rPr>
          <w:rFonts w:asciiTheme="minorHAnsi" w:hAnsiTheme="minorHAnsi" w:cstheme="minorHAnsi"/>
        </w:rPr>
        <w:t>πιστοποιημένων στη μεταφορά υδρογόνου</w:t>
      </w:r>
      <w:r w:rsidR="007D3A00" w:rsidRPr="007D3A00">
        <w:rPr>
          <w:rFonts w:asciiTheme="minorHAnsi" w:hAnsiTheme="minorHAnsi" w:cstheme="minorHAnsi"/>
        </w:rPr>
        <w:t xml:space="preserve"> </w:t>
      </w:r>
      <w:r w:rsidR="00A43D58" w:rsidRPr="00A43D58">
        <w:rPr>
          <w:rFonts w:asciiTheme="minorHAnsi" w:hAnsiTheme="minorHAnsi" w:cstheme="minorHAnsi"/>
        </w:rPr>
        <w:t xml:space="preserve">στη βόρεια Ελλάδα. </w:t>
      </w:r>
    </w:p>
    <w:p w14:paraId="3AD9D5D5" w14:textId="54957FBF" w:rsidR="009A0302" w:rsidRPr="009A0302" w:rsidRDefault="009A0302" w:rsidP="004304E5">
      <w:pPr>
        <w:autoSpaceDE w:val="0"/>
        <w:autoSpaceDN w:val="0"/>
        <w:adjustRightInd w:val="0"/>
        <w:spacing w:after="120" w:line="240" w:lineRule="auto"/>
        <w:jc w:val="both"/>
        <w:rPr>
          <w:rFonts w:cs="Calibri"/>
          <w:szCs w:val="20"/>
        </w:rPr>
      </w:pPr>
      <w:r w:rsidRPr="009152DC">
        <w:rPr>
          <w:rFonts w:cs="Calibri"/>
          <w:szCs w:val="20"/>
        </w:rPr>
        <w:t>Πέραν των παραπάνω</w:t>
      </w:r>
      <w:r>
        <w:rPr>
          <w:rFonts w:cs="Calibri"/>
          <w:szCs w:val="20"/>
        </w:rPr>
        <w:t>, έγιναν</w:t>
      </w:r>
      <w:r w:rsidRPr="00370621">
        <w:rPr>
          <w:rFonts w:cs="Calibri"/>
          <w:szCs w:val="20"/>
        </w:rPr>
        <w:t xml:space="preserve"> </w:t>
      </w:r>
      <w:r w:rsidR="00432B4E">
        <w:rPr>
          <w:rFonts w:cs="Calibri"/>
          <w:szCs w:val="20"/>
        </w:rPr>
        <w:t>κι άλλες</w:t>
      </w:r>
      <w:r>
        <w:rPr>
          <w:rFonts w:cs="Calibri"/>
          <w:szCs w:val="20"/>
        </w:rPr>
        <w:t xml:space="preserve"> αναθέσεις έργων </w:t>
      </w:r>
      <w:r w:rsidRPr="0080334C">
        <w:rPr>
          <w:rFonts w:cs="Calibri"/>
          <w:szCs w:val="20"/>
        </w:rPr>
        <w:t xml:space="preserve">στην Ιταλία, </w:t>
      </w:r>
      <w:r>
        <w:rPr>
          <w:rFonts w:cs="Calibri"/>
          <w:szCs w:val="20"/>
        </w:rPr>
        <w:t>σ</w:t>
      </w:r>
      <w:r w:rsidRPr="0080334C">
        <w:rPr>
          <w:rFonts w:cs="Calibri"/>
          <w:szCs w:val="20"/>
        </w:rPr>
        <w:t xml:space="preserve">την </w:t>
      </w:r>
      <w:r>
        <w:rPr>
          <w:rFonts w:cs="Calibri"/>
          <w:szCs w:val="20"/>
        </w:rPr>
        <w:t xml:space="preserve">ευρύτερη </w:t>
      </w:r>
      <w:r w:rsidRPr="0080334C">
        <w:rPr>
          <w:rFonts w:cs="Calibri"/>
          <w:szCs w:val="20"/>
        </w:rPr>
        <w:t xml:space="preserve">περιοχή της Μεσογείου, </w:t>
      </w:r>
      <w:r>
        <w:rPr>
          <w:rFonts w:cs="Calibri"/>
          <w:szCs w:val="20"/>
        </w:rPr>
        <w:t>σ</w:t>
      </w:r>
      <w:r w:rsidRPr="0080334C">
        <w:rPr>
          <w:rFonts w:cs="Calibri"/>
          <w:szCs w:val="20"/>
        </w:rPr>
        <w:t xml:space="preserve">τη Βόρεια και </w:t>
      </w:r>
      <w:r>
        <w:rPr>
          <w:rFonts w:cs="Calibri"/>
          <w:szCs w:val="20"/>
        </w:rPr>
        <w:t>σ</w:t>
      </w:r>
      <w:r w:rsidRPr="0080334C">
        <w:rPr>
          <w:rFonts w:cs="Calibri"/>
          <w:szCs w:val="20"/>
        </w:rPr>
        <w:t>τη Νορβηγική Θάλασσα,</w:t>
      </w:r>
      <w:r w:rsidRPr="009A0302">
        <w:rPr>
          <w:rFonts w:cs="Calibri"/>
          <w:szCs w:val="20"/>
        </w:rPr>
        <w:t xml:space="preserve"> </w:t>
      </w:r>
      <w:r>
        <w:rPr>
          <w:rFonts w:cs="Calibri"/>
          <w:szCs w:val="20"/>
        </w:rPr>
        <w:t>στην Αυστραλία,</w:t>
      </w:r>
      <w:r w:rsidRPr="0080334C">
        <w:rPr>
          <w:rFonts w:cs="Calibri"/>
          <w:szCs w:val="20"/>
        </w:rPr>
        <w:t xml:space="preserve"> </w:t>
      </w:r>
      <w:r>
        <w:rPr>
          <w:rFonts w:cs="Calibri"/>
          <w:szCs w:val="20"/>
        </w:rPr>
        <w:t>σ</w:t>
      </w:r>
      <w:r w:rsidRPr="0080334C">
        <w:rPr>
          <w:rFonts w:cs="Calibri"/>
          <w:szCs w:val="20"/>
        </w:rPr>
        <w:t xml:space="preserve">την Αφρική και </w:t>
      </w:r>
      <w:r>
        <w:rPr>
          <w:rFonts w:cs="Calibri"/>
          <w:szCs w:val="20"/>
        </w:rPr>
        <w:t>σ</w:t>
      </w:r>
      <w:r w:rsidRPr="0080334C">
        <w:rPr>
          <w:rFonts w:cs="Calibri"/>
          <w:szCs w:val="20"/>
        </w:rPr>
        <w:t>τις ΗΠΑ</w:t>
      </w:r>
      <w:r>
        <w:rPr>
          <w:rFonts w:cs="Calibri"/>
          <w:szCs w:val="20"/>
        </w:rPr>
        <w:t>,</w:t>
      </w:r>
      <w:r w:rsidRPr="0080334C">
        <w:rPr>
          <w:rFonts w:cs="Calibri"/>
          <w:szCs w:val="20"/>
        </w:rPr>
        <w:t xml:space="preserve"> </w:t>
      </w:r>
      <w:r>
        <w:rPr>
          <w:rFonts w:cs="Calibri"/>
          <w:szCs w:val="20"/>
        </w:rPr>
        <w:t>ενισχύοντας περαιτέρω</w:t>
      </w:r>
      <w:r w:rsidRPr="0080334C">
        <w:rPr>
          <w:rFonts w:cs="Calibri"/>
          <w:szCs w:val="20"/>
        </w:rPr>
        <w:t xml:space="preserve"> την κερδοφορία του </w:t>
      </w:r>
      <w:r>
        <w:rPr>
          <w:rFonts w:cs="Calibri"/>
          <w:szCs w:val="20"/>
        </w:rPr>
        <w:t>τομέα.</w:t>
      </w:r>
    </w:p>
    <w:p w14:paraId="15C34CDD" w14:textId="538C0BB8" w:rsidR="009A0302" w:rsidRPr="009A0302" w:rsidRDefault="009A0302" w:rsidP="000F5BF8">
      <w:pPr>
        <w:autoSpaceDE w:val="0"/>
        <w:autoSpaceDN w:val="0"/>
        <w:adjustRightInd w:val="0"/>
        <w:spacing w:after="120" w:line="240" w:lineRule="auto"/>
        <w:jc w:val="both"/>
        <w:rPr>
          <w:rFonts w:cs="Calibri"/>
          <w:szCs w:val="20"/>
        </w:rPr>
      </w:pPr>
      <w:r w:rsidRPr="0032297A">
        <w:rPr>
          <w:rFonts w:cs="Calibri"/>
        </w:rPr>
        <w:t>Η υψηλή</w:t>
      </w:r>
      <w:r>
        <w:rPr>
          <w:rFonts w:cs="Calibri"/>
        </w:rPr>
        <w:t xml:space="preserve"> αξιοποίηση της</w:t>
      </w:r>
      <w:r w:rsidRPr="0032297A">
        <w:rPr>
          <w:rFonts w:cs="Calibri"/>
        </w:rPr>
        <w:t xml:space="preserve"> παραγωγικής </w:t>
      </w:r>
      <w:r>
        <w:rPr>
          <w:rFonts w:cs="Calibri"/>
        </w:rPr>
        <w:t>δυναμικότητας</w:t>
      </w:r>
      <w:r w:rsidRPr="0032297A">
        <w:rPr>
          <w:rFonts w:cs="Calibri"/>
        </w:rPr>
        <w:t xml:space="preserve"> σε συνδυασμό με ένα μείγμα έργων υψηλότερου περιθωρίου</w:t>
      </w:r>
      <w:r>
        <w:rPr>
          <w:rFonts w:cs="Calibri"/>
        </w:rPr>
        <w:t xml:space="preserve"> κέρδους,</w:t>
      </w:r>
      <w:r w:rsidRPr="0032297A">
        <w:rPr>
          <w:rFonts w:cs="Calibri"/>
        </w:rPr>
        <w:t xml:space="preserve"> οδήγησ</w:t>
      </w:r>
      <w:r>
        <w:rPr>
          <w:rFonts w:cs="Calibri"/>
        </w:rPr>
        <w:t>αν</w:t>
      </w:r>
      <w:r w:rsidRPr="0032297A">
        <w:rPr>
          <w:rFonts w:cs="Calibri"/>
        </w:rPr>
        <w:t xml:space="preserve"> σε αξιοσημείωτη βελτίωση της κερδοφορίας με </w:t>
      </w:r>
      <w:r>
        <w:rPr>
          <w:rFonts w:cs="Calibri"/>
        </w:rPr>
        <w:t xml:space="preserve">το </w:t>
      </w:r>
      <w:r w:rsidRPr="0032297A">
        <w:rPr>
          <w:rFonts w:cs="Calibri"/>
        </w:rPr>
        <w:t xml:space="preserve">μικτό κέρδος </w:t>
      </w:r>
      <w:r>
        <w:rPr>
          <w:rFonts w:cs="Calibri"/>
        </w:rPr>
        <w:t xml:space="preserve">να </w:t>
      </w:r>
      <w:r w:rsidRPr="009A0302">
        <w:rPr>
          <w:rFonts w:cs="Calibri"/>
        </w:rPr>
        <w:t>υπερτριπλασιάζεται</w:t>
      </w:r>
      <w:r>
        <w:rPr>
          <w:rFonts w:cs="Calibri"/>
        </w:rPr>
        <w:t xml:space="preserve"> μέσα σε ένα έτος (</w:t>
      </w:r>
      <w:r w:rsidRPr="000F5BF8">
        <w:rPr>
          <w:rFonts w:cs="Calibri"/>
          <w:szCs w:val="20"/>
        </w:rPr>
        <w:t>70,8</w:t>
      </w:r>
      <w:r w:rsidR="00432B4E">
        <w:rPr>
          <w:rFonts w:cs="Calibri"/>
          <w:szCs w:val="20"/>
        </w:rPr>
        <w:t> </w:t>
      </w:r>
      <w:r w:rsidRPr="000F5BF8">
        <w:rPr>
          <w:rFonts w:cs="Calibri"/>
          <w:szCs w:val="20"/>
        </w:rPr>
        <w:t>εκατ.</w:t>
      </w:r>
      <w:r w:rsidR="00432B4E">
        <w:rPr>
          <w:rFonts w:cs="Calibri"/>
          <w:szCs w:val="20"/>
        </w:rPr>
        <w:t> </w:t>
      </w:r>
      <w:r w:rsidRPr="000F5BF8">
        <w:rPr>
          <w:rFonts w:cs="Calibri"/>
          <w:szCs w:val="20"/>
        </w:rPr>
        <w:t>ευρώ)</w:t>
      </w:r>
      <w:r>
        <w:rPr>
          <w:rFonts w:cs="Calibri"/>
          <w:szCs w:val="20"/>
        </w:rPr>
        <w:t xml:space="preserve"> και το αναπροσαρμοσμένο </w:t>
      </w:r>
      <w:r>
        <w:rPr>
          <w:rFonts w:cs="Calibri"/>
          <w:szCs w:val="20"/>
          <w:lang w:val="en-US"/>
        </w:rPr>
        <w:t>EBITDA</w:t>
      </w:r>
      <w:r w:rsidRPr="009A0302">
        <w:rPr>
          <w:rFonts w:cs="Calibri"/>
          <w:szCs w:val="20"/>
        </w:rPr>
        <w:t xml:space="preserve"> </w:t>
      </w:r>
      <w:r>
        <w:rPr>
          <w:rFonts w:cs="Calibri"/>
          <w:szCs w:val="20"/>
        </w:rPr>
        <w:t xml:space="preserve">να </w:t>
      </w:r>
      <w:r w:rsidRPr="000F5BF8">
        <w:rPr>
          <w:rFonts w:cs="Calibri"/>
          <w:szCs w:val="20"/>
        </w:rPr>
        <w:t>υπερδιπλασιάζεται</w:t>
      </w:r>
      <w:r>
        <w:rPr>
          <w:rFonts w:cs="Calibri"/>
          <w:szCs w:val="20"/>
        </w:rPr>
        <w:t xml:space="preserve"> και</w:t>
      </w:r>
      <w:r w:rsidRPr="009A0302">
        <w:rPr>
          <w:rFonts w:cs="Calibri"/>
          <w:szCs w:val="20"/>
        </w:rPr>
        <w:t xml:space="preserve"> </w:t>
      </w:r>
      <w:r>
        <w:rPr>
          <w:rFonts w:cs="Calibri"/>
          <w:szCs w:val="20"/>
        </w:rPr>
        <w:t>να ανέρχεται σ</w:t>
      </w:r>
      <w:r w:rsidR="00545280">
        <w:rPr>
          <w:rFonts w:cs="Calibri"/>
          <w:szCs w:val="20"/>
        </w:rPr>
        <w:t>ε</w:t>
      </w:r>
      <w:r>
        <w:rPr>
          <w:rFonts w:cs="Calibri"/>
          <w:szCs w:val="20"/>
        </w:rPr>
        <w:t xml:space="preserve"> 64,2</w:t>
      </w:r>
      <w:r w:rsidR="00432B4E">
        <w:rPr>
          <w:rFonts w:cs="Calibri"/>
          <w:szCs w:val="20"/>
        </w:rPr>
        <w:t> </w:t>
      </w:r>
      <w:r>
        <w:rPr>
          <w:rFonts w:cs="Calibri"/>
          <w:szCs w:val="20"/>
        </w:rPr>
        <w:t>εκατ.</w:t>
      </w:r>
      <w:r w:rsidR="00323632">
        <w:rPr>
          <w:rFonts w:cs="Calibri"/>
          <w:szCs w:val="20"/>
        </w:rPr>
        <w:t> </w:t>
      </w:r>
      <w:r>
        <w:rPr>
          <w:rFonts w:cs="Calibri"/>
          <w:szCs w:val="20"/>
        </w:rPr>
        <w:t>ευρώ έναντι 28,3 εκατ. το 2022.</w:t>
      </w:r>
      <w:r w:rsidRPr="009A0302">
        <w:t xml:space="preserve"> </w:t>
      </w:r>
      <w:r w:rsidRPr="009A0302">
        <w:rPr>
          <w:rFonts w:cs="Calibri"/>
          <w:szCs w:val="20"/>
        </w:rPr>
        <w:t>Η βελτίωση της λειτουργικής κερδοφορίας μεταφράστηκε</w:t>
      </w:r>
      <w:r w:rsidR="00545280">
        <w:rPr>
          <w:rFonts w:cs="Calibri"/>
          <w:szCs w:val="20"/>
        </w:rPr>
        <w:t xml:space="preserve"> για το έτος</w:t>
      </w:r>
      <w:r w:rsidRPr="009A0302">
        <w:rPr>
          <w:rFonts w:cs="Calibri"/>
          <w:szCs w:val="20"/>
        </w:rPr>
        <w:t xml:space="preserve"> σε καθαρά κέρδη μετά από φόρους</w:t>
      </w:r>
      <w:r>
        <w:rPr>
          <w:rFonts w:cs="Calibri"/>
          <w:szCs w:val="20"/>
        </w:rPr>
        <w:t xml:space="preserve"> </w:t>
      </w:r>
      <w:r w:rsidR="00323632">
        <w:rPr>
          <w:rFonts w:cs="Calibri"/>
          <w:szCs w:val="20"/>
        </w:rPr>
        <w:t>στα</w:t>
      </w:r>
      <w:r>
        <w:rPr>
          <w:rFonts w:cs="Calibri"/>
          <w:szCs w:val="20"/>
        </w:rPr>
        <w:t xml:space="preserve"> </w:t>
      </w:r>
      <w:r w:rsidRPr="009A0302">
        <w:rPr>
          <w:rFonts w:cs="Calibri"/>
          <w:szCs w:val="20"/>
        </w:rPr>
        <w:t>18,0</w:t>
      </w:r>
      <w:r w:rsidR="00323632">
        <w:rPr>
          <w:rFonts w:cs="Calibri"/>
          <w:szCs w:val="20"/>
        </w:rPr>
        <w:t> </w:t>
      </w:r>
      <w:r w:rsidRPr="009A0302">
        <w:rPr>
          <w:rFonts w:cs="Calibri"/>
          <w:szCs w:val="20"/>
        </w:rPr>
        <w:t>εκατ.</w:t>
      </w:r>
      <w:r w:rsidR="00323632">
        <w:rPr>
          <w:rFonts w:cs="Calibri"/>
          <w:szCs w:val="20"/>
        </w:rPr>
        <w:t> </w:t>
      </w:r>
      <w:r w:rsidRPr="009A0302">
        <w:rPr>
          <w:rFonts w:cs="Calibri"/>
          <w:szCs w:val="20"/>
        </w:rPr>
        <w:t>ευρώ δηλαδή 67% υψηλότερ</w:t>
      </w:r>
      <w:r w:rsidR="009B7D2E">
        <w:rPr>
          <w:rFonts w:cs="Calibri"/>
          <w:szCs w:val="20"/>
        </w:rPr>
        <w:t>α</w:t>
      </w:r>
      <w:r w:rsidRPr="009A0302">
        <w:rPr>
          <w:rFonts w:cs="Calibri"/>
          <w:szCs w:val="20"/>
        </w:rPr>
        <w:t xml:space="preserve"> σε σύγκριση με το 2022 (10,8</w:t>
      </w:r>
      <w:r w:rsidR="00323632">
        <w:rPr>
          <w:rFonts w:cs="Calibri"/>
          <w:szCs w:val="20"/>
        </w:rPr>
        <w:t> </w:t>
      </w:r>
      <w:r w:rsidRPr="009A0302">
        <w:rPr>
          <w:rFonts w:cs="Calibri"/>
          <w:szCs w:val="20"/>
        </w:rPr>
        <w:t>εκατ.</w:t>
      </w:r>
      <w:r w:rsidR="00323632">
        <w:rPr>
          <w:rFonts w:cs="Calibri"/>
          <w:szCs w:val="20"/>
        </w:rPr>
        <w:t> </w:t>
      </w:r>
      <w:r w:rsidRPr="009A0302">
        <w:rPr>
          <w:rFonts w:cs="Calibri"/>
          <w:szCs w:val="20"/>
        </w:rPr>
        <w:t>ευρώ).</w:t>
      </w:r>
    </w:p>
    <w:p w14:paraId="72F2B4A8" w14:textId="583E564B" w:rsidR="009A0302" w:rsidRDefault="000F5BF8" w:rsidP="00CC7D52">
      <w:pPr>
        <w:autoSpaceDE w:val="0"/>
        <w:autoSpaceDN w:val="0"/>
        <w:adjustRightInd w:val="0"/>
        <w:spacing w:after="120" w:line="240" w:lineRule="auto"/>
        <w:jc w:val="both"/>
        <w:rPr>
          <w:rFonts w:cs="Calibri"/>
          <w:szCs w:val="20"/>
        </w:rPr>
      </w:pPr>
      <w:r w:rsidRPr="000F5BF8">
        <w:rPr>
          <w:rFonts w:cs="Calibri"/>
          <w:szCs w:val="20"/>
        </w:rPr>
        <w:t xml:space="preserve">Όπως αναμενόταν, τα ταμιακά διαθέσιμα που προέκυψαν </w:t>
      </w:r>
      <w:r w:rsidR="00CC475C">
        <w:rPr>
          <w:rFonts w:cs="Calibri"/>
          <w:szCs w:val="20"/>
        </w:rPr>
        <w:t>στο</w:t>
      </w:r>
      <w:r w:rsidRPr="000F5BF8">
        <w:rPr>
          <w:rFonts w:cs="Calibri"/>
          <w:szCs w:val="20"/>
        </w:rPr>
        <w:t xml:space="preserve"> τελευταίο τρίμηνο του έτους </w:t>
      </w:r>
      <w:r w:rsidR="009A0302">
        <w:rPr>
          <w:rFonts w:cs="Calibri"/>
          <w:szCs w:val="20"/>
        </w:rPr>
        <w:t>είχ</w:t>
      </w:r>
      <w:r w:rsidR="00CC475C">
        <w:rPr>
          <w:rFonts w:cs="Calibri"/>
          <w:szCs w:val="20"/>
        </w:rPr>
        <w:t>αν</w:t>
      </w:r>
      <w:r w:rsidR="009A0302">
        <w:rPr>
          <w:rFonts w:cs="Calibri"/>
          <w:szCs w:val="20"/>
        </w:rPr>
        <w:t xml:space="preserve"> ως αποτέλεσμα </w:t>
      </w:r>
      <w:r w:rsidR="00CC475C">
        <w:rPr>
          <w:rFonts w:cs="Calibri"/>
          <w:szCs w:val="20"/>
        </w:rPr>
        <w:t xml:space="preserve">να μειωθεί </w:t>
      </w:r>
      <w:r w:rsidR="009A0302">
        <w:rPr>
          <w:rFonts w:cs="Calibri"/>
          <w:szCs w:val="20"/>
        </w:rPr>
        <w:t>το κεφάλαιο κίνηση</w:t>
      </w:r>
      <w:r w:rsidR="00CC475C">
        <w:rPr>
          <w:rFonts w:cs="Calibri"/>
          <w:szCs w:val="20"/>
        </w:rPr>
        <w:t>ς</w:t>
      </w:r>
      <w:r w:rsidR="009A0302">
        <w:rPr>
          <w:rFonts w:cs="Calibri"/>
          <w:szCs w:val="20"/>
        </w:rPr>
        <w:t xml:space="preserve"> </w:t>
      </w:r>
      <w:r w:rsidR="00CC7D52">
        <w:rPr>
          <w:rFonts w:cs="Calibri"/>
          <w:szCs w:val="20"/>
        </w:rPr>
        <w:t>κατά 14</w:t>
      </w:r>
      <w:r w:rsidR="00CC475C">
        <w:rPr>
          <w:rFonts w:cs="Calibri"/>
          <w:szCs w:val="20"/>
        </w:rPr>
        <w:t> </w:t>
      </w:r>
      <w:r w:rsidR="00CC7D52">
        <w:rPr>
          <w:rFonts w:cs="Calibri"/>
          <w:szCs w:val="20"/>
        </w:rPr>
        <w:t>εκατ.</w:t>
      </w:r>
      <w:r w:rsidR="00CC475C">
        <w:rPr>
          <w:rFonts w:cs="Calibri"/>
          <w:szCs w:val="20"/>
        </w:rPr>
        <w:t> </w:t>
      </w:r>
      <w:r w:rsidR="00CC7D52">
        <w:rPr>
          <w:rFonts w:cs="Calibri"/>
          <w:szCs w:val="20"/>
        </w:rPr>
        <w:t>ευρώ σε σχέση με το 2022, ενώ παράλληλα ο καθαρός δανεισμός</w:t>
      </w:r>
      <w:r w:rsidR="00CC475C">
        <w:rPr>
          <w:rFonts w:cs="Calibri"/>
          <w:szCs w:val="20"/>
        </w:rPr>
        <w:t xml:space="preserve"> </w:t>
      </w:r>
      <w:r w:rsidR="0066526A">
        <w:rPr>
          <w:rFonts w:cs="Calibri"/>
          <w:szCs w:val="20"/>
        </w:rPr>
        <w:t xml:space="preserve">μειώθηκε στα </w:t>
      </w:r>
      <w:r w:rsidR="00CC7D52">
        <w:rPr>
          <w:rFonts w:cs="Calibri"/>
          <w:szCs w:val="20"/>
        </w:rPr>
        <w:t>73,5</w:t>
      </w:r>
      <w:r w:rsidR="0066526A">
        <w:rPr>
          <w:rFonts w:cs="Calibri"/>
          <w:szCs w:val="20"/>
        </w:rPr>
        <w:t> </w:t>
      </w:r>
      <w:r w:rsidR="00CC7D52">
        <w:rPr>
          <w:rFonts w:cs="Calibri"/>
          <w:szCs w:val="20"/>
        </w:rPr>
        <w:t>εκατ. ευρώ, 30,</w:t>
      </w:r>
      <w:r w:rsidR="0066526A">
        <w:rPr>
          <w:rFonts w:cs="Calibri"/>
          <w:szCs w:val="20"/>
        </w:rPr>
        <w:t>2</w:t>
      </w:r>
      <w:r w:rsidR="00213F92">
        <w:rPr>
          <w:rFonts w:cs="Calibri"/>
          <w:szCs w:val="20"/>
          <w:lang w:val="en-US"/>
        </w:rPr>
        <w:t> </w:t>
      </w:r>
      <w:r w:rsidR="00CC7D52">
        <w:rPr>
          <w:rFonts w:cs="Calibri"/>
          <w:szCs w:val="20"/>
        </w:rPr>
        <w:t>εκατ.</w:t>
      </w:r>
      <w:r w:rsidR="00306365" w:rsidRPr="00306365">
        <w:rPr>
          <w:rFonts w:cs="Calibri"/>
          <w:szCs w:val="20"/>
        </w:rPr>
        <w:t xml:space="preserve"> </w:t>
      </w:r>
      <w:r w:rsidR="0066526A">
        <w:rPr>
          <w:rFonts w:cs="Calibri"/>
          <w:szCs w:val="20"/>
        </w:rPr>
        <w:t xml:space="preserve">χαμηλότερος </w:t>
      </w:r>
      <w:r w:rsidR="00CC7D52">
        <w:rPr>
          <w:rFonts w:cs="Calibri"/>
          <w:szCs w:val="20"/>
        </w:rPr>
        <w:t xml:space="preserve">σε σχέση τις 31.12.2023. </w:t>
      </w:r>
      <w:r w:rsidR="00213F92" w:rsidRPr="00213F92">
        <w:rPr>
          <w:rFonts w:cs="Calibri"/>
          <w:szCs w:val="20"/>
        </w:rPr>
        <w:t xml:space="preserve"> </w:t>
      </w:r>
      <w:r w:rsidRPr="000F5BF8">
        <w:rPr>
          <w:rFonts w:cs="Calibri"/>
          <w:szCs w:val="20"/>
        </w:rPr>
        <w:t xml:space="preserve">Οι κεφαλαιουχικές δαπάνες στον τομέα </w:t>
      </w:r>
      <w:r w:rsidR="00213F92" w:rsidRPr="00213F92">
        <w:rPr>
          <w:rFonts w:cs="Calibri"/>
          <w:szCs w:val="20"/>
        </w:rPr>
        <w:t>(</w:t>
      </w:r>
      <w:r w:rsidRPr="000F5BF8">
        <w:rPr>
          <w:rFonts w:cs="Calibri"/>
          <w:szCs w:val="20"/>
        </w:rPr>
        <w:t>17,3</w:t>
      </w:r>
      <w:r w:rsidR="00213F92">
        <w:rPr>
          <w:rFonts w:cs="Calibri"/>
          <w:szCs w:val="20"/>
          <w:lang w:val="en-US"/>
        </w:rPr>
        <w:t> </w:t>
      </w:r>
      <w:r w:rsidRPr="000F5BF8">
        <w:rPr>
          <w:rFonts w:cs="Calibri"/>
          <w:szCs w:val="20"/>
        </w:rPr>
        <w:t>εκατ.</w:t>
      </w:r>
      <w:r w:rsidR="00213F92">
        <w:rPr>
          <w:rFonts w:cs="Calibri"/>
          <w:szCs w:val="20"/>
          <w:lang w:val="en-US"/>
        </w:rPr>
        <w:t> </w:t>
      </w:r>
      <w:r w:rsidRPr="000F5BF8">
        <w:rPr>
          <w:rFonts w:cs="Calibri"/>
          <w:szCs w:val="20"/>
        </w:rPr>
        <w:t>ευρώ</w:t>
      </w:r>
      <w:r w:rsidR="00213F92" w:rsidRPr="00434318">
        <w:rPr>
          <w:rFonts w:cs="Calibri"/>
          <w:szCs w:val="20"/>
        </w:rPr>
        <w:t>)</w:t>
      </w:r>
      <w:r w:rsidRPr="000F5BF8">
        <w:rPr>
          <w:rFonts w:cs="Calibri"/>
          <w:szCs w:val="20"/>
        </w:rPr>
        <w:t xml:space="preserve"> αφορούσαν κυρίως λειτουργικές βελτιώσεις στο εργοστάσιο της </w:t>
      </w:r>
      <w:r w:rsidR="009A0302">
        <w:rPr>
          <w:rFonts w:cs="Calibri"/>
          <w:szCs w:val="20"/>
        </w:rPr>
        <w:t>Θίσβης.</w:t>
      </w:r>
    </w:p>
    <w:p w14:paraId="3F6A2647" w14:textId="3AB78F8F" w:rsidR="00225FCD" w:rsidRPr="008D6F30" w:rsidRDefault="00B36025" w:rsidP="006B321F">
      <w:pPr>
        <w:keepNext/>
        <w:keepLines/>
        <w:spacing w:after="120" w:line="240" w:lineRule="auto"/>
        <w:jc w:val="both"/>
        <w:outlineLvl w:val="1"/>
        <w:rPr>
          <w:rFonts w:eastAsia="SimSun" w:cs="Calibri"/>
          <w:b/>
          <w:bCs/>
          <w:color w:val="4F6228"/>
          <w:sz w:val="24"/>
          <w:szCs w:val="24"/>
        </w:rPr>
      </w:pPr>
      <w:r w:rsidRPr="008D6F30">
        <w:rPr>
          <w:rFonts w:eastAsia="SimSun" w:cs="Calibri"/>
          <w:b/>
          <w:bCs/>
          <w:color w:val="4F6228"/>
          <w:sz w:val="24"/>
          <w:szCs w:val="24"/>
        </w:rPr>
        <w:t>Μεταγενέστερα Γεγονότα</w:t>
      </w:r>
    </w:p>
    <w:p w14:paraId="55EADB6C" w14:textId="77777777" w:rsidR="00EE10EB" w:rsidRPr="00EE10EB" w:rsidRDefault="00EE10EB" w:rsidP="00E50359">
      <w:pPr>
        <w:autoSpaceDE w:val="0"/>
        <w:autoSpaceDN w:val="0"/>
        <w:adjustRightInd w:val="0"/>
        <w:spacing w:after="120" w:line="240" w:lineRule="auto"/>
        <w:jc w:val="both"/>
        <w:rPr>
          <w:rFonts w:cs="Calibri"/>
          <w:szCs w:val="20"/>
        </w:rPr>
      </w:pPr>
      <w:r w:rsidRPr="00EE10EB">
        <w:rPr>
          <w:rFonts w:cs="Calibri"/>
          <w:szCs w:val="20"/>
        </w:rPr>
        <w:t>Στις 6 Μαρτίου 2024, το Διοικητικό Συμβούλιο της Cenergy Holdings αποφάσισε να προτείνει στη Γενική Συνέλευση των μετόχων που θα πραγματοποιηθεί στις 28 Μαΐου 2024 τη διανομή μεικτού μερίσματος €0,08 ανά μετοχή.</w:t>
      </w:r>
    </w:p>
    <w:p w14:paraId="2FC71721" w14:textId="3042A091" w:rsidR="00716D03" w:rsidRPr="007A59C1" w:rsidRDefault="00B36025" w:rsidP="006B321F">
      <w:pPr>
        <w:keepNext/>
        <w:keepLines/>
        <w:spacing w:after="120" w:line="240" w:lineRule="auto"/>
        <w:jc w:val="both"/>
        <w:outlineLvl w:val="1"/>
        <w:rPr>
          <w:rFonts w:eastAsia="SimSun" w:cs="Calibri"/>
          <w:b/>
          <w:bCs/>
          <w:color w:val="4F6228"/>
          <w:sz w:val="24"/>
          <w:szCs w:val="24"/>
        </w:rPr>
      </w:pPr>
      <w:r w:rsidRPr="00780AE9">
        <w:rPr>
          <w:rFonts w:eastAsia="SimSun" w:cs="Calibri"/>
          <w:b/>
          <w:bCs/>
          <w:color w:val="4F6228"/>
          <w:sz w:val="24"/>
          <w:szCs w:val="24"/>
        </w:rPr>
        <w:t>Προοπτικές</w:t>
      </w:r>
    </w:p>
    <w:p w14:paraId="1601D85F" w14:textId="2793767C" w:rsidR="002376F1" w:rsidRPr="002376F1" w:rsidRDefault="001A2C7C" w:rsidP="00501517">
      <w:pPr>
        <w:spacing w:after="120" w:line="240" w:lineRule="auto"/>
        <w:jc w:val="both"/>
      </w:pPr>
      <w:bookmarkStart w:id="8" w:name="_Hlk111560793"/>
      <w:r w:rsidRPr="004D1500">
        <w:t xml:space="preserve">Ο </w:t>
      </w:r>
      <w:r>
        <w:rPr>
          <w:b/>
          <w:bCs/>
        </w:rPr>
        <w:t>τομέα</w:t>
      </w:r>
      <w:r w:rsidRPr="004D1500">
        <w:rPr>
          <w:b/>
          <w:bCs/>
        </w:rPr>
        <w:t>ς καλωδίων</w:t>
      </w:r>
      <w:r w:rsidRPr="004D1500">
        <w:t xml:space="preserve"> συνεχίζει δυναμικ</w:t>
      </w:r>
      <w:r>
        <w:t>ά</w:t>
      </w:r>
      <w:r w:rsidRPr="004D1500">
        <w:t xml:space="preserve"> τόσο στα προϊόντα</w:t>
      </w:r>
      <w:r>
        <w:t>,</w:t>
      </w:r>
      <w:r w:rsidRPr="004D1500">
        <w:t xml:space="preserve"> όσο και στα έργα, καθώς η ζήτηση για </w:t>
      </w:r>
      <w:r>
        <w:t xml:space="preserve">τα πρώτα </w:t>
      </w:r>
      <w:r w:rsidRPr="004D1500">
        <w:t xml:space="preserve">παραμένει ισχυρή, ενώ το ανεκτέλεστο υπόλοιπο </w:t>
      </w:r>
      <w:r w:rsidR="00434318">
        <w:t>των</w:t>
      </w:r>
      <w:r>
        <w:t xml:space="preserve"> </w:t>
      </w:r>
      <w:r w:rsidRPr="004D1500">
        <w:t xml:space="preserve">έργων </w:t>
      </w:r>
      <w:r w:rsidR="00434318">
        <w:t xml:space="preserve">θα συνεχίσει να </w:t>
      </w:r>
      <w:r w:rsidRPr="004D1500">
        <w:t>αυξάνεται.</w:t>
      </w:r>
      <w:r>
        <w:t xml:space="preserve"> </w:t>
      </w:r>
      <w:r w:rsidRPr="00007C81">
        <w:t xml:space="preserve">Ο εξηλεκτρισμός και η </w:t>
      </w:r>
      <w:r>
        <w:t xml:space="preserve">ανάγκη για </w:t>
      </w:r>
      <w:r w:rsidRPr="00007C81">
        <w:t>ενεργειακή ασφάλεια</w:t>
      </w:r>
      <w:r>
        <w:t xml:space="preserve"> θα αποτελούν τις</w:t>
      </w:r>
      <w:r w:rsidRPr="00007C81">
        <w:t xml:space="preserve"> </w:t>
      </w:r>
      <w:r>
        <w:t>κύριες</w:t>
      </w:r>
      <w:r w:rsidRPr="00007C81">
        <w:t xml:space="preserve"> τάσεις </w:t>
      </w:r>
      <w:r w:rsidRPr="00944652">
        <w:t>(</w:t>
      </w:r>
      <w:r>
        <w:rPr>
          <w:lang w:val="en-US"/>
        </w:rPr>
        <w:t>megatrends</w:t>
      </w:r>
      <w:r w:rsidRPr="00944652">
        <w:t xml:space="preserve">) </w:t>
      </w:r>
      <w:r>
        <w:t xml:space="preserve">τουλάχιστον </w:t>
      </w:r>
      <w:r w:rsidRPr="00007C81">
        <w:t>για την επόμενη δεκαετία</w:t>
      </w:r>
      <w:r w:rsidR="00D73ED6">
        <w:t xml:space="preserve"> και </w:t>
      </w:r>
      <w:r w:rsidRPr="00007C81">
        <w:t xml:space="preserve">οδηγούν την ανάγκη για </w:t>
      </w:r>
      <w:r>
        <w:t xml:space="preserve">παραγωγή περισσότερων </w:t>
      </w:r>
      <w:r w:rsidRPr="00007C81">
        <w:t>καλωδίων όλ</w:t>
      </w:r>
      <w:r>
        <w:t>ων</w:t>
      </w:r>
      <w:r w:rsidRPr="00007C81">
        <w:t xml:space="preserve"> τ</w:t>
      </w:r>
      <w:r>
        <w:t>ων</w:t>
      </w:r>
      <w:r w:rsidRPr="00007C81">
        <w:t xml:space="preserve"> τύπ</w:t>
      </w:r>
      <w:r>
        <w:t>ων</w:t>
      </w:r>
      <w:r w:rsidR="00D73ED6">
        <w:t>, ενώ</w:t>
      </w:r>
      <w:r w:rsidRPr="00007C81">
        <w:t xml:space="preserve"> αναμένεται να τροφοδοτήσουν περαιτέρω </w:t>
      </w:r>
      <w:r w:rsidRPr="00944652">
        <w:t xml:space="preserve">το ανεκτέλεστο υπόλοιπο </w:t>
      </w:r>
      <w:r>
        <w:t>του τομέα</w:t>
      </w:r>
      <w:r w:rsidRPr="00007C81">
        <w:t xml:space="preserve">. </w:t>
      </w:r>
      <w:r>
        <w:t xml:space="preserve"> Συνεπώς, </w:t>
      </w:r>
      <w:r w:rsidR="008B010F">
        <w:t xml:space="preserve">συνεχίζεται βάσει προγράμματος </w:t>
      </w:r>
      <w:r>
        <w:t>τ</w:t>
      </w:r>
      <w:r w:rsidRPr="00007C81">
        <w:t>ο σχέδιο επέκτασης της παραγωγικής δυναμικότητας του εργοστασίου υποβρυχίων καλωδίων στην Κόρινθο</w:t>
      </w:r>
      <w:r>
        <w:t xml:space="preserve">, ενώ </w:t>
      </w:r>
      <w:r w:rsidRPr="00007C81">
        <w:t xml:space="preserve">το μεγαλύτερο μέρος αυτής της πρόσθετης δυναμικότητας έχει ήδη </w:t>
      </w:r>
      <w:r>
        <w:t>δεσμευτεί.  Παράλληλα</w:t>
      </w:r>
      <w:r w:rsidRPr="00007C81">
        <w:t xml:space="preserve"> η</w:t>
      </w:r>
      <w:r w:rsidRPr="00BB1807">
        <w:t xml:space="preserve"> </w:t>
      </w:r>
      <w:r w:rsidR="006A751F">
        <w:rPr>
          <w:lang w:val="en-US"/>
        </w:rPr>
        <w:t>Hellenic</w:t>
      </w:r>
      <w:r w:rsidR="006A751F" w:rsidRPr="006A751F">
        <w:t xml:space="preserve"> </w:t>
      </w:r>
      <w:r w:rsidR="006A751F">
        <w:rPr>
          <w:lang w:val="en-US"/>
        </w:rPr>
        <w:t>Cables</w:t>
      </w:r>
      <w:r w:rsidRPr="0046011A">
        <w:t>,</w:t>
      </w:r>
      <w:r w:rsidRPr="00007C81">
        <w:t xml:space="preserve"> </w:t>
      </w:r>
      <w:r>
        <w:t>προκειμένου να ανταποκριθεί σ</w:t>
      </w:r>
      <w:r w:rsidRPr="00007C81">
        <w:t xml:space="preserve">την </w:t>
      </w:r>
      <w:r>
        <w:t>αυξημένη ζήτηση για</w:t>
      </w:r>
      <w:r w:rsidRPr="00007C81">
        <w:t xml:space="preserve"> χερσαί</w:t>
      </w:r>
      <w:r>
        <w:t>α</w:t>
      </w:r>
      <w:r w:rsidRPr="00007C81">
        <w:t xml:space="preserve"> </w:t>
      </w:r>
      <w:r>
        <w:t>καλώδια</w:t>
      </w:r>
      <w:r w:rsidRPr="0046011A">
        <w:t>,</w:t>
      </w:r>
      <w:r>
        <w:t xml:space="preserve"> έχει προχωρήσει </w:t>
      </w:r>
      <w:r w:rsidRPr="00007C81">
        <w:t>(</w:t>
      </w:r>
      <w:r>
        <w:t>1</w:t>
      </w:r>
      <w:r w:rsidRPr="00007C81">
        <w:t xml:space="preserve">) </w:t>
      </w:r>
      <w:r>
        <w:t>σ</w:t>
      </w:r>
      <w:r w:rsidRPr="00007C81">
        <w:t>ε πρόσθετ</w:t>
      </w:r>
      <w:r>
        <w:t>ες</w:t>
      </w:r>
      <w:r w:rsidRPr="00007C81">
        <w:t xml:space="preserve"> γραμμ</w:t>
      </w:r>
      <w:r>
        <w:t xml:space="preserve">ές παραγωγής </w:t>
      </w:r>
      <w:r w:rsidRPr="00007C81">
        <w:t>και εξοπλισμού στο εργοστάσιο της Θήβας</w:t>
      </w:r>
      <w:r>
        <w:t xml:space="preserve">, ώστε να δημιουργήσει ακόμα υψηλότερη προστιθέμενη </w:t>
      </w:r>
      <w:r w:rsidRPr="00007C81">
        <w:t>αξία και (</w:t>
      </w:r>
      <w:r>
        <w:t>2</w:t>
      </w:r>
      <w:r w:rsidRPr="00007C81">
        <w:t xml:space="preserve">) </w:t>
      </w:r>
      <w:r>
        <w:t>σ</w:t>
      </w:r>
      <w:r w:rsidRPr="00007C81">
        <w:t>το</w:t>
      </w:r>
      <w:r w:rsidR="009B7D2E">
        <w:t>ν</w:t>
      </w:r>
      <w:r w:rsidRPr="00007C81">
        <w:t xml:space="preserve"> σχεδιασμό ενός Κέντρου Αριστείας για καλώδια χαμηλής τάσης στη βιομηχανική περιοχή του Ελαιώνα (κοντά στο εργοστάσιό </w:t>
      </w:r>
      <w:r>
        <w:t>της,</w:t>
      </w:r>
      <w:r w:rsidRPr="00007C81">
        <w:t xml:space="preserve"> στη Θήβα), </w:t>
      </w:r>
      <w:r w:rsidR="008B010F">
        <w:t xml:space="preserve">σε </w:t>
      </w:r>
      <w:r w:rsidR="008A188F">
        <w:t>ακίνητο που</w:t>
      </w:r>
      <w:r w:rsidRPr="00007C81">
        <w:t xml:space="preserve"> </w:t>
      </w:r>
      <w:r>
        <w:t>αποκτήθηκε το</w:t>
      </w:r>
      <w:r w:rsidRPr="00007C81">
        <w:t xml:space="preserve"> 2022.</w:t>
      </w:r>
      <w:r w:rsidR="00477F2A">
        <w:t xml:space="preserve"> </w:t>
      </w:r>
      <w:r w:rsidR="002376F1" w:rsidRPr="002376F1">
        <w:t xml:space="preserve">Το συνεχιζόμενο επενδυτικό πρόγραμμα θα επιτρέψει στην </w:t>
      </w:r>
      <w:r w:rsidR="006A751F">
        <w:rPr>
          <w:lang w:val="en-US"/>
        </w:rPr>
        <w:t>Hellenic</w:t>
      </w:r>
      <w:r w:rsidR="006A751F" w:rsidRPr="006A751F">
        <w:t xml:space="preserve"> </w:t>
      </w:r>
      <w:r w:rsidR="006A751F">
        <w:rPr>
          <w:lang w:val="en-US"/>
        </w:rPr>
        <w:t>Cables</w:t>
      </w:r>
      <w:r w:rsidR="002376F1" w:rsidRPr="002376F1">
        <w:t xml:space="preserve"> </w:t>
      </w:r>
      <w:r w:rsidR="00477F2A" w:rsidRPr="00477F2A">
        <w:t xml:space="preserve">να εκτελέσει αποτελεσματικά το ιστορικά υψηλό ανεκτέλεστο υπόλοιπο παραγγελιών </w:t>
      </w:r>
      <w:r w:rsidR="008A188F">
        <w:t xml:space="preserve">της </w:t>
      </w:r>
      <w:r w:rsidR="00477F2A" w:rsidRPr="00477F2A">
        <w:t>και να ανταποκριθεί στην αυξανόμενη ζήτηση, καθώς και στις μεγαλύτερες προσδοκίες των πελατών τ</w:t>
      </w:r>
      <w:r w:rsidR="008A188F">
        <w:t>ης</w:t>
      </w:r>
      <w:r w:rsidR="00477F2A" w:rsidRPr="00477F2A">
        <w:t xml:space="preserve">, αλλά και όλων των ενδιαφερομένων μερών. </w:t>
      </w:r>
      <w:r w:rsidR="002376F1" w:rsidRPr="002376F1">
        <w:t xml:space="preserve"> Τέλος, σε συνέχεια προηγούμενων ανακοινώσεων, </w:t>
      </w:r>
      <w:r w:rsidR="008A188F">
        <w:t>η μελέτη</w:t>
      </w:r>
      <w:r w:rsidR="002376F1" w:rsidRPr="002376F1">
        <w:t xml:space="preserve"> για πιθανή </w:t>
      </w:r>
      <w:r w:rsidR="00477F2A">
        <w:t xml:space="preserve">κατασκευή </w:t>
      </w:r>
      <w:r w:rsidR="002376F1" w:rsidRPr="002376F1">
        <w:t xml:space="preserve">εργοστασίου παραγωγής καλωδίων στο </w:t>
      </w:r>
      <w:proofErr w:type="spellStart"/>
      <w:r w:rsidR="002376F1" w:rsidRPr="002376F1">
        <w:t>Maryland</w:t>
      </w:r>
      <w:proofErr w:type="spellEnd"/>
      <w:r w:rsidR="002376F1" w:rsidRPr="002376F1">
        <w:t xml:space="preserve"> των ΗΠΑ</w:t>
      </w:r>
      <w:r w:rsidR="008A188F" w:rsidRPr="008A188F">
        <w:t xml:space="preserve"> </w:t>
      </w:r>
      <w:r w:rsidR="008A188F" w:rsidRPr="002376F1">
        <w:t>συνεχίζεται</w:t>
      </w:r>
      <w:r w:rsidR="002376F1" w:rsidRPr="002376F1">
        <w:t>.</w:t>
      </w:r>
    </w:p>
    <w:p w14:paraId="3C31C24D" w14:textId="51A7F08A" w:rsidR="007138D2" w:rsidRPr="007138D2" w:rsidRDefault="007138D2" w:rsidP="007138D2">
      <w:pPr>
        <w:spacing w:after="120" w:line="240" w:lineRule="auto"/>
        <w:jc w:val="both"/>
      </w:pPr>
      <w:bookmarkStart w:id="9" w:name="_Hlk112854582"/>
      <w:r w:rsidRPr="00007C81">
        <w:t xml:space="preserve">Ο </w:t>
      </w:r>
      <w:r w:rsidRPr="006B4AEA">
        <w:rPr>
          <w:b/>
          <w:bCs/>
        </w:rPr>
        <w:t>τομέας σωλήνων χάλυβα</w:t>
      </w:r>
      <w:r w:rsidRPr="00007C81">
        <w:t xml:space="preserve"> </w:t>
      </w:r>
      <w:r>
        <w:t>ενισχύει τη θέση του και παράλληλα</w:t>
      </w:r>
      <w:r w:rsidRPr="00EC3A3F">
        <w:t xml:space="preserve"> </w:t>
      </w:r>
      <w:r>
        <w:t xml:space="preserve">εδραιώνει την ανάπτυξη </w:t>
      </w:r>
      <w:r w:rsidRPr="003A0B5C">
        <w:t>της κερδοφορίας</w:t>
      </w:r>
      <w:r>
        <w:t xml:space="preserve"> για το 2024 όπως άλλωστε αποδεικνύει το </w:t>
      </w:r>
      <w:r w:rsidRPr="002376F1">
        <w:t>ισχυρό ανεκτέλεστο υπόλοιπο</w:t>
      </w:r>
      <w:r>
        <w:t xml:space="preserve"> παραγγελιών </w:t>
      </w:r>
      <w:r w:rsidR="008A188F">
        <w:t>που</w:t>
      </w:r>
      <w:r>
        <w:t xml:space="preserve"> </w:t>
      </w:r>
      <w:r w:rsidR="009B7D2E">
        <w:t>εξασφαλίζει</w:t>
      </w:r>
      <w:r>
        <w:t xml:space="preserve"> </w:t>
      </w:r>
      <w:r w:rsidR="007E074B">
        <w:t>τη</w:t>
      </w:r>
      <w:r w:rsidR="009B7D2E">
        <w:t>ν αξιοποίηση</w:t>
      </w:r>
      <w:r>
        <w:t xml:space="preserve"> της παραγωγικής δυναμικότητας</w:t>
      </w:r>
      <w:r w:rsidR="00A7058A">
        <w:t xml:space="preserve"> του εργοστασίου του τομέα,</w:t>
      </w:r>
      <w:r>
        <w:t xml:space="preserve"> τουλάχιστον για το επόμενο έτος.</w:t>
      </w:r>
      <w:r w:rsidRPr="007138D2">
        <w:t xml:space="preserve"> </w:t>
      </w:r>
      <w:r>
        <w:t>Κοιτώντας μπροστά, η</w:t>
      </w:r>
      <w:r w:rsidRPr="0014421A">
        <w:t xml:space="preserve"> Σωληνουργεία Κορίνθου </w:t>
      </w:r>
      <w:r w:rsidR="009B7D2E">
        <w:t xml:space="preserve">υπολογίζει </w:t>
      </w:r>
      <w:r w:rsidRPr="00F118D2">
        <w:t xml:space="preserve">ότι </w:t>
      </w:r>
      <w:r w:rsidR="001455B6">
        <w:t xml:space="preserve">,ταυτόχρονα με τους άλλους δύο «πυλώνες της πράσινης ενέργειας» </w:t>
      </w:r>
      <w:r w:rsidR="001455B6" w:rsidRPr="00007C81">
        <w:t xml:space="preserve">(υδρογόνο </w:t>
      </w:r>
      <w:r w:rsidR="001455B6">
        <w:t>και</w:t>
      </w:r>
      <w:r w:rsidR="001455B6" w:rsidRPr="00007C81">
        <w:t xml:space="preserve"> </w:t>
      </w:r>
      <w:r w:rsidR="001455B6" w:rsidRPr="00F118D2">
        <w:t>έργα δέσμευσης και αποθήκευσης άνθρακα</w:t>
      </w:r>
      <w:r w:rsidR="001455B6">
        <w:t xml:space="preserve"> (</w:t>
      </w:r>
      <w:r w:rsidR="001455B6" w:rsidRPr="00007C81">
        <w:t>CCS)</w:t>
      </w:r>
      <w:r w:rsidR="001455B6">
        <w:t xml:space="preserve">), </w:t>
      </w:r>
      <w:r w:rsidRPr="00F118D2">
        <w:t xml:space="preserve">η ζήτηση για </w:t>
      </w:r>
      <w:r>
        <w:t xml:space="preserve">αέρια </w:t>
      </w:r>
      <w:r w:rsidRPr="00F118D2">
        <w:t>καύσιμα θα συνεχίσει να αυξάνεται βραχυπρόθεσμα</w:t>
      </w:r>
      <w:r>
        <w:t xml:space="preserve">, ενώ </w:t>
      </w:r>
      <w:r w:rsidR="009B7D2E">
        <w:t>προβλέπεται</w:t>
      </w:r>
      <w:r w:rsidR="005173D6">
        <w:t xml:space="preserve"> </w:t>
      </w:r>
      <w:r>
        <w:t xml:space="preserve">παράλληλα </w:t>
      </w:r>
      <w:r w:rsidR="005173D6">
        <w:t xml:space="preserve">να αυξηθεί και αυτή </w:t>
      </w:r>
      <w:r w:rsidRPr="00007C81">
        <w:t xml:space="preserve">για </w:t>
      </w:r>
      <w:r>
        <w:t xml:space="preserve">σωλήνες </w:t>
      </w:r>
      <w:r w:rsidRPr="00007C81">
        <w:t>μεγάλης διαμέτρου</w:t>
      </w:r>
      <w:r>
        <w:t>.</w:t>
      </w:r>
      <w:r w:rsidR="001455B6">
        <w:t xml:space="preserve"> </w:t>
      </w:r>
      <w:r w:rsidR="005173D6">
        <w:t xml:space="preserve"> </w:t>
      </w:r>
      <w:r>
        <w:t>Το ανεκτέλεστο</w:t>
      </w:r>
      <w:r w:rsidR="001455B6">
        <w:t xml:space="preserve"> </w:t>
      </w:r>
      <w:r>
        <w:t xml:space="preserve">υπόλοιπο </w:t>
      </w:r>
      <w:r w:rsidR="009B7D2E">
        <w:t>αναμένεται</w:t>
      </w:r>
      <w:r>
        <w:t xml:space="preserve"> </w:t>
      </w:r>
      <w:r w:rsidR="005173D6">
        <w:t xml:space="preserve">επίσης </w:t>
      </w:r>
      <w:r>
        <w:t xml:space="preserve">να αυξηθεί περαιτέρω, </w:t>
      </w:r>
      <w:r w:rsidRPr="00F118D2">
        <w:t>με τα χερσαία δίκτυα φυσικού αερίου και υδρογόνου να μπαίνουν σταδιακά στο προσκήνιο και να τροφοδοτούν τις θετικές προοπτικές.</w:t>
      </w:r>
    </w:p>
    <w:bookmarkEnd w:id="9"/>
    <w:p w14:paraId="58899353" w14:textId="129B22CE" w:rsidR="00EF4C39" w:rsidRPr="002376F1" w:rsidRDefault="00EF4C39" w:rsidP="001A4402">
      <w:pPr>
        <w:spacing w:after="120" w:line="240" w:lineRule="auto"/>
        <w:jc w:val="both"/>
      </w:pPr>
      <w:r w:rsidRPr="001E018A">
        <w:lastRenderedPageBreak/>
        <w:t>Με δεδομένο το ισχυρό ανεκτέλεστο υπόλοιπο παραγγελιών και για τους δύο τομείς και την αυξανόμενη ζήτηση για προϊόντα ενεργειακών υποδομών παγκοσμίως, η Cenergy Holdings</w:t>
      </w:r>
      <w:r>
        <w:t xml:space="preserve"> αναμένει το αναπροσαρμοσμένο </w:t>
      </w:r>
      <w:r>
        <w:rPr>
          <w:lang w:val="en-US"/>
        </w:rPr>
        <w:t>EBITDA</w:t>
      </w:r>
      <w:r w:rsidRPr="00EF4C39">
        <w:t xml:space="preserve"> </w:t>
      </w:r>
      <w:r>
        <w:t xml:space="preserve">να κυμανθεί μεταξύ 230 </w:t>
      </w:r>
      <w:r w:rsidR="00A10D36">
        <w:t>και</w:t>
      </w:r>
      <w:r>
        <w:t xml:space="preserve"> 250 εκατ. ευρώ για το οικονομικό έτος 2024. </w:t>
      </w:r>
      <w:r w:rsidR="00A10D36">
        <w:t xml:space="preserve"> </w:t>
      </w:r>
      <w:r w:rsidRPr="007F1223">
        <w:t xml:space="preserve">Οι εν λόγω </w:t>
      </w:r>
      <w:r>
        <w:t>εκτιμήσεις</w:t>
      </w:r>
      <w:r w:rsidRPr="007F1223">
        <w:t xml:space="preserve"> υποθέτουν: (α) ομαλή εκτέλεση των </w:t>
      </w:r>
      <w:r>
        <w:t xml:space="preserve">ενεργειακών </w:t>
      </w:r>
      <w:r w:rsidRPr="007F1223">
        <w:t>έργων και στους δύο τομείς</w:t>
      </w:r>
      <w:r>
        <w:t xml:space="preserve">, </w:t>
      </w:r>
      <w:r w:rsidRPr="002376F1">
        <w:t>(β) ισχυρή ζήτηση για προϊόντα καλωδίων</w:t>
      </w:r>
      <w:r>
        <w:t xml:space="preserve"> και</w:t>
      </w:r>
      <w:r w:rsidRPr="007F1223">
        <w:t xml:space="preserve"> (</w:t>
      </w:r>
      <w:r>
        <w:t>γ</w:t>
      </w:r>
      <w:r w:rsidRPr="007F1223">
        <w:t>) περιορισμένο οικονομικό αντίκτυπο από ένα αβέβαιο παγκόσμιο γεωπολιτικό και μακροοικονομικό περιβάλλον, τις υψηλές πληθωριστικές πιέσεις ή/και τις προκλήσεις ή/και τις πιθανές διαταραχές της εφοδιαστικής αλυσίδας.</w:t>
      </w:r>
    </w:p>
    <w:bookmarkEnd w:id="8"/>
    <w:p w14:paraId="67A4438A" w14:textId="3AB690E6" w:rsidR="002376F1" w:rsidRPr="002376F1" w:rsidRDefault="002376F1" w:rsidP="00EE2E33">
      <w:pPr>
        <w:spacing w:after="120" w:line="240" w:lineRule="auto"/>
        <w:jc w:val="both"/>
      </w:pPr>
      <w:r w:rsidRPr="002376F1">
        <w:t>Όπως αναφέρ</w:t>
      </w:r>
      <w:r w:rsidR="00D02F7C">
        <w:t xml:space="preserve">θηκε </w:t>
      </w:r>
      <w:r w:rsidRPr="002376F1">
        <w:t xml:space="preserve">συχνά σε προηγούμενες ανακοινώσεις αποτελεσμάτων, η Cenergy Holdings </w:t>
      </w:r>
      <w:r w:rsidR="00EF4C39" w:rsidRPr="00EF4C39">
        <w:t xml:space="preserve">συνεχίζει να επικεντρώνει την </w:t>
      </w:r>
      <w:r w:rsidR="009B7D2E">
        <w:t xml:space="preserve">εστίαση </w:t>
      </w:r>
      <w:r w:rsidR="00EF4C39" w:rsidRPr="00EF4C39">
        <w:t xml:space="preserve">της στην αύξηση της προστιθέμενης αξίας έναντι της αύξησης του όγκου πωλήσεων.  Η στρατηγική μας είναι να συνεχίσουμε να δημιουργούμε κέρδη από </w:t>
      </w:r>
      <w:r w:rsidR="008E59BD" w:rsidRPr="00EF4C39">
        <w:t>τ</w:t>
      </w:r>
      <w:r w:rsidR="008E59BD">
        <w:t>η</w:t>
      </w:r>
      <w:r w:rsidR="008E59BD" w:rsidRPr="00EF4C39">
        <w:t xml:space="preserve">ν </w:t>
      </w:r>
      <w:r w:rsidR="00EF4C39" w:rsidRPr="00EF4C39">
        <w:t>μοναδικ</w:t>
      </w:r>
      <w:r w:rsidR="008E59BD">
        <w:t xml:space="preserve">ή </w:t>
      </w:r>
      <w:r w:rsidR="00EF4C39" w:rsidRPr="00EF4C39">
        <w:t xml:space="preserve">μας </w:t>
      </w:r>
      <w:r w:rsidR="008E59BD">
        <w:t>θέση</w:t>
      </w:r>
      <w:r w:rsidR="00EF4C39" w:rsidRPr="00EF4C39">
        <w:t xml:space="preserve"> στο νέο παγκόσμιο ενεργειακό </w:t>
      </w:r>
      <w:r w:rsidR="008E59BD">
        <w:t xml:space="preserve">χώρο </w:t>
      </w:r>
      <w:r w:rsidR="00EF4C39" w:rsidRPr="00EF4C39">
        <w:t>και να επενδύουμε στην παραγωγική μας ικανότητα, ώστε να εξυπηρετήσουμε όσο το δυνατόν καλύτερα την</w:t>
      </w:r>
      <w:r w:rsidR="00F027FE">
        <w:t xml:space="preserve"> δυναμικά</w:t>
      </w:r>
      <w:r w:rsidR="00EF4C39" w:rsidRPr="00EF4C39">
        <w:t xml:space="preserve"> αναπτυσσόμενη αγορά των ενεργειακών υποδομών.</w:t>
      </w:r>
    </w:p>
    <w:p w14:paraId="3C8C7BC5" w14:textId="06925861" w:rsidR="00B63450" w:rsidRPr="00B36025" w:rsidRDefault="00B36025" w:rsidP="00B63450">
      <w:pPr>
        <w:spacing w:after="120" w:line="240" w:lineRule="auto"/>
        <w:jc w:val="both"/>
        <w:rPr>
          <w:rFonts w:eastAsia="SimSun" w:cs="Calibri"/>
          <w:b/>
          <w:bCs/>
          <w:color w:val="4F6228"/>
          <w:sz w:val="24"/>
          <w:szCs w:val="24"/>
        </w:rPr>
      </w:pPr>
      <w:r w:rsidRPr="00B36025">
        <w:rPr>
          <w:rFonts w:eastAsia="SimSun" w:cs="Calibri"/>
          <w:b/>
          <w:bCs/>
          <w:color w:val="4F6228"/>
          <w:sz w:val="24"/>
          <w:szCs w:val="24"/>
        </w:rPr>
        <w:t xml:space="preserve">Έκθεση του Ελεγκτή </w:t>
      </w:r>
    </w:p>
    <w:p w14:paraId="77D54AF1" w14:textId="3FE4D31C" w:rsidR="00EE2E33" w:rsidRPr="00B36025" w:rsidRDefault="00B36025" w:rsidP="00790AD3">
      <w:pPr>
        <w:spacing w:after="0" w:line="240" w:lineRule="auto"/>
        <w:jc w:val="both"/>
        <w:rPr>
          <w:rFonts w:cs="Calibri"/>
          <w:iCs/>
          <w:color w:val="000000"/>
          <w:szCs w:val="20"/>
        </w:rPr>
      </w:pPr>
      <w:r w:rsidRPr="00B36025">
        <w:rPr>
          <w:rFonts w:cs="Calibri"/>
          <w:iCs/>
          <w:color w:val="000000"/>
          <w:szCs w:val="20"/>
        </w:rPr>
        <w:t xml:space="preserve">Ο </w:t>
      </w:r>
      <w:r w:rsidR="00806A7B">
        <w:rPr>
          <w:rFonts w:cs="Calibri"/>
          <w:iCs/>
          <w:color w:val="000000"/>
          <w:szCs w:val="20"/>
        </w:rPr>
        <w:t>ορκωτός</w:t>
      </w:r>
      <w:r w:rsidRPr="00B36025">
        <w:rPr>
          <w:rFonts w:cs="Calibri"/>
          <w:iCs/>
          <w:color w:val="000000"/>
          <w:szCs w:val="20"/>
        </w:rPr>
        <w:t xml:space="preserve"> ελεγκτής, </w:t>
      </w:r>
      <w:proofErr w:type="spellStart"/>
      <w:r w:rsidRPr="00B36025">
        <w:rPr>
          <w:rFonts w:cs="Calibri"/>
          <w:iCs/>
          <w:color w:val="000000"/>
          <w:szCs w:val="20"/>
        </w:rPr>
        <w:t>PwC</w:t>
      </w:r>
      <w:proofErr w:type="spellEnd"/>
      <w:r w:rsidRPr="00B36025">
        <w:rPr>
          <w:rFonts w:cs="Calibri"/>
          <w:iCs/>
          <w:color w:val="000000"/>
          <w:szCs w:val="20"/>
        </w:rPr>
        <w:t xml:space="preserve"> </w:t>
      </w:r>
      <w:proofErr w:type="spellStart"/>
      <w:r w:rsidRPr="00B36025">
        <w:rPr>
          <w:rFonts w:cs="Calibri"/>
          <w:iCs/>
          <w:color w:val="000000"/>
          <w:szCs w:val="20"/>
        </w:rPr>
        <w:t>Bedrijfsrevisoren</w:t>
      </w:r>
      <w:proofErr w:type="spellEnd"/>
      <w:r w:rsidRPr="00B36025">
        <w:rPr>
          <w:rFonts w:cs="Calibri"/>
          <w:iCs/>
          <w:color w:val="000000"/>
          <w:szCs w:val="20"/>
        </w:rPr>
        <w:t>, που εκπροσωπείται από τον κ. Marc Daelman, επιβεβαίωσε ότι από τον τακτικό έλεγχο, ο οποίος έχει ουσιωδώς ολοκληρωθεί, μέχρι σήμερα δεν προέκυψαν ουσιώδεις ανακρίβειες στο προσχέδιο της ενοποιημένης κατάστασης οικονομικής θέσης και της ενοποιημένης κατάστασης αποτελεσμάτων και ότι οι χρηματοοικονομικές πληροφορίες σε αυτό το Δελτίο Τύπου είναι συνεπείς από κάθε ουσιώδη άποψη με το προσχέδιο της ενοποιημένης κατάστασης οικονομικής θέσης και της ενοποιημένης κατάσταση αποτελεσμάτων καταστάσεων από όπου προέρχονται.</w:t>
      </w:r>
      <w:r w:rsidR="00806A7B">
        <w:rPr>
          <w:rFonts w:cs="Calibri"/>
          <w:iCs/>
          <w:color w:val="000000"/>
          <w:szCs w:val="20"/>
        </w:rPr>
        <w:t xml:space="preserve"> </w:t>
      </w:r>
      <w:r w:rsidRPr="00B36025">
        <w:rPr>
          <w:rFonts w:cs="Calibri"/>
          <w:iCs/>
          <w:color w:val="000000"/>
          <w:szCs w:val="20"/>
        </w:rPr>
        <w:t xml:space="preserve"> Οι χρηματοοικονομικές πληροφορίες που αφορούν </w:t>
      </w:r>
      <w:r w:rsidR="00F90EF4">
        <w:rPr>
          <w:rFonts w:cs="Calibri"/>
          <w:iCs/>
          <w:color w:val="000000"/>
          <w:szCs w:val="20"/>
        </w:rPr>
        <w:t>το</w:t>
      </w:r>
      <w:r w:rsidRPr="00B36025">
        <w:rPr>
          <w:rFonts w:cs="Calibri"/>
          <w:iCs/>
          <w:color w:val="000000"/>
          <w:szCs w:val="20"/>
        </w:rPr>
        <w:t xml:space="preserve"> </w:t>
      </w:r>
      <w:r w:rsidR="00806A7B">
        <w:rPr>
          <w:rFonts w:cs="Calibri"/>
          <w:iCs/>
          <w:color w:val="000000"/>
          <w:szCs w:val="20"/>
        </w:rPr>
        <w:t>4</w:t>
      </w:r>
      <w:r w:rsidR="00806A7B" w:rsidRPr="00806A7B">
        <w:rPr>
          <w:rFonts w:cs="Calibri"/>
          <w:iCs/>
          <w:color w:val="000000"/>
          <w:szCs w:val="20"/>
          <w:vertAlign w:val="superscript"/>
        </w:rPr>
        <w:t>ο</w:t>
      </w:r>
      <w:r w:rsidR="00806A7B">
        <w:rPr>
          <w:rFonts w:cs="Calibri"/>
          <w:iCs/>
          <w:color w:val="000000"/>
          <w:szCs w:val="20"/>
        </w:rPr>
        <w:t xml:space="preserve"> </w:t>
      </w:r>
      <w:r w:rsidRPr="00B36025">
        <w:rPr>
          <w:rFonts w:cs="Calibri"/>
          <w:iCs/>
          <w:color w:val="000000"/>
          <w:szCs w:val="20"/>
        </w:rPr>
        <w:t>τρίμηνο του 2023</w:t>
      </w:r>
      <w:r w:rsidR="00F90EF4">
        <w:rPr>
          <w:rFonts w:cs="Calibri"/>
          <w:iCs/>
          <w:color w:val="000000"/>
          <w:szCs w:val="20"/>
        </w:rPr>
        <w:t xml:space="preserve"> </w:t>
      </w:r>
      <w:r w:rsidR="00806A7B">
        <w:rPr>
          <w:rFonts w:cs="Calibri"/>
          <w:iCs/>
          <w:color w:val="000000"/>
          <w:szCs w:val="20"/>
        </w:rPr>
        <w:t>και</w:t>
      </w:r>
      <w:r w:rsidR="00F90EF4">
        <w:rPr>
          <w:rFonts w:cs="Calibri"/>
          <w:iCs/>
          <w:color w:val="000000"/>
          <w:szCs w:val="20"/>
        </w:rPr>
        <w:t xml:space="preserve"> το</w:t>
      </w:r>
      <w:r w:rsidR="00F90EF4" w:rsidRPr="00B36025">
        <w:rPr>
          <w:rFonts w:cs="Calibri"/>
          <w:iCs/>
          <w:color w:val="000000"/>
          <w:szCs w:val="20"/>
        </w:rPr>
        <w:t xml:space="preserve"> </w:t>
      </w:r>
      <w:r w:rsidR="00806A7B">
        <w:rPr>
          <w:rFonts w:cs="Calibri"/>
          <w:iCs/>
          <w:color w:val="000000"/>
          <w:szCs w:val="20"/>
        </w:rPr>
        <w:t>4</w:t>
      </w:r>
      <w:r w:rsidR="00806A7B" w:rsidRPr="00806A7B">
        <w:rPr>
          <w:rFonts w:cs="Calibri"/>
          <w:iCs/>
          <w:color w:val="000000"/>
          <w:szCs w:val="20"/>
          <w:vertAlign w:val="superscript"/>
        </w:rPr>
        <w:t>ο</w:t>
      </w:r>
      <w:r w:rsidR="00806A7B">
        <w:rPr>
          <w:rFonts w:cs="Calibri"/>
          <w:iCs/>
          <w:color w:val="000000"/>
          <w:szCs w:val="20"/>
        </w:rPr>
        <w:t xml:space="preserve"> </w:t>
      </w:r>
      <w:r w:rsidR="00F90EF4" w:rsidRPr="00B36025">
        <w:rPr>
          <w:rFonts w:cs="Calibri"/>
          <w:iCs/>
          <w:color w:val="000000"/>
          <w:szCs w:val="20"/>
        </w:rPr>
        <w:t xml:space="preserve">τρίμηνο </w:t>
      </w:r>
      <w:r w:rsidR="00F90EF4">
        <w:rPr>
          <w:rFonts w:cs="Calibri"/>
          <w:iCs/>
          <w:color w:val="000000"/>
          <w:szCs w:val="20"/>
        </w:rPr>
        <w:t>του 2022</w:t>
      </w:r>
      <w:r w:rsidRPr="00B36025">
        <w:rPr>
          <w:rFonts w:cs="Calibri"/>
          <w:iCs/>
          <w:color w:val="000000"/>
          <w:szCs w:val="20"/>
        </w:rPr>
        <w:t>, όπως περιλαμβάνονται στο παρόν δελτίο τύπου</w:t>
      </w:r>
      <w:r w:rsidR="00806A7B">
        <w:rPr>
          <w:rFonts w:cs="Calibri"/>
          <w:iCs/>
          <w:color w:val="000000"/>
          <w:szCs w:val="20"/>
        </w:rPr>
        <w:t>,</w:t>
      </w:r>
      <w:r w:rsidRPr="00B36025">
        <w:rPr>
          <w:rFonts w:cs="Calibri"/>
          <w:iCs/>
          <w:color w:val="000000"/>
          <w:szCs w:val="20"/>
        </w:rPr>
        <w:t xml:space="preserve"> δεν έχουν ελεγχθεί.</w:t>
      </w:r>
    </w:p>
    <w:p w14:paraId="066182D2" w14:textId="77777777" w:rsidR="00B36025" w:rsidRPr="00B36025" w:rsidRDefault="00B36025">
      <w:pPr>
        <w:spacing w:after="0" w:line="240" w:lineRule="auto"/>
        <w:rPr>
          <w:rFonts w:eastAsia="SimSun" w:cs="Calibri"/>
          <w:b/>
          <w:bCs/>
          <w:color w:val="4F6228"/>
          <w:sz w:val="24"/>
          <w:szCs w:val="24"/>
        </w:rPr>
      </w:pPr>
    </w:p>
    <w:p w14:paraId="3F9CD466" w14:textId="29F121E6" w:rsidR="00B63450" w:rsidRPr="00B36025" w:rsidRDefault="00B36025" w:rsidP="00B63450">
      <w:pPr>
        <w:keepNext/>
        <w:keepLines/>
        <w:spacing w:after="120" w:line="240" w:lineRule="auto"/>
        <w:jc w:val="both"/>
        <w:outlineLvl w:val="1"/>
        <w:rPr>
          <w:rFonts w:eastAsia="SimSun" w:cs="Calibri"/>
          <w:b/>
          <w:bCs/>
          <w:color w:val="4F6228"/>
          <w:sz w:val="24"/>
          <w:szCs w:val="24"/>
        </w:rPr>
      </w:pPr>
      <w:bookmarkStart w:id="10" w:name="_Hlk159577407"/>
      <w:r w:rsidRPr="00B36025">
        <w:rPr>
          <w:rFonts w:eastAsia="SimSun" w:cs="Calibri"/>
          <w:b/>
          <w:bCs/>
          <w:color w:val="4F6228"/>
          <w:sz w:val="24"/>
          <w:szCs w:val="24"/>
        </w:rPr>
        <w:t>Οικονομικό Ημερολόγιο</w:t>
      </w:r>
    </w:p>
    <w:tbl>
      <w:tblPr>
        <w:tblStyle w:val="GridTable4-Accent61"/>
        <w:tblW w:w="5000" w:type="pct"/>
        <w:tblLook w:val="04A0" w:firstRow="1" w:lastRow="0" w:firstColumn="1" w:lastColumn="0" w:noHBand="0" w:noVBand="1"/>
      </w:tblPr>
      <w:tblGrid>
        <w:gridCol w:w="7135"/>
        <w:gridCol w:w="2833"/>
      </w:tblGrid>
      <w:tr w:rsidR="00B36025" w:rsidRPr="008414D9" w14:paraId="0C10AC63" w14:textId="77777777" w:rsidTr="00895F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shd w:val="clear" w:color="auto" w:fill="385623" w:themeFill="accent6" w:themeFillShade="80"/>
            <w:noWrap/>
            <w:vAlign w:val="center"/>
          </w:tcPr>
          <w:p w14:paraId="7E8D15F5" w14:textId="6E311DC2" w:rsidR="00B36025" w:rsidRPr="00965BCD" w:rsidRDefault="00B36025" w:rsidP="00B36025">
            <w:pPr>
              <w:spacing w:after="120" w:line="240" w:lineRule="auto"/>
              <w:jc w:val="both"/>
              <w:rPr>
                <w:rFonts w:cs="Calibri"/>
                <w:b w:val="0"/>
              </w:rPr>
            </w:pPr>
            <w:r w:rsidRPr="00965BCD">
              <w:rPr>
                <w:b w:val="0"/>
                <w:sz w:val="20"/>
                <w:szCs w:val="20"/>
              </w:rPr>
              <w:t>Δημοσίευση / Γεγονός</w:t>
            </w:r>
          </w:p>
        </w:tc>
        <w:tc>
          <w:tcPr>
            <w:tcW w:w="1421" w:type="pct"/>
            <w:shd w:val="clear" w:color="auto" w:fill="385623" w:themeFill="accent6" w:themeFillShade="80"/>
            <w:noWrap/>
            <w:vAlign w:val="center"/>
          </w:tcPr>
          <w:p w14:paraId="05904E18" w14:textId="1F065723" w:rsidR="00B36025" w:rsidRPr="00965BCD" w:rsidRDefault="00B36025" w:rsidP="00B36025">
            <w:pPr>
              <w:spacing w:after="120" w:line="240" w:lineRule="auto"/>
              <w:jc w:val="right"/>
              <w:cnfStyle w:val="100000000000" w:firstRow="1" w:lastRow="0" w:firstColumn="0" w:lastColumn="0" w:oddVBand="0" w:evenVBand="0" w:oddHBand="0" w:evenHBand="0" w:firstRowFirstColumn="0" w:firstRowLastColumn="0" w:lastRowFirstColumn="0" w:lastRowLastColumn="0"/>
              <w:rPr>
                <w:rFonts w:cs="Calibri"/>
                <w:b w:val="0"/>
              </w:rPr>
            </w:pPr>
            <w:r w:rsidRPr="00965BCD">
              <w:rPr>
                <w:b w:val="0"/>
                <w:sz w:val="20"/>
                <w:szCs w:val="20"/>
              </w:rPr>
              <w:t>Ημερομηνία</w:t>
            </w:r>
          </w:p>
        </w:tc>
      </w:tr>
      <w:tr w:rsidR="00B63450" w:rsidRPr="008414D9" w14:paraId="58F8123A" w14:textId="77777777" w:rsidTr="00065E9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76B2183F" w14:textId="5A2158DD" w:rsidR="00B63450" w:rsidRPr="00965BCD" w:rsidRDefault="009333EF" w:rsidP="00065E9E">
            <w:pPr>
              <w:spacing w:after="120" w:line="240" w:lineRule="auto"/>
              <w:rPr>
                <w:rFonts w:cs="Calibri"/>
              </w:rPr>
            </w:pPr>
            <w:r w:rsidRPr="00965BCD">
              <w:rPr>
                <w:rFonts w:cs="Calibri"/>
              </w:rPr>
              <w:t>Ενημέρωση αναλυτών για Αποτελέσματα Χρήσης 2023</w:t>
            </w:r>
          </w:p>
        </w:tc>
        <w:tc>
          <w:tcPr>
            <w:tcW w:w="1421" w:type="pct"/>
            <w:noWrap/>
            <w:vAlign w:val="center"/>
          </w:tcPr>
          <w:p w14:paraId="29591143" w14:textId="40186BAE" w:rsidR="00B63450" w:rsidRPr="00965BCD" w:rsidRDefault="00B63450" w:rsidP="00065E9E">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cs="Calibri"/>
              </w:rPr>
            </w:pPr>
            <w:r w:rsidRPr="00965BCD">
              <w:rPr>
                <w:rFonts w:cs="Calibri"/>
              </w:rPr>
              <w:t xml:space="preserve">7 </w:t>
            </w:r>
            <w:r w:rsidR="00965BCD" w:rsidRPr="00965BCD">
              <w:rPr>
                <w:rFonts w:cs="Calibri"/>
              </w:rPr>
              <w:t>Μαρτίου</w:t>
            </w:r>
            <w:r w:rsidRPr="00965BCD">
              <w:rPr>
                <w:rFonts w:cs="Calibri"/>
              </w:rPr>
              <w:t xml:space="preserve"> 2024</w:t>
            </w:r>
          </w:p>
        </w:tc>
      </w:tr>
      <w:tr w:rsidR="00B63450" w:rsidRPr="008414D9" w14:paraId="5F87E456" w14:textId="77777777" w:rsidTr="00065E9E">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3FE02193" w14:textId="35B5C267" w:rsidR="00B63450" w:rsidRPr="00965BCD" w:rsidRDefault="009333EF" w:rsidP="00065E9E">
            <w:pPr>
              <w:autoSpaceDE w:val="0"/>
              <w:autoSpaceDN w:val="0"/>
              <w:adjustRightInd w:val="0"/>
              <w:spacing w:after="120" w:line="240" w:lineRule="auto"/>
              <w:rPr>
                <w:rFonts w:cs="Calibri"/>
                <w:b w:val="0"/>
                <w:bCs w:val="0"/>
              </w:rPr>
            </w:pPr>
            <w:r w:rsidRPr="00965BCD">
              <w:rPr>
                <w:rFonts w:cs="Calibri"/>
                <w:iCs/>
                <w:color w:val="000000"/>
              </w:rPr>
              <w:t>Δημοσίευση Ετήσιας Έκθεσης 2023</w:t>
            </w:r>
          </w:p>
        </w:tc>
        <w:tc>
          <w:tcPr>
            <w:tcW w:w="1421" w:type="pct"/>
            <w:noWrap/>
            <w:vAlign w:val="center"/>
          </w:tcPr>
          <w:p w14:paraId="1474CA77" w14:textId="20ED48F4" w:rsidR="00B63450" w:rsidRPr="00965BCD" w:rsidRDefault="00B63450" w:rsidP="00065E9E">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highlight w:val="yellow"/>
              </w:rPr>
            </w:pPr>
            <w:r w:rsidRPr="00965BCD">
              <w:rPr>
                <w:rFonts w:cs="Calibri"/>
                <w:bCs/>
              </w:rPr>
              <w:t>2</w:t>
            </w:r>
            <w:r w:rsidR="001B7501" w:rsidRPr="00965BCD">
              <w:rPr>
                <w:rFonts w:cs="Calibri"/>
                <w:bCs/>
              </w:rPr>
              <w:t>8</w:t>
            </w:r>
            <w:r w:rsidR="00DD7D01" w:rsidRPr="00965BCD">
              <w:rPr>
                <w:rFonts w:cs="Calibri"/>
                <w:bCs/>
              </w:rPr>
              <w:t xml:space="preserve"> </w:t>
            </w:r>
            <w:r w:rsidR="00965BCD" w:rsidRPr="00965BCD">
              <w:rPr>
                <w:rFonts w:cs="Calibri"/>
                <w:bCs/>
              </w:rPr>
              <w:t>Μαρτίου</w:t>
            </w:r>
            <w:r w:rsidRPr="00965BCD">
              <w:rPr>
                <w:rFonts w:cs="Calibri"/>
                <w:bCs/>
              </w:rPr>
              <w:t xml:space="preserve"> 2024</w:t>
            </w:r>
          </w:p>
        </w:tc>
      </w:tr>
      <w:tr w:rsidR="004442F0" w:rsidRPr="008414D9" w14:paraId="5D9B78B1" w14:textId="77777777" w:rsidTr="00F10CE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0F77C36F" w14:textId="77777777" w:rsidR="004442F0" w:rsidRPr="00965BCD" w:rsidRDefault="004442F0" w:rsidP="00F10CEE">
            <w:pPr>
              <w:autoSpaceDE w:val="0"/>
              <w:autoSpaceDN w:val="0"/>
              <w:adjustRightInd w:val="0"/>
              <w:spacing w:after="120" w:line="240" w:lineRule="auto"/>
              <w:rPr>
                <w:rFonts w:cs="Calibri"/>
                <w:iCs/>
                <w:color w:val="000000"/>
              </w:rPr>
            </w:pPr>
            <w:r w:rsidRPr="00965BCD">
              <w:rPr>
                <w:rFonts w:cs="Calibri"/>
                <w:iCs/>
                <w:color w:val="000000"/>
              </w:rPr>
              <w:t>Τακτική Γενική Συνέλευση 2024</w:t>
            </w:r>
          </w:p>
        </w:tc>
        <w:tc>
          <w:tcPr>
            <w:tcW w:w="1421" w:type="pct"/>
            <w:noWrap/>
            <w:vAlign w:val="center"/>
          </w:tcPr>
          <w:p w14:paraId="00913499" w14:textId="77777777" w:rsidR="004442F0" w:rsidRPr="00305B1F" w:rsidRDefault="004442F0" w:rsidP="00F10CEE">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rPr>
                <w:rFonts w:cs="Calibri"/>
                <w:bCs/>
              </w:rPr>
            </w:pPr>
            <w:r w:rsidRPr="00305B1F">
              <w:rPr>
                <w:rFonts w:cs="Calibri"/>
                <w:bCs/>
              </w:rPr>
              <w:t>28 Μαΐου 2024</w:t>
            </w:r>
          </w:p>
        </w:tc>
      </w:tr>
      <w:tr w:rsidR="00B63450" w:rsidRPr="008414D9" w14:paraId="3A0A97E7" w14:textId="77777777" w:rsidTr="00065E9E">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7B4F9E6A" w14:textId="43D0E35B" w:rsidR="00B63450" w:rsidRPr="00965BCD" w:rsidRDefault="009333EF" w:rsidP="00065E9E">
            <w:pPr>
              <w:autoSpaceDE w:val="0"/>
              <w:autoSpaceDN w:val="0"/>
              <w:adjustRightInd w:val="0"/>
              <w:spacing w:after="120" w:line="240" w:lineRule="auto"/>
              <w:rPr>
                <w:rFonts w:cs="Calibri"/>
                <w:iCs/>
                <w:color w:val="000000"/>
              </w:rPr>
            </w:pPr>
            <w:r w:rsidRPr="00965BCD">
              <w:rPr>
                <w:rFonts w:cs="Calibri"/>
                <w:iCs/>
                <w:color w:val="000000"/>
              </w:rPr>
              <w:t>Αποτελέσματα 1ου τριμήνου 2024</w:t>
            </w:r>
          </w:p>
        </w:tc>
        <w:tc>
          <w:tcPr>
            <w:tcW w:w="1421" w:type="pct"/>
            <w:noWrap/>
            <w:vAlign w:val="center"/>
          </w:tcPr>
          <w:p w14:paraId="387D4D48" w14:textId="7EC6FD87" w:rsidR="00B63450" w:rsidRPr="00305B1F" w:rsidRDefault="004442F0" w:rsidP="00065E9E">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28</w:t>
            </w:r>
            <w:r w:rsidR="00B63450" w:rsidRPr="00305B1F">
              <w:rPr>
                <w:rFonts w:cs="Calibri"/>
                <w:bCs/>
              </w:rPr>
              <w:t xml:space="preserve"> </w:t>
            </w:r>
            <w:r w:rsidR="00965BCD" w:rsidRPr="00305B1F">
              <w:rPr>
                <w:rFonts w:cs="Calibri"/>
                <w:bCs/>
              </w:rPr>
              <w:t>Μαΐου</w:t>
            </w:r>
            <w:r w:rsidR="00B63450" w:rsidRPr="00305B1F">
              <w:rPr>
                <w:rFonts w:cs="Calibri"/>
                <w:bCs/>
              </w:rPr>
              <w:t xml:space="preserve"> 2024</w:t>
            </w:r>
          </w:p>
        </w:tc>
      </w:tr>
      <w:tr w:rsidR="00B63450" w:rsidRPr="008414D9" w14:paraId="7274B43E" w14:textId="77777777" w:rsidTr="00065E9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724EDF21" w14:textId="21182CFD" w:rsidR="00B63450" w:rsidRPr="00965BCD" w:rsidRDefault="00965BCD" w:rsidP="00B63450">
            <w:pPr>
              <w:autoSpaceDE w:val="0"/>
              <w:autoSpaceDN w:val="0"/>
              <w:adjustRightInd w:val="0"/>
              <w:spacing w:after="120" w:line="240" w:lineRule="auto"/>
              <w:rPr>
                <w:rFonts w:cs="Calibri"/>
                <w:iCs/>
                <w:color w:val="000000"/>
              </w:rPr>
            </w:pPr>
            <w:r w:rsidRPr="00965BCD">
              <w:rPr>
                <w:rFonts w:cs="Calibri"/>
                <w:iCs/>
                <w:color w:val="000000"/>
              </w:rPr>
              <w:t>Ενημέρωση αναλυτών για Αποτελέσματα Χρήσης 1ου τριμήνου 2024</w:t>
            </w:r>
          </w:p>
        </w:tc>
        <w:tc>
          <w:tcPr>
            <w:tcW w:w="1421" w:type="pct"/>
            <w:noWrap/>
            <w:vAlign w:val="center"/>
          </w:tcPr>
          <w:p w14:paraId="56D2DCFD" w14:textId="6E25702E" w:rsidR="00B63450" w:rsidRPr="00305B1F" w:rsidRDefault="004442F0" w:rsidP="00B63450">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29</w:t>
            </w:r>
            <w:r w:rsidR="00A7058A">
              <w:rPr>
                <w:rFonts w:cs="Calibri"/>
                <w:bCs/>
              </w:rPr>
              <w:t xml:space="preserve"> </w:t>
            </w:r>
            <w:r w:rsidR="00965BCD" w:rsidRPr="00305B1F">
              <w:rPr>
                <w:rFonts w:cs="Calibri"/>
                <w:bCs/>
              </w:rPr>
              <w:t>Μαΐου</w:t>
            </w:r>
            <w:r w:rsidR="00B63450" w:rsidRPr="00305B1F">
              <w:rPr>
                <w:rFonts w:cs="Calibri"/>
                <w:bCs/>
              </w:rPr>
              <w:t xml:space="preserve"> 2024</w:t>
            </w:r>
          </w:p>
        </w:tc>
      </w:tr>
      <w:tr w:rsidR="00B63450" w:rsidRPr="008414D9" w14:paraId="096382A6" w14:textId="77777777" w:rsidTr="00065E9E">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0CCFDECB" w14:textId="6B989F70" w:rsidR="00B63450" w:rsidRPr="00965BCD" w:rsidRDefault="009333EF" w:rsidP="00065E9E">
            <w:pPr>
              <w:autoSpaceDE w:val="0"/>
              <w:autoSpaceDN w:val="0"/>
              <w:adjustRightInd w:val="0"/>
              <w:spacing w:after="120" w:line="240" w:lineRule="auto"/>
              <w:rPr>
                <w:rFonts w:cs="Calibri"/>
                <w:iCs/>
                <w:color w:val="000000"/>
              </w:rPr>
            </w:pPr>
            <w:r w:rsidRPr="00965BCD">
              <w:rPr>
                <w:rFonts w:cs="Calibri"/>
                <w:iCs/>
                <w:color w:val="000000"/>
              </w:rPr>
              <w:t>Αποκοπή μερίσματος χρήσης 2023</w:t>
            </w:r>
            <w:r w:rsidR="00056E83">
              <w:rPr>
                <w:rStyle w:val="FootnoteReference"/>
                <w:rFonts w:cs="Calibri"/>
                <w:iCs/>
                <w:color w:val="000000"/>
              </w:rPr>
              <w:footnoteReference w:id="5"/>
            </w:r>
          </w:p>
        </w:tc>
        <w:tc>
          <w:tcPr>
            <w:tcW w:w="1421" w:type="pct"/>
            <w:noWrap/>
            <w:vAlign w:val="center"/>
          </w:tcPr>
          <w:p w14:paraId="1DA2CB71" w14:textId="4E11887A" w:rsidR="00B63450" w:rsidRPr="00305B1F" w:rsidRDefault="00305B1F" w:rsidP="00065E9E">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rPr>
            </w:pPr>
            <w:r w:rsidRPr="00305B1F">
              <w:rPr>
                <w:rFonts w:cs="Calibri"/>
                <w:bCs/>
              </w:rPr>
              <w:t>25</w:t>
            </w:r>
            <w:r w:rsidR="00B63450" w:rsidRPr="00305B1F">
              <w:rPr>
                <w:rFonts w:cs="Calibri"/>
                <w:bCs/>
              </w:rPr>
              <w:t xml:space="preserve"> </w:t>
            </w:r>
            <w:r w:rsidR="00965BCD" w:rsidRPr="00305B1F">
              <w:rPr>
                <w:rFonts w:cs="Calibri"/>
                <w:bCs/>
              </w:rPr>
              <w:t>Ιούνιου</w:t>
            </w:r>
            <w:r w:rsidR="00B63450" w:rsidRPr="00305B1F">
              <w:rPr>
                <w:rFonts w:cs="Calibri"/>
                <w:bCs/>
              </w:rPr>
              <w:t xml:space="preserve"> 2024</w:t>
            </w:r>
          </w:p>
        </w:tc>
      </w:tr>
      <w:tr w:rsidR="00B63450" w:rsidRPr="008414D9" w14:paraId="115714DD" w14:textId="77777777" w:rsidTr="00065E9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4997D08D" w14:textId="66A1D829" w:rsidR="00B63450" w:rsidRPr="00965BCD" w:rsidRDefault="009333EF" w:rsidP="00065E9E">
            <w:pPr>
              <w:autoSpaceDE w:val="0"/>
              <w:autoSpaceDN w:val="0"/>
              <w:adjustRightInd w:val="0"/>
              <w:spacing w:after="120" w:line="240" w:lineRule="auto"/>
              <w:rPr>
                <w:rFonts w:cs="Calibri"/>
                <w:iCs/>
                <w:color w:val="000000"/>
              </w:rPr>
            </w:pPr>
            <w:r w:rsidRPr="00965BCD">
              <w:rPr>
                <w:rFonts w:cs="Calibri"/>
                <w:iCs/>
                <w:color w:val="000000"/>
              </w:rPr>
              <w:t>Δικαιούχοι μερίσματος χρήσης 2023 – Ημερομηνία Καταγραφής</w:t>
            </w:r>
          </w:p>
        </w:tc>
        <w:tc>
          <w:tcPr>
            <w:tcW w:w="1421" w:type="pct"/>
            <w:noWrap/>
            <w:vAlign w:val="center"/>
          </w:tcPr>
          <w:p w14:paraId="60289E8B" w14:textId="4BE75E0E" w:rsidR="00B63450" w:rsidRPr="00305B1F" w:rsidRDefault="00305B1F" w:rsidP="00065E9E">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pPr>
            <w:r w:rsidRPr="00305B1F">
              <w:rPr>
                <w:rFonts w:cs="Calibri"/>
                <w:bCs/>
              </w:rPr>
              <w:t>26</w:t>
            </w:r>
            <w:r w:rsidR="00B63450" w:rsidRPr="00305B1F">
              <w:rPr>
                <w:rFonts w:cs="Calibri"/>
                <w:bCs/>
              </w:rPr>
              <w:t xml:space="preserve"> </w:t>
            </w:r>
            <w:r w:rsidR="00965BCD" w:rsidRPr="00305B1F">
              <w:rPr>
                <w:rFonts w:cs="Calibri"/>
                <w:bCs/>
              </w:rPr>
              <w:t>Ιουνίου</w:t>
            </w:r>
            <w:r w:rsidR="00B63450" w:rsidRPr="00305B1F">
              <w:rPr>
                <w:rFonts w:cs="Calibri"/>
                <w:bCs/>
              </w:rPr>
              <w:t xml:space="preserve"> 2024</w:t>
            </w:r>
          </w:p>
        </w:tc>
      </w:tr>
      <w:tr w:rsidR="00B63450" w:rsidRPr="008414D9" w14:paraId="16BC02B4" w14:textId="77777777" w:rsidTr="00065E9E">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54C81802" w14:textId="23841152" w:rsidR="00B63450" w:rsidRPr="00965BCD" w:rsidRDefault="009333EF" w:rsidP="00065E9E">
            <w:pPr>
              <w:autoSpaceDE w:val="0"/>
              <w:autoSpaceDN w:val="0"/>
              <w:adjustRightInd w:val="0"/>
              <w:spacing w:after="120" w:line="240" w:lineRule="auto"/>
              <w:rPr>
                <w:rFonts w:cs="Calibri"/>
                <w:iCs/>
                <w:color w:val="000000"/>
              </w:rPr>
            </w:pPr>
            <w:r w:rsidRPr="00965BCD">
              <w:rPr>
                <w:rFonts w:cs="Calibri"/>
                <w:iCs/>
                <w:color w:val="000000"/>
              </w:rPr>
              <w:t>Καταβολή μερίσματος χρήσης 2023</w:t>
            </w:r>
          </w:p>
        </w:tc>
        <w:tc>
          <w:tcPr>
            <w:tcW w:w="1421" w:type="pct"/>
            <w:noWrap/>
            <w:vAlign w:val="center"/>
          </w:tcPr>
          <w:p w14:paraId="1B4DE7A2" w14:textId="061017A8" w:rsidR="00B63450" w:rsidRPr="00305B1F" w:rsidRDefault="00305B1F" w:rsidP="00065E9E">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rPr>
            </w:pPr>
            <w:r w:rsidRPr="00305B1F">
              <w:rPr>
                <w:rFonts w:cs="Calibri"/>
                <w:bCs/>
              </w:rPr>
              <w:t>27</w:t>
            </w:r>
            <w:r w:rsidR="00B63450" w:rsidRPr="00305B1F">
              <w:rPr>
                <w:rFonts w:cs="Calibri"/>
                <w:bCs/>
              </w:rPr>
              <w:t xml:space="preserve"> </w:t>
            </w:r>
            <w:r w:rsidR="00965BCD" w:rsidRPr="00305B1F">
              <w:rPr>
                <w:rFonts w:cs="Calibri"/>
                <w:bCs/>
              </w:rPr>
              <w:t>Ιουνίου</w:t>
            </w:r>
            <w:r w:rsidR="00B63450" w:rsidRPr="00305B1F">
              <w:rPr>
                <w:rFonts w:cs="Calibri"/>
                <w:bCs/>
              </w:rPr>
              <w:t xml:space="preserve"> 2024</w:t>
            </w:r>
            <w:r w:rsidR="00DD7D01" w:rsidRPr="00305B1F">
              <w:rPr>
                <w:rFonts w:cs="Calibri"/>
                <w:bCs/>
              </w:rPr>
              <w:t xml:space="preserve"> </w:t>
            </w:r>
          </w:p>
        </w:tc>
      </w:tr>
      <w:tr w:rsidR="00B63450" w:rsidRPr="008414D9" w14:paraId="141925BA" w14:textId="77777777" w:rsidTr="00065E9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45C0667E" w14:textId="2EB7E685" w:rsidR="00B63450" w:rsidRPr="00965BCD" w:rsidRDefault="009333EF" w:rsidP="00065E9E">
            <w:pPr>
              <w:autoSpaceDE w:val="0"/>
              <w:autoSpaceDN w:val="0"/>
              <w:adjustRightInd w:val="0"/>
              <w:spacing w:after="120" w:line="240" w:lineRule="auto"/>
              <w:rPr>
                <w:rFonts w:cs="Calibri"/>
                <w:iCs/>
                <w:color w:val="000000"/>
              </w:rPr>
            </w:pPr>
            <w:r w:rsidRPr="00965BCD">
              <w:rPr>
                <w:rFonts w:cs="Calibri"/>
                <w:iCs/>
                <w:color w:val="000000"/>
              </w:rPr>
              <w:t>Εξαμηνιαία αποτελέσματα 2024</w:t>
            </w:r>
          </w:p>
        </w:tc>
        <w:tc>
          <w:tcPr>
            <w:tcW w:w="1421" w:type="pct"/>
            <w:noWrap/>
            <w:vAlign w:val="center"/>
          </w:tcPr>
          <w:p w14:paraId="0128C4F9" w14:textId="3708AD74" w:rsidR="00B63450" w:rsidRPr="00305B1F" w:rsidRDefault="00B63450" w:rsidP="00065E9E">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rPr>
                <w:rFonts w:cs="Calibri"/>
                <w:bCs/>
              </w:rPr>
            </w:pPr>
            <w:r w:rsidRPr="00305B1F">
              <w:rPr>
                <w:rFonts w:cs="Calibri"/>
                <w:bCs/>
              </w:rPr>
              <w:t xml:space="preserve">18 </w:t>
            </w:r>
            <w:r w:rsidR="00965BCD" w:rsidRPr="00305B1F">
              <w:rPr>
                <w:rFonts w:cs="Calibri"/>
                <w:bCs/>
              </w:rPr>
              <w:t>Σεπτεμβρίου</w:t>
            </w:r>
            <w:r w:rsidRPr="00305B1F">
              <w:rPr>
                <w:rFonts w:cs="Calibri"/>
                <w:bCs/>
              </w:rPr>
              <w:t xml:space="preserve"> 2024</w:t>
            </w:r>
          </w:p>
        </w:tc>
      </w:tr>
      <w:tr w:rsidR="00B63450" w:rsidRPr="008414D9" w14:paraId="042B061C" w14:textId="77777777" w:rsidTr="00065E9E">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583BFA5D" w14:textId="63D4F030" w:rsidR="00B63450" w:rsidRPr="00965BCD" w:rsidRDefault="00965BCD" w:rsidP="00B63450">
            <w:pPr>
              <w:autoSpaceDE w:val="0"/>
              <w:autoSpaceDN w:val="0"/>
              <w:adjustRightInd w:val="0"/>
              <w:spacing w:after="120" w:line="240" w:lineRule="auto"/>
              <w:rPr>
                <w:rFonts w:cs="Calibri"/>
                <w:iCs/>
                <w:color w:val="000000"/>
              </w:rPr>
            </w:pPr>
            <w:r w:rsidRPr="00965BCD">
              <w:rPr>
                <w:rFonts w:cs="Calibri"/>
                <w:iCs/>
                <w:color w:val="000000"/>
              </w:rPr>
              <w:t>Ενημέρωση αναλυτών για Αποτελέσματα Χρήσης 1ου εξαμήνου 2024</w:t>
            </w:r>
          </w:p>
        </w:tc>
        <w:tc>
          <w:tcPr>
            <w:tcW w:w="1421" w:type="pct"/>
            <w:noWrap/>
            <w:vAlign w:val="center"/>
          </w:tcPr>
          <w:p w14:paraId="1000A79E" w14:textId="3C0BFAE3" w:rsidR="00B63450" w:rsidRPr="00305B1F" w:rsidRDefault="00B63450" w:rsidP="00B63450">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rPr>
            </w:pPr>
            <w:r w:rsidRPr="00305B1F">
              <w:rPr>
                <w:rFonts w:cs="Calibri"/>
                <w:bCs/>
              </w:rPr>
              <w:t xml:space="preserve">19 </w:t>
            </w:r>
            <w:r w:rsidR="00965BCD" w:rsidRPr="00305B1F">
              <w:rPr>
                <w:rFonts w:cs="Calibri"/>
                <w:bCs/>
              </w:rPr>
              <w:t>Σεπτεμβρίου</w:t>
            </w:r>
            <w:r w:rsidRPr="00305B1F">
              <w:rPr>
                <w:rFonts w:cs="Calibri"/>
                <w:bCs/>
              </w:rPr>
              <w:t xml:space="preserve"> 2024</w:t>
            </w:r>
          </w:p>
        </w:tc>
      </w:tr>
    </w:tbl>
    <w:bookmarkEnd w:id="10"/>
    <w:p w14:paraId="19DE8289" w14:textId="52D4A3A0" w:rsidR="002A6D65" w:rsidRPr="002A6D65" w:rsidRDefault="002A6D65" w:rsidP="002A6D65">
      <w:pPr>
        <w:spacing w:before="120" w:after="120" w:line="240" w:lineRule="auto"/>
        <w:jc w:val="both"/>
        <w:rPr>
          <w:sz w:val="20"/>
          <w:szCs w:val="18"/>
        </w:rPr>
      </w:pPr>
      <w:r w:rsidRPr="002A6D65">
        <w:rPr>
          <w:sz w:val="20"/>
          <w:szCs w:val="20"/>
        </w:rPr>
        <w:t xml:space="preserve">Η Ετήσια Έκθεση για τη χρήση από την 1η Ιανουαρίου 2023 έως την 31η Δεκεμβρίου 2023 θα αναρτηθεί στην ιστοσελίδα της εταιρείας, </w:t>
      </w:r>
      <w:hyperlink r:id="rId16" w:history="1">
        <w:r w:rsidRPr="002A6D65">
          <w:rPr>
            <w:rStyle w:val="Hyperlink"/>
            <w:sz w:val="20"/>
            <w:szCs w:val="18"/>
          </w:rPr>
          <w:t>www.cenergyholdings.com</w:t>
        </w:r>
      </w:hyperlink>
      <w:r w:rsidRPr="002A6D65">
        <w:rPr>
          <w:sz w:val="20"/>
          <w:szCs w:val="18"/>
        </w:rPr>
        <w:t xml:space="preserve">, </w:t>
      </w:r>
      <w:r w:rsidRPr="002A6D65">
        <w:rPr>
          <w:sz w:val="20"/>
          <w:szCs w:val="20"/>
        </w:rPr>
        <w:t xml:space="preserve">στην ιστοσελίδα του Χρηματιστηρίου Βρυξελλών </w:t>
      </w:r>
      <w:proofErr w:type="spellStart"/>
      <w:r w:rsidRPr="002A6D65">
        <w:rPr>
          <w:sz w:val="20"/>
          <w:szCs w:val="20"/>
        </w:rPr>
        <w:t>Euronext</w:t>
      </w:r>
      <w:proofErr w:type="spellEnd"/>
      <w:r w:rsidRPr="002A6D65">
        <w:rPr>
          <w:sz w:val="20"/>
          <w:szCs w:val="20"/>
        </w:rPr>
        <w:t xml:space="preserve"> </w:t>
      </w:r>
      <w:hyperlink r:id="rId17" w:history="1">
        <w:r w:rsidRPr="002A6D65">
          <w:rPr>
            <w:rStyle w:val="Hyperlink"/>
            <w:sz w:val="20"/>
            <w:szCs w:val="20"/>
          </w:rPr>
          <w:t>www.euronext.com</w:t>
        </w:r>
      </w:hyperlink>
      <w:r w:rsidRPr="002A6D65">
        <w:rPr>
          <w:sz w:val="20"/>
          <w:szCs w:val="20"/>
        </w:rPr>
        <w:t xml:space="preserve">, καθώς και στην ιστοσελίδα του Χρηματιστηρίου Αθηνών </w:t>
      </w:r>
      <w:hyperlink r:id="rId18" w:history="1">
        <w:r w:rsidRPr="002A6D65">
          <w:rPr>
            <w:rStyle w:val="Hyperlink"/>
            <w:sz w:val="20"/>
            <w:szCs w:val="20"/>
          </w:rPr>
          <w:t>www.athexgroup.gr</w:t>
        </w:r>
      </w:hyperlink>
      <w:r w:rsidRPr="002A6D65">
        <w:rPr>
          <w:sz w:val="20"/>
          <w:szCs w:val="18"/>
        </w:rPr>
        <w:t>.</w:t>
      </w:r>
    </w:p>
    <w:p w14:paraId="7409D8CA" w14:textId="241F2309" w:rsidR="00FF4290" w:rsidRPr="002A6D65" w:rsidRDefault="002A6D65" w:rsidP="006B321F">
      <w:pPr>
        <w:spacing w:after="120" w:line="240" w:lineRule="auto"/>
        <w:jc w:val="both"/>
        <w:rPr>
          <w:i/>
          <w:iCs/>
          <w:sz w:val="20"/>
          <w:szCs w:val="20"/>
        </w:rPr>
      </w:pPr>
      <w:r w:rsidRPr="002A6D65">
        <w:rPr>
          <w:i/>
          <w:iCs/>
          <w:sz w:val="20"/>
          <w:szCs w:val="20"/>
        </w:rPr>
        <w:t xml:space="preserve">ΔΗΛΩΣΗ ΑΠΟΠΟΙΗΣΗΣ ΕΥΘΥΝΗΣ: Τυχόν δηλώσεις για μελλοντικές εκτιμήσεις που ενδεχομένως συμπεριλαμβάνονται στο παρόν δελτίο τύπου αφορούν ή βασίζονται στις τρέχουσες προσδοκίες, στον σχεδιασμό και στην αντίληψη της διοίκησης της εταιρείας μας σχετικά, μεταξύ άλλων, με τα μελλοντικά αποτελέσματα των δραστηριοτήτων της Cenergy Holdings, την οικονομική θέση, την ρευστότητα, τις προοπτικές, την ανάπτυξη, την στρατηγική ή τις εξελίξεις σχετικά με τις αγορές στις </w:t>
      </w:r>
      <w:r w:rsidRPr="002A6D65">
        <w:rPr>
          <w:i/>
          <w:iCs/>
          <w:sz w:val="20"/>
          <w:szCs w:val="20"/>
        </w:rPr>
        <w:lastRenderedPageBreak/>
        <w:t>οποίες δραστηριοποιούνται οι θυγατρικές της. Τέτοιες δηλώσεις για μελλοντικές εκτιμήσεις θα πρέπει να αντιμετωπίζονται ως απεικόνιση των πληροφοριών, των στοιχείων και των αντιλήψεων κατά την ημερομηνία δημοσίευσης του παρόντος δελτίου τύπου. Ως εκ τούτου, σας προτρέπουμε να μην βασίζεστε υπέρ του δέοντος σε αυτές, δεδομένου ότι εκ φύσεως, οι δηλώσεις για μελλοντικές εκτιμήσεις υπόκεινται σε κινδύνους, αβεβαιότητες και υποθέσεις που θα μπορούσαν ουσιωδώς να μεταβάλλουν τα πραγματικά αποτελέσματα ή τα μελλοντικά γεγονότα σε σύγκριση με όσα διατυπώνονται ή υπονοούνται με αυτές. Το αποτέλεσμα και οι χρηματοοικονομικές επιπτώσεις από τις αντιλήψεις, τις προθέσεις και τα γεγονότα που περιγράφονται στο παρόν μπορεί να επηρεαστούν αρνητικά από αυτούς τους κινδύνους, τις αβεβαιότητες και τις υποθέσεις. Οι δηλώσεις για μελλοντικές εκτιμήσεις που περιέχονται στο παρόν δελτίο τύπου και σχετίζονται με τάσεις ή τρέχουσες δραστηριότητες, δεν θα πρέπει να θεωρούνται ως έκθεση της μελλοντικής θέσης των τάσεων και των δραστηριοτήτων αυτών. Ουδεμία υποχρέωση αναλαμβάνουμε για να ενημερώσουμε ή να αναθεωρήσουμε τυχόν δηλώσεις για μελλοντικές εκτιμήσεις, είτε ως αποτέλεσμα νέων πληροφοριών είτε ως αποτέλεσμα εξελίξεων, μελλοντικών γεγονότων ή άλλων. Οι πληροφορίες που περιλαμβάνονται στο παρόν δελτίο τύπου μπορεί να μεταβληθούν χωρίς ειδοποίηση. Ο αναγνώστης δεν θα πρέπει να βασίσει παράγωγη αναφορά στη βάση των πληροφοριών που περιέχονται στο παρόν, οι οποίες δεν καλύπτονται από έμμεση ή ευθεία εγγύηση σχετικά με το δίκαιο, ακριβές, εύλογο και πλήρες αυτών. Το παρόν δελτίο τύπου συντάχθηκε στην αγγλική γλώσσα και έχει μεταφραστεί στην γαλλική και την ελληνική γλώσσα.  Σε περίπτωση αποκλίσεων μεταξύ των εκδόσεων, επικρατούσα θεωρείται η αγγλική έκδοση.</w:t>
      </w:r>
    </w:p>
    <w:p w14:paraId="38CEAA67" w14:textId="01A60EC2" w:rsidR="003A5991" w:rsidRPr="00D752D3" w:rsidRDefault="00A77AE2" w:rsidP="006B321F">
      <w:pPr>
        <w:keepNext/>
        <w:keepLines/>
        <w:spacing w:after="120" w:line="240" w:lineRule="auto"/>
        <w:jc w:val="both"/>
        <w:outlineLvl w:val="1"/>
        <w:rPr>
          <w:rFonts w:eastAsia="SimSun" w:cs="Calibri"/>
          <w:b/>
          <w:bCs/>
          <w:color w:val="4F6228"/>
          <w:sz w:val="24"/>
          <w:szCs w:val="24"/>
        </w:rPr>
      </w:pPr>
      <w:r w:rsidRPr="00DD4A2E">
        <w:rPr>
          <w:rFonts w:eastAsia="SimSun" w:cs="Calibri"/>
          <w:b/>
          <w:bCs/>
          <w:color w:val="4F6228"/>
          <w:sz w:val="24"/>
          <w:szCs w:val="24"/>
        </w:rPr>
        <w:t>Σχετικά</w:t>
      </w:r>
      <w:r w:rsidRPr="00D752D3">
        <w:rPr>
          <w:rFonts w:eastAsia="SimSun" w:cs="Calibri"/>
          <w:b/>
          <w:bCs/>
          <w:color w:val="4F6228"/>
          <w:sz w:val="24"/>
          <w:szCs w:val="24"/>
        </w:rPr>
        <w:t xml:space="preserve"> με τη </w:t>
      </w:r>
      <w:r>
        <w:rPr>
          <w:rFonts w:eastAsia="SimSun" w:cs="Calibri"/>
          <w:b/>
          <w:bCs/>
          <w:color w:val="4F6228"/>
          <w:sz w:val="24"/>
          <w:szCs w:val="24"/>
          <w:lang w:val="en-US"/>
        </w:rPr>
        <w:t>Cenergy</w:t>
      </w:r>
      <w:r w:rsidRPr="00D752D3">
        <w:rPr>
          <w:rFonts w:eastAsia="SimSun" w:cs="Calibri"/>
          <w:b/>
          <w:bCs/>
          <w:color w:val="4F6228"/>
          <w:sz w:val="24"/>
          <w:szCs w:val="24"/>
        </w:rPr>
        <w:t xml:space="preserve"> </w:t>
      </w:r>
      <w:r>
        <w:rPr>
          <w:rFonts w:eastAsia="SimSun" w:cs="Calibri"/>
          <w:b/>
          <w:bCs/>
          <w:color w:val="4F6228"/>
          <w:sz w:val="24"/>
          <w:szCs w:val="24"/>
          <w:lang w:val="en-US"/>
        </w:rPr>
        <w:t>Holdings</w:t>
      </w:r>
    </w:p>
    <w:p w14:paraId="60749000" w14:textId="7EE5C426" w:rsidR="0093527F" w:rsidRPr="0093527F" w:rsidRDefault="0093527F" w:rsidP="0093527F">
      <w:pPr>
        <w:spacing w:after="120" w:line="240" w:lineRule="auto"/>
        <w:jc w:val="both"/>
        <w:rPr>
          <w:i/>
          <w:iCs/>
          <w:sz w:val="20"/>
          <w:szCs w:val="20"/>
        </w:rPr>
      </w:pPr>
      <w:r w:rsidRPr="009A4F93">
        <w:rPr>
          <w:i/>
          <w:iCs/>
          <w:sz w:val="20"/>
          <w:szCs w:val="20"/>
        </w:rPr>
        <w:t xml:space="preserve">Η </w:t>
      </w:r>
      <w:r w:rsidRPr="009A4F93">
        <w:rPr>
          <w:i/>
          <w:iCs/>
          <w:sz w:val="20"/>
          <w:szCs w:val="20"/>
          <w:lang w:val="en-GB"/>
        </w:rPr>
        <w:t>Cenergy</w:t>
      </w:r>
      <w:r w:rsidRPr="009A4F93">
        <w:rPr>
          <w:i/>
          <w:iCs/>
          <w:sz w:val="20"/>
          <w:szCs w:val="20"/>
        </w:rPr>
        <w:t xml:space="preserve"> </w:t>
      </w:r>
      <w:r w:rsidRPr="009A4F93">
        <w:rPr>
          <w:i/>
          <w:iCs/>
          <w:sz w:val="20"/>
          <w:szCs w:val="20"/>
          <w:lang w:val="en-GB"/>
        </w:rPr>
        <w:t>Holdings</w:t>
      </w:r>
      <w:r w:rsidRPr="009A4F93">
        <w:rPr>
          <w:i/>
          <w:iCs/>
          <w:sz w:val="20"/>
          <w:szCs w:val="20"/>
        </w:rPr>
        <w:t xml:space="preserve"> είναι μια Βέλγικη εταιρεία συμμετοχών εισηγμένη τόσο στο Χρηματιστήριο των Βρυξελλών όσο και στο Χρηματιστήριο των Αθηνών, επενδύοντας σε κορυφαίες βιομηχανικές εταιρείες, εστιάζοντας στην αυξανόμενη παγκόσμια ζήτηση μεταφοράς ενέργειας, ανανεώσιμων πηγών ενέργειας και μετάδοσης δεδομένων.  Το χαρτοφυλάκιο της </w:t>
      </w:r>
      <w:r w:rsidRPr="009A4F93">
        <w:rPr>
          <w:i/>
          <w:iCs/>
          <w:sz w:val="20"/>
          <w:szCs w:val="20"/>
          <w:lang w:val="en-GB"/>
        </w:rPr>
        <w:t>Cenergy</w:t>
      </w:r>
      <w:r w:rsidRPr="009A4F93">
        <w:rPr>
          <w:i/>
          <w:iCs/>
          <w:sz w:val="20"/>
          <w:szCs w:val="20"/>
        </w:rPr>
        <w:t xml:space="preserve"> </w:t>
      </w:r>
      <w:r w:rsidRPr="009A4F93">
        <w:rPr>
          <w:i/>
          <w:iCs/>
          <w:sz w:val="20"/>
          <w:szCs w:val="20"/>
          <w:lang w:val="en-GB"/>
        </w:rPr>
        <w:t>Holdings</w:t>
      </w:r>
      <w:r w:rsidRPr="009A4F93">
        <w:rPr>
          <w:i/>
          <w:iCs/>
          <w:sz w:val="20"/>
          <w:szCs w:val="20"/>
        </w:rPr>
        <w:t xml:space="preserve"> αποτελείται από τη Σωληνουργεία Κορίνθου</w:t>
      </w:r>
      <w:r>
        <w:rPr>
          <w:i/>
          <w:iCs/>
          <w:sz w:val="20"/>
          <w:szCs w:val="20"/>
        </w:rPr>
        <w:t xml:space="preserve"> και </w:t>
      </w:r>
      <w:r w:rsidRPr="009A4F93">
        <w:rPr>
          <w:i/>
          <w:iCs/>
          <w:sz w:val="20"/>
          <w:szCs w:val="20"/>
        </w:rPr>
        <w:t xml:space="preserve">τη </w:t>
      </w:r>
      <w:r w:rsidRPr="009A4F93">
        <w:rPr>
          <w:i/>
          <w:iCs/>
          <w:sz w:val="20"/>
          <w:szCs w:val="20"/>
          <w:lang w:val="en-GB"/>
        </w:rPr>
        <w:t>Hellenic</w:t>
      </w:r>
      <w:r w:rsidRPr="009A4F93">
        <w:rPr>
          <w:i/>
          <w:iCs/>
          <w:sz w:val="20"/>
          <w:szCs w:val="20"/>
        </w:rPr>
        <w:t xml:space="preserve"> </w:t>
      </w:r>
      <w:r w:rsidRPr="009A4F93">
        <w:rPr>
          <w:i/>
          <w:iCs/>
          <w:sz w:val="20"/>
          <w:szCs w:val="20"/>
          <w:lang w:val="en-GB"/>
        </w:rPr>
        <w:t>Cables</w:t>
      </w:r>
      <w:r w:rsidRPr="009A4F93">
        <w:rPr>
          <w:i/>
          <w:iCs/>
          <w:sz w:val="20"/>
          <w:szCs w:val="20"/>
        </w:rPr>
        <w:t xml:space="preserve">, εταιρείες που βρίσκονται στην πρώτη γραμμή των αντίστοιχων τομέων ανάπτυξης. Η </w:t>
      </w:r>
      <w:r w:rsidRPr="009A4F93">
        <w:rPr>
          <w:i/>
          <w:iCs/>
          <w:sz w:val="20"/>
          <w:szCs w:val="20"/>
          <w:lang w:val="en-GB"/>
        </w:rPr>
        <w:t>Hellenic</w:t>
      </w:r>
      <w:r w:rsidRPr="009A4F93">
        <w:rPr>
          <w:i/>
          <w:iCs/>
          <w:sz w:val="20"/>
          <w:szCs w:val="20"/>
        </w:rPr>
        <w:t xml:space="preserve"> </w:t>
      </w:r>
      <w:r w:rsidRPr="009A4F93">
        <w:rPr>
          <w:i/>
          <w:iCs/>
          <w:sz w:val="20"/>
          <w:szCs w:val="20"/>
          <w:lang w:val="en-GB"/>
        </w:rPr>
        <w:t>Cables</w:t>
      </w:r>
      <w:r w:rsidRPr="009A4F93">
        <w:rPr>
          <w:i/>
          <w:iCs/>
          <w:sz w:val="20"/>
          <w:szCs w:val="20"/>
        </w:rPr>
        <w:t xml:space="preserve"> είναι ένας από τους μεγαλύτερους παραγωγούς καλωδίων στην Ευρώπη, κατασκευάζοντας καλώδια ισχύος και τηλεπικοινωνιών καθώς και υποβρύχια καλώδια. Η Σωληνουργεία Κορίνθου είναι παγκόσμιος ηγέτης στην κατασκευή σωλήνων χάλυβα για τον τομέα </w:t>
      </w:r>
      <w:r>
        <w:rPr>
          <w:i/>
          <w:iCs/>
          <w:sz w:val="20"/>
          <w:szCs w:val="20"/>
        </w:rPr>
        <w:t>ενέργειας</w:t>
      </w:r>
      <w:r w:rsidRPr="009A4F93">
        <w:rPr>
          <w:i/>
          <w:iCs/>
          <w:sz w:val="20"/>
          <w:szCs w:val="20"/>
        </w:rPr>
        <w:t xml:space="preserve"> και σημαντικός παραγωγός κοίλων τμημάτων χάλυβα για τον κατασκευαστικό τομέα.  Για περισσότερες πληροφορίες σχετικά με την εταιρεία μας, παρακαλώ επισκεφθείτε την ιστοσελίδα μας </w:t>
      </w:r>
      <w:hyperlink r:id="rId19" w:history="1">
        <w:r w:rsidRPr="005B6F0C">
          <w:rPr>
            <w:rStyle w:val="Hyperlink"/>
            <w:i/>
            <w:iCs/>
            <w:sz w:val="20"/>
            <w:szCs w:val="20"/>
            <w:lang w:val="en-GB"/>
          </w:rPr>
          <w:t>www</w:t>
        </w:r>
        <w:r w:rsidRPr="005B6F0C">
          <w:rPr>
            <w:rStyle w:val="Hyperlink"/>
            <w:i/>
            <w:iCs/>
            <w:sz w:val="20"/>
            <w:szCs w:val="20"/>
          </w:rPr>
          <w:t>.</w:t>
        </w:r>
        <w:proofErr w:type="spellStart"/>
        <w:r w:rsidRPr="005B6F0C">
          <w:rPr>
            <w:rStyle w:val="Hyperlink"/>
            <w:i/>
            <w:iCs/>
            <w:sz w:val="20"/>
            <w:szCs w:val="20"/>
            <w:lang w:val="en-GB"/>
          </w:rPr>
          <w:t>cenergyholdings</w:t>
        </w:r>
        <w:proofErr w:type="spellEnd"/>
        <w:r w:rsidRPr="005B6F0C">
          <w:rPr>
            <w:rStyle w:val="Hyperlink"/>
            <w:i/>
            <w:iCs/>
            <w:sz w:val="20"/>
            <w:szCs w:val="20"/>
          </w:rPr>
          <w:t>.</w:t>
        </w:r>
        <w:r w:rsidRPr="005B6F0C">
          <w:rPr>
            <w:rStyle w:val="Hyperlink"/>
            <w:i/>
            <w:iCs/>
            <w:sz w:val="20"/>
            <w:szCs w:val="20"/>
            <w:lang w:val="en-GB"/>
          </w:rPr>
          <w:t>com</w:t>
        </w:r>
      </w:hyperlink>
      <w:r w:rsidRPr="00B670E3">
        <w:rPr>
          <w:i/>
          <w:iCs/>
          <w:sz w:val="20"/>
          <w:szCs w:val="20"/>
        </w:rPr>
        <w:t>.</w:t>
      </w:r>
    </w:p>
    <w:p w14:paraId="2CA22182" w14:textId="3306341B" w:rsidR="003A5991" w:rsidRPr="00D752D3" w:rsidRDefault="0093527F" w:rsidP="006B321F">
      <w:pPr>
        <w:keepNext/>
        <w:keepLines/>
        <w:spacing w:after="120" w:line="240" w:lineRule="auto"/>
        <w:jc w:val="both"/>
        <w:outlineLvl w:val="1"/>
        <w:rPr>
          <w:rFonts w:eastAsia="SimSun" w:cs="Calibri"/>
          <w:b/>
          <w:bCs/>
          <w:color w:val="4F6228"/>
          <w:sz w:val="24"/>
          <w:szCs w:val="24"/>
        </w:rPr>
      </w:pPr>
      <w:r w:rsidRPr="00DD4A2E">
        <w:rPr>
          <w:rFonts w:eastAsia="SimSun" w:cs="Calibri"/>
          <w:b/>
          <w:bCs/>
          <w:color w:val="4F6228"/>
          <w:sz w:val="24"/>
          <w:szCs w:val="24"/>
        </w:rPr>
        <w:t>Πληροφορίες</w:t>
      </w:r>
    </w:p>
    <w:p w14:paraId="52AEF51B" w14:textId="77777777" w:rsidR="00DD4A2E" w:rsidRPr="00B715E1" w:rsidRDefault="00DD4A2E" w:rsidP="00DD4A2E">
      <w:pPr>
        <w:spacing w:after="120" w:line="240" w:lineRule="auto"/>
        <w:jc w:val="both"/>
        <w:rPr>
          <w:sz w:val="20"/>
          <w:szCs w:val="20"/>
        </w:rPr>
      </w:pPr>
      <w:r w:rsidRPr="00B715E1">
        <w:rPr>
          <w:sz w:val="20"/>
          <w:szCs w:val="20"/>
        </w:rPr>
        <w:t>Για περισσότερες πληροφορίες, μπορείτε να επικοινωνείτε:</w:t>
      </w:r>
    </w:p>
    <w:p w14:paraId="1CFDDC9C" w14:textId="77777777" w:rsidR="00DD4A2E" w:rsidRPr="00771AE5" w:rsidRDefault="00DD4A2E" w:rsidP="00DD4A2E">
      <w:pPr>
        <w:spacing w:after="0" w:line="240" w:lineRule="auto"/>
        <w:jc w:val="both"/>
        <w:rPr>
          <w:rFonts w:cs="Calibri"/>
          <w:b/>
          <w:color w:val="000000"/>
          <w:sz w:val="20"/>
          <w:szCs w:val="20"/>
        </w:rPr>
      </w:pPr>
      <w:r w:rsidRPr="00B715E1">
        <w:rPr>
          <w:rFonts w:cs="Calibri"/>
          <w:b/>
          <w:color w:val="000000"/>
          <w:sz w:val="20"/>
          <w:szCs w:val="20"/>
        </w:rPr>
        <w:t>Σοφία</w:t>
      </w:r>
      <w:r w:rsidRPr="00771AE5">
        <w:rPr>
          <w:rFonts w:cs="Calibri"/>
          <w:b/>
          <w:color w:val="000000"/>
          <w:sz w:val="20"/>
          <w:szCs w:val="20"/>
        </w:rPr>
        <w:t xml:space="preserve"> </w:t>
      </w:r>
      <w:r w:rsidRPr="00B715E1">
        <w:rPr>
          <w:rFonts w:cs="Calibri"/>
          <w:b/>
          <w:color w:val="000000"/>
          <w:sz w:val="20"/>
          <w:szCs w:val="20"/>
        </w:rPr>
        <w:t>Ζαΐρη</w:t>
      </w:r>
    </w:p>
    <w:p w14:paraId="5205114E" w14:textId="12EDA069" w:rsidR="00DD4A2E" w:rsidRPr="00B715E1" w:rsidRDefault="00DD4A2E" w:rsidP="00DD4A2E">
      <w:pPr>
        <w:spacing w:after="0"/>
        <w:jc w:val="both"/>
        <w:rPr>
          <w:rFonts w:cs="Calibri"/>
          <w:b/>
          <w:color w:val="000000"/>
          <w:sz w:val="20"/>
          <w:szCs w:val="20"/>
        </w:rPr>
      </w:pPr>
      <w:r w:rsidRPr="00B715E1">
        <w:rPr>
          <w:b/>
          <w:color w:val="000000"/>
          <w:sz w:val="20"/>
        </w:rPr>
        <w:t>Διευθύντρια Επενδυτικών Σχέσεων</w:t>
      </w:r>
    </w:p>
    <w:p w14:paraId="2775C5DD" w14:textId="77777777" w:rsidR="00DD4A2E" w:rsidRPr="00771AE5" w:rsidRDefault="00DD4A2E" w:rsidP="00DD4A2E">
      <w:pPr>
        <w:spacing w:after="0"/>
        <w:jc w:val="both"/>
        <w:rPr>
          <w:rFonts w:cs="Calibri"/>
          <w:color w:val="000000"/>
          <w:sz w:val="20"/>
          <w:szCs w:val="20"/>
        </w:rPr>
      </w:pPr>
      <w:proofErr w:type="spellStart"/>
      <w:r w:rsidRPr="00B715E1">
        <w:rPr>
          <w:color w:val="000000"/>
          <w:sz w:val="20"/>
        </w:rPr>
        <w:t>Τηλ</w:t>
      </w:r>
      <w:proofErr w:type="spellEnd"/>
      <w:r w:rsidRPr="00771AE5">
        <w:rPr>
          <w:color w:val="000000"/>
          <w:sz w:val="20"/>
        </w:rPr>
        <w:t>: +30 210 6787111, 6787773</w:t>
      </w:r>
    </w:p>
    <w:p w14:paraId="6C3471AB" w14:textId="77777777" w:rsidR="00DD4A2E" w:rsidRPr="00771AE5" w:rsidRDefault="00DD4A2E" w:rsidP="00DD4A2E">
      <w:pPr>
        <w:spacing w:after="0"/>
        <w:jc w:val="both"/>
        <w:rPr>
          <w:rFonts w:cs="Calibri"/>
          <w:color w:val="000000"/>
          <w:sz w:val="20"/>
          <w:szCs w:val="20"/>
        </w:rPr>
      </w:pPr>
      <w:r w:rsidRPr="00B715E1">
        <w:rPr>
          <w:color w:val="000000"/>
          <w:sz w:val="20"/>
          <w:lang w:val="en-US"/>
        </w:rPr>
        <w:t>Email</w:t>
      </w:r>
      <w:r w:rsidRPr="00771AE5">
        <w:rPr>
          <w:color w:val="000000"/>
          <w:sz w:val="20"/>
        </w:rPr>
        <w:t xml:space="preserve">: </w:t>
      </w:r>
      <w:hyperlink r:id="rId20" w:history="1">
        <w:r w:rsidRPr="00B715E1">
          <w:rPr>
            <w:rStyle w:val="Hyperlink"/>
            <w:sz w:val="20"/>
            <w:lang w:val="en-US"/>
          </w:rPr>
          <w:t>ir</w:t>
        </w:r>
        <w:r w:rsidRPr="00771AE5">
          <w:rPr>
            <w:rStyle w:val="Hyperlink"/>
            <w:sz w:val="20"/>
          </w:rPr>
          <w:t>@</w:t>
        </w:r>
        <w:r w:rsidRPr="00B715E1">
          <w:rPr>
            <w:rStyle w:val="Hyperlink"/>
            <w:sz w:val="20"/>
            <w:lang w:val="en-US"/>
          </w:rPr>
          <w:t>cenergyholdings</w:t>
        </w:r>
        <w:r w:rsidRPr="00771AE5">
          <w:rPr>
            <w:rStyle w:val="Hyperlink"/>
            <w:sz w:val="20"/>
          </w:rPr>
          <w:t>.</w:t>
        </w:r>
        <w:r w:rsidRPr="00B715E1">
          <w:rPr>
            <w:rStyle w:val="Hyperlink"/>
            <w:sz w:val="20"/>
            <w:lang w:val="en-US"/>
          </w:rPr>
          <w:t>com</w:t>
        </w:r>
      </w:hyperlink>
    </w:p>
    <w:p w14:paraId="2A22F654" w14:textId="5D5E58BE" w:rsidR="004C01D1" w:rsidRPr="00D752D3" w:rsidRDefault="00733D55" w:rsidP="006B321F">
      <w:pPr>
        <w:keepNext/>
        <w:keepLines/>
        <w:spacing w:after="120" w:line="240" w:lineRule="auto"/>
        <w:jc w:val="both"/>
        <w:outlineLvl w:val="1"/>
        <w:rPr>
          <w:rFonts w:eastAsia="SimSun" w:cs="Calibri"/>
          <w:b/>
          <w:bCs/>
          <w:color w:val="4F6228"/>
          <w:sz w:val="24"/>
          <w:szCs w:val="24"/>
        </w:rPr>
      </w:pPr>
      <w:r w:rsidRPr="00D752D3">
        <w:rPr>
          <w:rFonts w:cs="Calibri"/>
          <w:sz w:val="20"/>
          <w:szCs w:val="20"/>
        </w:rPr>
        <w:br w:type="page"/>
      </w:r>
      <w:r w:rsidR="00DD4A2E" w:rsidRPr="00D752D3">
        <w:rPr>
          <w:rFonts w:eastAsia="SimSun" w:cs="Calibri"/>
          <w:b/>
          <w:bCs/>
          <w:color w:val="4F6228"/>
          <w:sz w:val="24"/>
          <w:szCs w:val="24"/>
        </w:rPr>
        <w:lastRenderedPageBreak/>
        <w:t xml:space="preserve">Παράρτημα </w:t>
      </w:r>
      <w:r w:rsidR="00DD4A2E" w:rsidRPr="00DD4A2E">
        <w:rPr>
          <w:rFonts w:eastAsia="SimSun" w:cs="Calibri"/>
          <w:b/>
          <w:bCs/>
          <w:color w:val="4F6228"/>
          <w:sz w:val="24"/>
          <w:szCs w:val="24"/>
          <w:lang w:val="en-GB"/>
        </w:rPr>
        <w:t>A</w:t>
      </w:r>
      <w:r w:rsidR="00DD4A2E" w:rsidRPr="00D752D3">
        <w:rPr>
          <w:rFonts w:eastAsia="SimSun" w:cs="Calibri"/>
          <w:b/>
          <w:bCs/>
          <w:color w:val="4F6228"/>
          <w:sz w:val="24"/>
          <w:szCs w:val="24"/>
        </w:rPr>
        <w:t xml:space="preserve"> – Συνοπτική Ενοποιημένη Κατάσταση Αποτελεσμάτων</w:t>
      </w:r>
    </w:p>
    <w:tbl>
      <w:tblPr>
        <w:tblW w:w="10133" w:type="dxa"/>
        <w:tblLook w:val="04A0" w:firstRow="1" w:lastRow="0" w:firstColumn="1" w:lastColumn="0" w:noHBand="0" w:noVBand="1"/>
      </w:tblPr>
      <w:tblGrid>
        <w:gridCol w:w="6292"/>
        <w:gridCol w:w="1850"/>
        <w:gridCol w:w="266"/>
        <w:gridCol w:w="1725"/>
      </w:tblGrid>
      <w:tr w:rsidR="004C01D1" w:rsidRPr="00D752D3" w14:paraId="35891F9D" w14:textId="77777777" w:rsidTr="00BB65A0">
        <w:trPr>
          <w:trHeight w:val="300"/>
        </w:trPr>
        <w:tc>
          <w:tcPr>
            <w:tcW w:w="6292" w:type="dxa"/>
            <w:tcBorders>
              <w:top w:val="nil"/>
              <w:left w:val="nil"/>
              <w:bottom w:val="nil"/>
              <w:right w:val="nil"/>
            </w:tcBorders>
            <w:shd w:val="clear" w:color="auto" w:fill="auto"/>
            <w:noWrap/>
            <w:vAlign w:val="bottom"/>
            <w:hideMark/>
          </w:tcPr>
          <w:p w14:paraId="1A50C331" w14:textId="77777777" w:rsidR="004C01D1" w:rsidRPr="00D752D3" w:rsidRDefault="004C01D1" w:rsidP="004C6AD8">
            <w:pPr>
              <w:spacing w:after="0" w:line="240" w:lineRule="auto"/>
              <w:jc w:val="both"/>
              <w:rPr>
                <w:rFonts w:eastAsia="Times New Roman"/>
                <w:color w:val="000000"/>
                <w:lang w:eastAsia="el-GR"/>
              </w:rPr>
            </w:pPr>
          </w:p>
        </w:tc>
        <w:tc>
          <w:tcPr>
            <w:tcW w:w="3841" w:type="dxa"/>
            <w:gridSpan w:val="3"/>
            <w:tcBorders>
              <w:top w:val="nil"/>
              <w:left w:val="nil"/>
              <w:bottom w:val="nil"/>
              <w:right w:val="nil"/>
            </w:tcBorders>
            <w:shd w:val="clear" w:color="000000" w:fill="FFFFFF"/>
            <w:vAlign w:val="center"/>
            <w:hideMark/>
          </w:tcPr>
          <w:p w14:paraId="275CFE00" w14:textId="6CD5F39A" w:rsidR="004C01D1" w:rsidRPr="00D752D3" w:rsidRDefault="00D93981" w:rsidP="004C6AD8">
            <w:pPr>
              <w:spacing w:after="0" w:line="240" w:lineRule="auto"/>
              <w:jc w:val="right"/>
              <w:rPr>
                <w:rFonts w:eastAsia="Times New Roman"/>
                <w:b/>
                <w:bCs/>
                <w:color w:val="000000"/>
                <w:u w:val="single"/>
                <w:lang w:eastAsia="el-GR"/>
              </w:rPr>
            </w:pPr>
            <w:r w:rsidRPr="00D752D3">
              <w:rPr>
                <w:rFonts w:eastAsia="Times New Roman"/>
                <w:b/>
                <w:bCs/>
                <w:color w:val="000000"/>
                <w:u w:val="single"/>
                <w:lang w:eastAsia="el-GR"/>
              </w:rPr>
              <w:t>Για τη χρήση που έληξε 31 Δεκεμβρίου</w:t>
            </w:r>
          </w:p>
        </w:tc>
      </w:tr>
      <w:tr w:rsidR="00527AD3" w:rsidRPr="008414D9" w14:paraId="029F8A55" w14:textId="77777777" w:rsidTr="00BB65A0">
        <w:trPr>
          <w:trHeight w:val="300"/>
        </w:trPr>
        <w:tc>
          <w:tcPr>
            <w:tcW w:w="6292" w:type="dxa"/>
            <w:tcBorders>
              <w:top w:val="nil"/>
              <w:left w:val="nil"/>
              <w:bottom w:val="nil"/>
              <w:right w:val="nil"/>
            </w:tcBorders>
            <w:shd w:val="clear" w:color="000000" w:fill="FFFFFF"/>
            <w:noWrap/>
            <w:vAlign w:val="center"/>
            <w:hideMark/>
          </w:tcPr>
          <w:p w14:paraId="688EAD2A" w14:textId="095300A1" w:rsidR="00527AD3" w:rsidRPr="00561B5A" w:rsidRDefault="00D93981" w:rsidP="00527AD3">
            <w:pPr>
              <w:spacing w:after="0" w:line="240" w:lineRule="auto"/>
              <w:jc w:val="both"/>
              <w:rPr>
                <w:rFonts w:eastAsia="Times New Roman"/>
                <w:i/>
                <w:iCs/>
                <w:color w:val="000000"/>
                <w:lang w:eastAsia="el-GR"/>
              </w:rPr>
            </w:pPr>
            <w:r w:rsidRPr="00561B5A">
              <w:rPr>
                <w:rFonts w:eastAsia="Times New Roman"/>
                <w:i/>
                <w:iCs/>
                <w:color w:val="000000"/>
                <w:lang w:eastAsia="el-GR"/>
              </w:rPr>
              <w:t>Ποσά σε χιλιάδες ευρώ</w:t>
            </w:r>
          </w:p>
        </w:tc>
        <w:tc>
          <w:tcPr>
            <w:tcW w:w="1850" w:type="dxa"/>
            <w:tcBorders>
              <w:top w:val="nil"/>
              <w:left w:val="nil"/>
              <w:bottom w:val="nil"/>
              <w:right w:val="nil"/>
            </w:tcBorders>
            <w:shd w:val="clear" w:color="000000" w:fill="FFFFFF"/>
            <w:noWrap/>
            <w:vAlign w:val="center"/>
            <w:hideMark/>
          </w:tcPr>
          <w:p w14:paraId="44960A03" w14:textId="6FD97F78" w:rsidR="00527AD3" w:rsidRPr="008414D9" w:rsidRDefault="00527AD3" w:rsidP="00527AD3">
            <w:pPr>
              <w:spacing w:after="0" w:line="240" w:lineRule="auto"/>
              <w:jc w:val="right"/>
              <w:rPr>
                <w:rFonts w:eastAsia="Times New Roman"/>
                <w:b/>
                <w:bCs/>
                <w:color w:val="000000"/>
                <w:lang w:val="en-GB" w:eastAsia="el-GR"/>
              </w:rPr>
            </w:pPr>
            <w:r w:rsidRPr="008414D9">
              <w:rPr>
                <w:rFonts w:eastAsia="Times New Roman"/>
                <w:b/>
                <w:bCs/>
                <w:color w:val="000000"/>
                <w:lang w:val="en-GB" w:eastAsia="el-GR"/>
              </w:rPr>
              <w:t>2023</w:t>
            </w:r>
          </w:p>
        </w:tc>
        <w:tc>
          <w:tcPr>
            <w:tcW w:w="266" w:type="dxa"/>
            <w:tcBorders>
              <w:top w:val="nil"/>
              <w:left w:val="nil"/>
              <w:bottom w:val="nil"/>
              <w:right w:val="nil"/>
            </w:tcBorders>
            <w:shd w:val="clear" w:color="000000" w:fill="FFFFFF"/>
            <w:vAlign w:val="center"/>
            <w:hideMark/>
          </w:tcPr>
          <w:p w14:paraId="4B0AE231" w14:textId="77777777" w:rsidR="00527AD3" w:rsidRPr="008414D9" w:rsidRDefault="00527AD3" w:rsidP="00527AD3">
            <w:pPr>
              <w:spacing w:after="0" w:line="240" w:lineRule="auto"/>
              <w:jc w:val="right"/>
              <w:rPr>
                <w:rFonts w:eastAsia="Times New Roman"/>
                <w:b/>
                <w:bCs/>
                <w:color w:val="000000"/>
                <w:lang w:val="en-GB" w:eastAsia="el-GR"/>
              </w:rPr>
            </w:pPr>
            <w:r w:rsidRPr="008414D9">
              <w:rPr>
                <w:rFonts w:eastAsia="Times New Roman"/>
                <w:b/>
                <w:bCs/>
                <w:color w:val="000000"/>
                <w:lang w:val="en-GB" w:eastAsia="el-GR"/>
              </w:rPr>
              <w:t> </w:t>
            </w:r>
          </w:p>
        </w:tc>
        <w:tc>
          <w:tcPr>
            <w:tcW w:w="1725" w:type="dxa"/>
            <w:tcBorders>
              <w:top w:val="nil"/>
              <w:left w:val="nil"/>
              <w:bottom w:val="nil"/>
              <w:right w:val="nil"/>
            </w:tcBorders>
            <w:shd w:val="clear" w:color="000000" w:fill="FFFFFF"/>
            <w:noWrap/>
            <w:vAlign w:val="center"/>
            <w:hideMark/>
          </w:tcPr>
          <w:p w14:paraId="7B94481D" w14:textId="2784CD09" w:rsidR="00527AD3" w:rsidRPr="008414D9" w:rsidRDefault="00527AD3" w:rsidP="00527AD3">
            <w:pPr>
              <w:spacing w:after="0" w:line="240" w:lineRule="auto"/>
              <w:jc w:val="right"/>
              <w:rPr>
                <w:rFonts w:eastAsia="Times New Roman"/>
                <w:b/>
                <w:bCs/>
                <w:color w:val="000000"/>
                <w:lang w:val="en-GB" w:eastAsia="el-GR"/>
              </w:rPr>
            </w:pPr>
            <w:r w:rsidRPr="008414D9">
              <w:rPr>
                <w:rFonts w:eastAsia="Times New Roman"/>
                <w:b/>
                <w:bCs/>
                <w:color w:val="000000"/>
                <w:lang w:val="en-GB" w:eastAsia="el-GR"/>
              </w:rPr>
              <w:t>2022</w:t>
            </w:r>
          </w:p>
        </w:tc>
      </w:tr>
      <w:tr w:rsidR="00D93981" w:rsidRPr="008414D9" w14:paraId="633A37CD" w14:textId="77777777" w:rsidTr="007B771D">
        <w:trPr>
          <w:trHeight w:val="300"/>
        </w:trPr>
        <w:tc>
          <w:tcPr>
            <w:tcW w:w="6292" w:type="dxa"/>
            <w:tcBorders>
              <w:top w:val="nil"/>
              <w:left w:val="nil"/>
              <w:bottom w:val="nil"/>
              <w:right w:val="nil"/>
            </w:tcBorders>
            <w:shd w:val="clear" w:color="000000" w:fill="FFFFFF"/>
            <w:noWrap/>
            <w:vAlign w:val="center"/>
            <w:hideMark/>
          </w:tcPr>
          <w:p w14:paraId="3D8A93DB" w14:textId="65C2FCDB" w:rsidR="00D93981" w:rsidRPr="00561B5A" w:rsidRDefault="00D93981" w:rsidP="00D93981">
            <w:pPr>
              <w:spacing w:after="0" w:line="240" w:lineRule="auto"/>
              <w:jc w:val="both"/>
              <w:rPr>
                <w:rFonts w:eastAsia="Times New Roman"/>
                <w:b/>
                <w:bCs/>
                <w:lang w:eastAsia="el-GR"/>
              </w:rPr>
            </w:pPr>
            <w:r w:rsidRPr="00561B5A">
              <w:rPr>
                <w:b/>
                <w:bCs/>
                <w:color w:val="000000"/>
                <w:sz w:val="20"/>
                <w:szCs w:val="20"/>
              </w:rPr>
              <w:t>Πωλήσεις</w:t>
            </w:r>
          </w:p>
        </w:tc>
        <w:tc>
          <w:tcPr>
            <w:tcW w:w="1850" w:type="dxa"/>
            <w:tcBorders>
              <w:top w:val="nil"/>
              <w:left w:val="nil"/>
              <w:bottom w:val="nil"/>
              <w:right w:val="nil"/>
            </w:tcBorders>
            <w:shd w:val="clear" w:color="auto" w:fill="E2EFD9"/>
            <w:noWrap/>
            <w:vAlign w:val="bottom"/>
          </w:tcPr>
          <w:p w14:paraId="0856FC26" w14:textId="37E0ED8C"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1</w:t>
            </w:r>
            <w:r>
              <w:rPr>
                <w:rFonts w:cs="Calibri"/>
                <w:color w:val="000000"/>
                <w:lang w:val="en-GB"/>
              </w:rPr>
              <w:t>.</w:t>
            </w:r>
            <w:r w:rsidRPr="008414D9">
              <w:rPr>
                <w:rFonts w:cs="Calibri"/>
                <w:color w:val="000000"/>
                <w:lang w:val="en-GB"/>
              </w:rPr>
              <w:t>627</w:t>
            </w:r>
            <w:r>
              <w:rPr>
                <w:rFonts w:cs="Calibri"/>
                <w:color w:val="000000"/>
                <w:lang w:val="en-GB"/>
              </w:rPr>
              <w:t>.</w:t>
            </w:r>
            <w:r w:rsidRPr="008414D9">
              <w:rPr>
                <w:rFonts w:cs="Calibri"/>
                <w:color w:val="000000"/>
                <w:lang w:val="en-GB"/>
              </w:rPr>
              <w:t>724</w:t>
            </w:r>
          </w:p>
        </w:tc>
        <w:tc>
          <w:tcPr>
            <w:tcW w:w="266" w:type="dxa"/>
            <w:tcBorders>
              <w:top w:val="nil"/>
              <w:left w:val="nil"/>
              <w:bottom w:val="nil"/>
              <w:right w:val="nil"/>
            </w:tcBorders>
            <w:shd w:val="clear" w:color="000000" w:fill="FFFFFF"/>
            <w:noWrap/>
            <w:vAlign w:val="bottom"/>
            <w:hideMark/>
          </w:tcPr>
          <w:p w14:paraId="0C140225" w14:textId="4942366F"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76A2EBBA" w14:textId="0EBB1D5A"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1</w:t>
            </w:r>
            <w:r>
              <w:rPr>
                <w:rFonts w:cs="Calibri"/>
                <w:color w:val="000000"/>
                <w:lang w:val="en-GB"/>
              </w:rPr>
              <w:t>.</w:t>
            </w:r>
            <w:r w:rsidRPr="008414D9">
              <w:rPr>
                <w:rFonts w:cs="Calibri"/>
                <w:color w:val="000000"/>
                <w:lang w:val="en-GB"/>
              </w:rPr>
              <w:t>426</w:t>
            </w:r>
            <w:r>
              <w:rPr>
                <w:rFonts w:cs="Calibri"/>
                <w:color w:val="000000"/>
                <w:lang w:val="en-GB"/>
              </w:rPr>
              <w:t>.</w:t>
            </w:r>
            <w:r w:rsidRPr="008414D9">
              <w:rPr>
                <w:rFonts w:cs="Calibri"/>
                <w:color w:val="000000"/>
                <w:lang w:val="en-GB"/>
              </w:rPr>
              <w:t>008</w:t>
            </w:r>
          </w:p>
        </w:tc>
      </w:tr>
      <w:tr w:rsidR="00D93981" w:rsidRPr="008414D9" w14:paraId="3110DAC0" w14:textId="77777777" w:rsidTr="007B771D">
        <w:trPr>
          <w:trHeight w:val="300"/>
        </w:trPr>
        <w:tc>
          <w:tcPr>
            <w:tcW w:w="6292" w:type="dxa"/>
            <w:tcBorders>
              <w:top w:val="nil"/>
              <w:left w:val="nil"/>
              <w:bottom w:val="nil"/>
              <w:right w:val="nil"/>
            </w:tcBorders>
            <w:shd w:val="clear" w:color="000000" w:fill="FFFFFF"/>
            <w:noWrap/>
            <w:vAlign w:val="center"/>
            <w:hideMark/>
          </w:tcPr>
          <w:p w14:paraId="4B7BAFC7" w14:textId="22E25714" w:rsidR="00D93981" w:rsidRPr="00561B5A" w:rsidRDefault="00D93981" w:rsidP="00D93981">
            <w:pPr>
              <w:spacing w:after="0" w:line="240" w:lineRule="auto"/>
              <w:jc w:val="both"/>
              <w:rPr>
                <w:rFonts w:eastAsia="Times New Roman"/>
                <w:lang w:eastAsia="el-GR"/>
              </w:rPr>
            </w:pPr>
            <w:r w:rsidRPr="00561B5A">
              <w:rPr>
                <w:color w:val="000000"/>
                <w:sz w:val="20"/>
                <w:szCs w:val="20"/>
              </w:rPr>
              <w:t>Κόστος πωληθέντων</w:t>
            </w:r>
          </w:p>
        </w:tc>
        <w:tc>
          <w:tcPr>
            <w:tcW w:w="1850" w:type="dxa"/>
            <w:tcBorders>
              <w:top w:val="nil"/>
              <w:left w:val="nil"/>
              <w:bottom w:val="nil"/>
              <w:right w:val="nil"/>
            </w:tcBorders>
            <w:shd w:val="clear" w:color="auto" w:fill="E2EFD9"/>
            <w:noWrap/>
            <w:vAlign w:val="bottom"/>
          </w:tcPr>
          <w:p w14:paraId="63134C3E" w14:textId="50081D2A"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(1</w:t>
            </w:r>
            <w:r>
              <w:rPr>
                <w:rFonts w:cs="Calibri"/>
                <w:color w:val="000000"/>
                <w:lang w:val="en-GB"/>
              </w:rPr>
              <w:t>.</w:t>
            </w:r>
            <w:r w:rsidRPr="008414D9">
              <w:rPr>
                <w:rFonts w:cs="Calibri"/>
                <w:color w:val="000000"/>
                <w:lang w:val="en-GB"/>
              </w:rPr>
              <w:t>401</w:t>
            </w:r>
            <w:r>
              <w:rPr>
                <w:rFonts w:cs="Calibri"/>
                <w:color w:val="000000"/>
                <w:lang w:val="en-GB"/>
              </w:rPr>
              <w:t>.</w:t>
            </w:r>
            <w:r w:rsidRPr="008414D9">
              <w:rPr>
                <w:rFonts w:cs="Calibri"/>
                <w:color w:val="000000"/>
                <w:lang w:val="en-GB"/>
              </w:rPr>
              <w:t>283)</w:t>
            </w:r>
          </w:p>
        </w:tc>
        <w:tc>
          <w:tcPr>
            <w:tcW w:w="266" w:type="dxa"/>
            <w:tcBorders>
              <w:top w:val="nil"/>
              <w:left w:val="nil"/>
              <w:bottom w:val="nil"/>
              <w:right w:val="nil"/>
            </w:tcBorders>
            <w:shd w:val="clear" w:color="000000" w:fill="FFFFFF"/>
            <w:noWrap/>
            <w:vAlign w:val="bottom"/>
            <w:hideMark/>
          </w:tcPr>
          <w:p w14:paraId="7660D663" w14:textId="6F56EB88"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7C0D9B6F" w14:textId="4B02819C"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(1</w:t>
            </w:r>
            <w:r>
              <w:rPr>
                <w:rFonts w:cs="Calibri"/>
                <w:color w:val="000000"/>
                <w:lang w:val="en-GB"/>
              </w:rPr>
              <w:t>.</w:t>
            </w:r>
            <w:r w:rsidRPr="008414D9">
              <w:rPr>
                <w:rFonts w:cs="Calibri"/>
                <w:color w:val="000000"/>
                <w:lang w:val="en-GB"/>
              </w:rPr>
              <w:t>280</w:t>
            </w:r>
            <w:r>
              <w:rPr>
                <w:rFonts w:cs="Calibri"/>
                <w:color w:val="000000"/>
                <w:lang w:val="en-GB"/>
              </w:rPr>
              <w:t>.</w:t>
            </w:r>
            <w:r w:rsidRPr="008414D9">
              <w:rPr>
                <w:rFonts w:cs="Calibri"/>
                <w:color w:val="000000"/>
                <w:lang w:val="en-GB"/>
              </w:rPr>
              <w:t>694)</w:t>
            </w:r>
          </w:p>
        </w:tc>
      </w:tr>
      <w:tr w:rsidR="00D93981" w:rsidRPr="008414D9" w14:paraId="15EAEABB" w14:textId="77777777" w:rsidTr="007B771D">
        <w:trPr>
          <w:trHeight w:val="300"/>
        </w:trPr>
        <w:tc>
          <w:tcPr>
            <w:tcW w:w="6292" w:type="dxa"/>
            <w:tcBorders>
              <w:top w:val="nil"/>
              <w:left w:val="nil"/>
              <w:bottom w:val="nil"/>
              <w:right w:val="nil"/>
            </w:tcBorders>
            <w:shd w:val="clear" w:color="000000" w:fill="FFFFFF"/>
            <w:noWrap/>
            <w:vAlign w:val="center"/>
            <w:hideMark/>
          </w:tcPr>
          <w:p w14:paraId="6EA4C11A" w14:textId="2E4540A6" w:rsidR="00D93981" w:rsidRPr="008414D9" w:rsidRDefault="00D93981" w:rsidP="00D93981">
            <w:pPr>
              <w:spacing w:after="0" w:line="240" w:lineRule="auto"/>
              <w:jc w:val="both"/>
              <w:rPr>
                <w:rFonts w:eastAsia="Times New Roman"/>
                <w:b/>
                <w:bCs/>
                <w:lang w:val="en-GB" w:eastAsia="el-GR"/>
              </w:rPr>
            </w:pPr>
            <w:r w:rsidRPr="007D523A">
              <w:rPr>
                <w:b/>
                <w:color w:val="000000"/>
                <w:sz w:val="20"/>
                <w:szCs w:val="20"/>
              </w:rPr>
              <w:t>Μικτό κέρδος</w:t>
            </w:r>
          </w:p>
        </w:tc>
        <w:tc>
          <w:tcPr>
            <w:tcW w:w="1850" w:type="dxa"/>
            <w:tcBorders>
              <w:top w:val="single" w:sz="4" w:space="0" w:color="auto"/>
              <w:left w:val="nil"/>
              <w:bottom w:val="single" w:sz="4" w:space="0" w:color="auto"/>
              <w:right w:val="nil"/>
            </w:tcBorders>
            <w:shd w:val="clear" w:color="auto" w:fill="E2EFD9"/>
            <w:noWrap/>
            <w:vAlign w:val="bottom"/>
          </w:tcPr>
          <w:p w14:paraId="4190FBFB" w14:textId="5502CF4C"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226</w:t>
            </w:r>
            <w:r>
              <w:rPr>
                <w:rFonts w:cs="Calibri"/>
                <w:b/>
                <w:bCs/>
                <w:color w:val="000000"/>
                <w:lang w:val="en-GB"/>
              </w:rPr>
              <w:t>.</w:t>
            </w:r>
            <w:r w:rsidRPr="008414D9">
              <w:rPr>
                <w:rFonts w:cs="Calibri"/>
                <w:b/>
                <w:bCs/>
                <w:color w:val="000000"/>
                <w:lang w:val="en-GB"/>
              </w:rPr>
              <w:t>441</w:t>
            </w:r>
          </w:p>
        </w:tc>
        <w:tc>
          <w:tcPr>
            <w:tcW w:w="266" w:type="dxa"/>
            <w:tcBorders>
              <w:top w:val="nil"/>
              <w:left w:val="nil"/>
              <w:bottom w:val="nil"/>
              <w:right w:val="nil"/>
            </w:tcBorders>
            <w:shd w:val="clear" w:color="000000" w:fill="FFFFFF"/>
            <w:noWrap/>
            <w:vAlign w:val="bottom"/>
            <w:hideMark/>
          </w:tcPr>
          <w:p w14:paraId="721F97A2" w14:textId="77AB864A"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41091EAF" w14:textId="4E218789"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145</w:t>
            </w:r>
            <w:r>
              <w:rPr>
                <w:rFonts w:cs="Calibri"/>
                <w:b/>
                <w:bCs/>
                <w:color w:val="000000"/>
                <w:lang w:val="en-GB"/>
              </w:rPr>
              <w:t>.</w:t>
            </w:r>
            <w:r w:rsidRPr="008414D9">
              <w:rPr>
                <w:rFonts w:cs="Calibri"/>
                <w:b/>
                <w:bCs/>
                <w:color w:val="000000"/>
                <w:lang w:val="en-GB"/>
              </w:rPr>
              <w:t>314</w:t>
            </w:r>
          </w:p>
        </w:tc>
      </w:tr>
      <w:tr w:rsidR="00D93981" w:rsidRPr="008414D9" w14:paraId="2715E45E" w14:textId="77777777" w:rsidTr="007B771D">
        <w:trPr>
          <w:trHeight w:val="300"/>
        </w:trPr>
        <w:tc>
          <w:tcPr>
            <w:tcW w:w="6292" w:type="dxa"/>
            <w:tcBorders>
              <w:top w:val="nil"/>
              <w:left w:val="nil"/>
              <w:bottom w:val="nil"/>
              <w:right w:val="nil"/>
            </w:tcBorders>
            <w:shd w:val="clear" w:color="000000" w:fill="FFFFFF"/>
            <w:noWrap/>
            <w:vAlign w:val="center"/>
            <w:hideMark/>
          </w:tcPr>
          <w:p w14:paraId="703BC286" w14:textId="454D1743" w:rsidR="00D93981" w:rsidRPr="008414D9" w:rsidRDefault="00D93981" w:rsidP="00D93981">
            <w:pPr>
              <w:spacing w:after="0" w:line="240" w:lineRule="auto"/>
              <w:jc w:val="both"/>
              <w:rPr>
                <w:rFonts w:eastAsia="Times New Roman"/>
                <w:lang w:val="en-GB" w:eastAsia="el-GR"/>
              </w:rPr>
            </w:pPr>
            <w:r w:rsidRPr="007D523A">
              <w:rPr>
                <w:color w:val="000000"/>
                <w:sz w:val="20"/>
                <w:szCs w:val="20"/>
              </w:rPr>
              <w:t>Λοιπά έσοδα</w:t>
            </w:r>
          </w:p>
        </w:tc>
        <w:tc>
          <w:tcPr>
            <w:tcW w:w="1850" w:type="dxa"/>
            <w:tcBorders>
              <w:top w:val="nil"/>
              <w:left w:val="nil"/>
              <w:bottom w:val="nil"/>
              <w:right w:val="nil"/>
            </w:tcBorders>
            <w:shd w:val="clear" w:color="auto" w:fill="E2EFD9"/>
            <w:noWrap/>
            <w:vAlign w:val="bottom"/>
          </w:tcPr>
          <w:p w14:paraId="3FA29088" w14:textId="3EC4D608"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5</w:t>
            </w:r>
            <w:r>
              <w:rPr>
                <w:rFonts w:cs="Calibri"/>
                <w:color w:val="000000"/>
                <w:lang w:val="en-GB"/>
              </w:rPr>
              <w:t>.</w:t>
            </w:r>
            <w:r w:rsidRPr="008414D9">
              <w:rPr>
                <w:rFonts w:cs="Calibri"/>
                <w:color w:val="000000"/>
                <w:lang w:val="en-GB"/>
              </w:rPr>
              <w:t>839</w:t>
            </w:r>
          </w:p>
        </w:tc>
        <w:tc>
          <w:tcPr>
            <w:tcW w:w="266" w:type="dxa"/>
            <w:tcBorders>
              <w:top w:val="nil"/>
              <w:left w:val="nil"/>
              <w:bottom w:val="nil"/>
              <w:right w:val="nil"/>
            </w:tcBorders>
            <w:shd w:val="clear" w:color="000000" w:fill="FFFFFF"/>
            <w:noWrap/>
            <w:vAlign w:val="bottom"/>
            <w:hideMark/>
          </w:tcPr>
          <w:p w14:paraId="5A8F8300" w14:textId="60BB8017"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4EA18FC9" w14:textId="486AE082"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6</w:t>
            </w:r>
            <w:r>
              <w:rPr>
                <w:rFonts w:cs="Calibri"/>
                <w:color w:val="000000"/>
                <w:lang w:val="en-GB"/>
              </w:rPr>
              <w:t>.</w:t>
            </w:r>
            <w:r w:rsidRPr="008414D9">
              <w:rPr>
                <w:rFonts w:cs="Calibri"/>
                <w:color w:val="000000"/>
                <w:lang w:val="en-GB"/>
              </w:rPr>
              <w:t>780</w:t>
            </w:r>
          </w:p>
        </w:tc>
      </w:tr>
      <w:tr w:rsidR="00D93981" w:rsidRPr="008414D9" w14:paraId="0972BD09" w14:textId="77777777" w:rsidTr="007B771D">
        <w:trPr>
          <w:trHeight w:val="300"/>
        </w:trPr>
        <w:tc>
          <w:tcPr>
            <w:tcW w:w="6292" w:type="dxa"/>
            <w:tcBorders>
              <w:top w:val="nil"/>
              <w:left w:val="nil"/>
              <w:bottom w:val="nil"/>
              <w:right w:val="nil"/>
            </w:tcBorders>
            <w:shd w:val="clear" w:color="000000" w:fill="FFFFFF"/>
            <w:noWrap/>
            <w:vAlign w:val="center"/>
            <w:hideMark/>
          </w:tcPr>
          <w:p w14:paraId="0DE6B588" w14:textId="5357498C" w:rsidR="00D93981" w:rsidRPr="008414D9" w:rsidRDefault="00D93981" w:rsidP="00D93981">
            <w:pPr>
              <w:spacing w:after="0" w:line="240" w:lineRule="auto"/>
              <w:jc w:val="both"/>
              <w:rPr>
                <w:rFonts w:eastAsia="Times New Roman"/>
                <w:lang w:val="en-GB" w:eastAsia="el-GR"/>
              </w:rPr>
            </w:pPr>
            <w:r w:rsidRPr="007D523A">
              <w:rPr>
                <w:color w:val="000000"/>
                <w:sz w:val="20"/>
                <w:szCs w:val="20"/>
              </w:rPr>
              <w:t>Έξοδα διάθεσης</w:t>
            </w:r>
          </w:p>
        </w:tc>
        <w:tc>
          <w:tcPr>
            <w:tcW w:w="1850" w:type="dxa"/>
            <w:tcBorders>
              <w:top w:val="nil"/>
              <w:left w:val="nil"/>
              <w:bottom w:val="nil"/>
              <w:right w:val="nil"/>
            </w:tcBorders>
            <w:shd w:val="clear" w:color="auto" w:fill="E2EFD9"/>
            <w:noWrap/>
            <w:vAlign w:val="bottom"/>
          </w:tcPr>
          <w:p w14:paraId="66CECB8A" w14:textId="26A1D43F"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(16</w:t>
            </w:r>
            <w:r>
              <w:rPr>
                <w:rFonts w:cs="Calibri"/>
                <w:color w:val="000000"/>
                <w:lang w:val="en-GB"/>
              </w:rPr>
              <w:t>.</w:t>
            </w:r>
            <w:r w:rsidRPr="008414D9">
              <w:rPr>
                <w:rFonts w:cs="Calibri"/>
                <w:color w:val="000000"/>
                <w:lang w:val="en-GB"/>
              </w:rPr>
              <w:t>488)</w:t>
            </w:r>
          </w:p>
        </w:tc>
        <w:tc>
          <w:tcPr>
            <w:tcW w:w="266" w:type="dxa"/>
            <w:tcBorders>
              <w:top w:val="nil"/>
              <w:left w:val="nil"/>
              <w:bottom w:val="nil"/>
              <w:right w:val="nil"/>
            </w:tcBorders>
            <w:shd w:val="clear" w:color="000000" w:fill="FFFFFF"/>
            <w:noWrap/>
            <w:vAlign w:val="bottom"/>
            <w:hideMark/>
          </w:tcPr>
          <w:p w14:paraId="2663629F" w14:textId="5515A95A"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4DCB4068" w14:textId="3719BD8F"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(16</w:t>
            </w:r>
            <w:r>
              <w:rPr>
                <w:rFonts w:cs="Calibri"/>
                <w:color w:val="000000"/>
                <w:lang w:val="en-GB"/>
              </w:rPr>
              <w:t>.</w:t>
            </w:r>
            <w:r w:rsidRPr="008414D9">
              <w:rPr>
                <w:rFonts w:cs="Calibri"/>
                <w:color w:val="000000"/>
                <w:lang w:val="en-GB"/>
              </w:rPr>
              <w:t>494)</w:t>
            </w:r>
          </w:p>
        </w:tc>
      </w:tr>
      <w:tr w:rsidR="00D93981" w:rsidRPr="008414D9" w14:paraId="32141775" w14:textId="77777777" w:rsidTr="007B771D">
        <w:trPr>
          <w:trHeight w:val="300"/>
        </w:trPr>
        <w:tc>
          <w:tcPr>
            <w:tcW w:w="6292" w:type="dxa"/>
            <w:tcBorders>
              <w:top w:val="nil"/>
              <w:left w:val="nil"/>
              <w:bottom w:val="nil"/>
              <w:right w:val="nil"/>
            </w:tcBorders>
            <w:shd w:val="clear" w:color="000000" w:fill="FFFFFF"/>
            <w:noWrap/>
            <w:vAlign w:val="center"/>
            <w:hideMark/>
          </w:tcPr>
          <w:p w14:paraId="11CAC14A" w14:textId="55BB3E27" w:rsidR="00D93981" w:rsidRPr="008414D9" w:rsidRDefault="00D93981" w:rsidP="00D93981">
            <w:pPr>
              <w:spacing w:after="0" w:line="240" w:lineRule="auto"/>
              <w:jc w:val="both"/>
              <w:rPr>
                <w:rFonts w:eastAsia="Times New Roman"/>
                <w:lang w:val="en-GB" w:eastAsia="el-GR"/>
              </w:rPr>
            </w:pPr>
            <w:r w:rsidRPr="007D523A">
              <w:rPr>
                <w:color w:val="000000"/>
                <w:sz w:val="20"/>
                <w:szCs w:val="20"/>
              </w:rPr>
              <w:t>Έξοδα διοίκησης</w:t>
            </w:r>
          </w:p>
        </w:tc>
        <w:tc>
          <w:tcPr>
            <w:tcW w:w="1850" w:type="dxa"/>
            <w:tcBorders>
              <w:top w:val="nil"/>
              <w:left w:val="nil"/>
              <w:bottom w:val="nil"/>
              <w:right w:val="nil"/>
            </w:tcBorders>
            <w:shd w:val="clear" w:color="auto" w:fill="E2EFD9"/>
            <w:noWrap/>
            <w:vAlign w:val="bottom"/>
          </w:tcPr>
          <w:p w14:paraId="2A65DE25" w14:textId="54828012"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(37</w:t>
            </w:r>
            <w:r>
              <w:rPr>
                <w:rFonts w:cs="Calibri"/>
                <w:color w:val="000000"/>
                <w:lang w:val="en-GB"/>
              </w:rPr>
              <w:t>.</w:t>
            </w:r>
            <w:r w:rsidRPr="008414D9">
              <w:rPr>
                <w:rFonts w:cs="Calibri"/>
                <w:color w:val="000000"/>
                <w:lang w:val="en-GB"/>
              </w:rPr>
              <w:t>412)</w:t>
            </w:r>
          </w:p>
        </w:tc>
        <w:tc>
          <w:tcPr>
            <w:tcW w:w="266" w:type="dxa"/>
            <w:tcBorders>
              <w:top w:val="nil"/>
              <w:left w:val="nil"/>
              <w:bottom w:val="nil"/>
              <w:right w:val="nil"/>
            </w:tcBorders>
            <w:shd w:val="clear" w:color="000000" w:fill="FFFFFF"/>
            <w:noWrap/>
            <w:vAlign w:val="bottom"/>
            <w:hideMark/>
          </w:tcPr>
          <w:p w14:paraId="2107F601" w14:textId="78955C3E"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49753F8E" w14:textId="7293AA7E"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(28</w:t>
            </w:r>
            <w:r>
              <w:rPr>
                <w:rFonts w:cs="Calibri"/>
                <w:color w:val="000000"/>
                <w:lang w:val="en-GB"/>
              </w:rPr>
              <w:t>.</w:t>
            </w:r>
            <w:r w:rsidRPr="008414D9">
              <w:rPr>
                <w:rFonts w:cs="Calibri"/>
                <w:color w:val="000000"/>
                <w:lang w:val="en-GB"/>
              </w:rPr>
              <w:t>198)</w:t>
            </w:r>
          </w:p>
        </w:tc>
      </w:tr>
      <w:tr w:rsidR="00D93981" w:rsidRPr="008414D9" w14:paraId="71B07C39" w14:textId="77777777" w:rsidTr="007B771D">
        <w:trPr>
          <w:trHeight w:val="300"/>
        </w:trPr>
        <w:tc>
          <w:tcPr>
            <w:tcW w:w="6292" w:type="dxa"/>
            <w:tcBorders>
              <w:top w:val="nil"/>
              <w:left w:val="nil"/>
              <w:bottom w:val="nil"/>
              <w:right w:val="nil"/>
            </w:tcBorders>
            <w:shd w:val="clear" w:color="000000" w:fill="FFFFFF"/>
            <w:noWrap/>
            <w:vAlign w:val="center"/>
          </w:tcPr>
          <w:p w14:paraId="47D4BA6C" w14:textId="06AB8F4A" w:rsidR="00D93981" w:rsidRPr="00D752D3" w:rsidRDefault="00D93981" w:rsidP="00D93981">
            <w:pPr>
              <w:spacing w:after="0" w:line="240" w:lineRule="auto"/>
              <w:jc w:val="both"/>
              <w:rPr>
                <w:rFonts w:eastAsia="Times New Roman"/>
                <w:lang w:eastAsia="el-GR"/>
              </w:rPr>
            </w:pPr>
            <w:r w:rsidRPr="007D523A">
              <w:rPr>
                <w:color w:val="000000"/>
                <w:sz w:val="20"/>
                <w:szCs w:val="20"/>
              </w:rPr>
              <w:t>Ζημία απομείωσης απαιτήσεων και συμβατικών περιουσιακών στοιχείων</w:t>
            </w:r>
          </w:p>
        </w:tc>
        <w:tc>
          <w:tcPr>
            <w:tcW w:w="1850" w:type="dxa"/>
            <w:tcBorders>
              <w:top w:val="nil"/>
              <w:left w:val="nil"/>
              <w:bottom w:val="nil"/>
              <w:right w:val="nil"/>
            </w:tcBorders>
            <w:shd w:val="clear" w:color="auto" w:fill="E2EFD9"/>
            <w:noWrap/>
            <w:vAlign w:val="bottom"/>
          </w:tcPr>
          <w:p w14:paraId="47008FAF" w14:textId="4D0EAADE"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(538)</w:t>
            </w:r>
          </w:p>
        </w:tc>
        <w:tc>
          <w:tcPr>
            <w:tcW w:w="266" w:type="dxa"/>
            <w:tcBorders>
              <w:top w:val="nil"/>
              <w:left w:val="nil"/>
              <w:bottom w:val="nil"/>
              <w:right w:val="nil"/>
            </w:tcBorders>
            <w:shd w:val="clear" w:color="000000" w:fill="FFFFFF"/>
            <w:noWrap/>
            <w:vAlign w:val="bottom"/>
          </w:tcPr>
          <w:p w14:paraId="7B950D3A" w14:textId="698E6D57"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tcPr>
          <w:p w14:paraId="2029766A" w14:textId="5D835453"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(297)</w:t>
            </w:r>
          </w:p>
        </w:tc>
      </w:tr>
      <w:tr w:rsidR="00D93981" w:rsidRPr="008414D9" w14:paraId="201D2503" w14:textId="77777777" w:rsidTr="007B771D">
        <w:trPr>
          <w:trHeight w:val="300"/>
        </w:trPr>
        <w:tc>
          <w:tcPr>
            <w:tcW w:w="6292" w:type="dxa"/>
            <w:tcBorders>
              <w:top w:val="nil"/>
              <w:left w:val="nil"/>
              <w:bottom w:val="nil"/>
              <w:right w:val="nil"/>
            </w:tcBorders>
            <w:shd w:val="clear" w:color="000000" w:fill="FFFFFF"/>
            <w:noWrap/>
            <w:vAlign w:val="center"/>
            <w:hideMark/>
          </w:tcPr>
          <w:p w14:paraId="1A9A8DFF" w14:textId="11771ECB" w:rsidR="00D93981" w:rsidRPr="008414D9" w:rsidRDefault="00D93981" w:rsidP="00D93981">
            <w:pPr>
              <w:spacing w:after="0" w:line="240" w:lineRule="auto"/>
              <w:jc w:val="both"/>
              <w:rPr>
                <w:rFonts w:eastAsia="Times New Roman"/>
                <w:lang w:val="en-GB" w:eastAsia="el-GR"/>
              </w:rPr>
            </w:pPr>
            <w:r w:rsidRPr="007D523A">
              <w:rPr>
                <w:color w:val="000000"/>
                <w:sz w:val="20"/>
                <w:szCs w:val="20"/>
              </w:rPr>
              <w:t>Λοιπά έξοδα</w:t>
            </w:r>
          </w:p>
        </w:tc>
        <w:tc>
          <w:tcPr>
            <w:tcW w:w="1850" w:type="dxa"/>
            <w:tcBorders>
              <w:top w:val="nil"/>
              <w:left w:val="nil"/>
              <w:bottom w:val="nil"/>
              <w:right w:val="nil"/>
            </w:tcBorders>
            <w:shd w:val="clear" w:color="auto" w:fill="E2EFD9"/>
            <w:noWrap/>
            <w:vAlign w:val="bottom"/>
          </w:tcPr>
          <w:p w14:paraId="364629B5" w14:textId="7FC25508"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(9</w:t>
            </w:r>
            <w:r>
              <w:rPr>
                <w:rFonts w:cs="Calibri"/>
                <w:color w:val="000000"/>
                <w:lang w:val="en-GB"/>
              </w:rPr>
              <w:t>.</w:t>
            </w:r>
            <w:r w:rsidRPr="008414D9">
              <w:rPr>
                <w:rFonts w:cs="Calibri"/>
                <w:color w:val="000000"/>
                <w:lang w:val="en-GB"/>
              </w:rPr>
              <w:t>339)</w:t>
            </w:r>
          </w:p>
        </w:tc>
        <w:tc>
          <w:tcPr>
            <w:tcW w:w="266" w:type="dxa"/>
            <w:tcBorders>
              <w:top w:val="nil"/>
              <w:left w:val="nil"/>
              <w:bottom w:val="nil"/>
              <w:right w:val="nil"/>
            </w:tcBorders>
            <w:shd w:val="clear" w:color="000000" w:fill="FFFFFF"/>
            <w:noWrap/>
            <w:vAlign w:val="bottom"/>
            <w:hideMark/>
          </w:tcPr>
          <w:p w14:paraId="3CBAD5D4" w14:textId="16C90792"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66A9EE05" w14:textId="3E2427B7"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(6</w:t>
            </w:r>
            <w:r>
              <w:rPr>
                <w:rFonts w:cs="Calibri"/>
                <w:color w:val="000000"/>
                <w:lang w:val="en-GB"/>
              </w:rPr>
              <w:t>.</w:t>
            </w:r>
            <w:r w:rsidRPr="008414D9">
              <w:rPr>
                <w:rFonts w:cs="Calibri"/>
                <w:color w:val="000000"/>
                <w:lang w:val="en-GB"/>
              </w:rPr>
              <w:t>745)</w:t>
            </w:r>
          </w:p>
        </w:tc>
      </w:tr>
      <w:tr w:rsidR="00D93981" w:rsidRPr="008414D9" w14:paraId="55CB4FDF" w14:textId="77777777" w:rsidTr="007B771D">
        <w:trPr>
          <w:trHeight w:val="300"/>
        </w:trPr>
        <w:tc>
          <w:tcPr>
            <w:tcW w:w="6292" w:type="dxa"/>
            <w:tcBorders>
              <w:top w:val="nil"/>
              <w:left w:val="nil"/>
              <w:bottom w:val="nil"/>
              <w:right w:val="nil"/>
            </w:tcBorders>
            <w:shd w:val="clear" w:color="000000" w:fill="FFFFFF"/>
            <w:noWrap/>
            <w:vAlign w:val="center"/>
            <w:hideMark/>
          </w:tcPr>
          <w:p w14:paraId="1921ACD9" w14:textId="6D648694" w:rsidR="00D93981" w:rsidRPr="008414D9" w:rsidRDefault="00D93981" w:rsidP="00D93981">
            <w:pPr>
              <w:spacing w:after="0" w:line="240" w:lineRule="auto"/>
              <w:jc w:val="both"/>
              <w:rPr>
                <w:rFonts w:eastAsia="Times New Roman"/>
                <w:b/>
                <w:bCs/>
                <w:lang w:val="en-GB" w:eastAsia="el-GR"/>
              </w:rPr>
            </w:pPr>
            <w:r w:rsidRPr="007D523A">
              <w:rPr>
                <w:b/>
                <w:color w:val="000000"/>
                <w:sz w:val="20"/>
                <w:szCs w:val="20"/>
              </w:rPr>
              <w:t>Λειτουργικά κέρδη</w:t>
            </w:r>
          </w:p>
        </w:tc>
        <w:tc>
          <w:tcPr>
            <w:tcW w:w="1850" w:type="dxa"/>
            <w:tcBorders>
              <w:top w:val="single" w:sz="4" w:space="0" w:color="auto"/>
              <w:left w:val="nil"/>
              <w:bottom w:val="single" w:sz="4" w:space="0" w:color="auto"/>
              <w:right w:val="nil"/>
            </w:tcBorders>
            <w:shd w:val="clear" w:color="auto" w:fill="E2EFD9"/>
            <w:noWrap/>
            <w:vAlign w:val="bottom"/>
          </w:tcPr>
          <w:p w14:paraId="3BF0C29F" w14:textId="069CD05B"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168</w:t>
            </w:r>
            <w:r>
              <w:rPr>
                <w:rFonts w:cs="Calibri"/>
                <w:b/>
                <w:bCs/>
                <w:color w:val="000000"/>
                <w:lang w:val="en-GB"/>
              </w:rPr>
              <w:t>.</w:t>
            </w:r>
            <w:r w:rsidRPr="008414D9">
              <w:rPr>
                <w:rFonts w:cs="Calibri"/>
                <w:b/>
                <w:bCs/>
                <w:color w:val="000000"/>
                <w:lang w:val="en-GB"/>
              </w:rPr>
              <w:t>503</w:t>
            </w:r>
          </w:p>
        </w:tc>
        <w:tc>
          <w:tcPr>
            <w:tcW w:w="266" w:type="dxa"/>
            <w:tcBorders>
              <w:top w:val="nil"/>
              <w:left w:val="nil"/>
              <w:bottom w:val="nil"/>
              <w:right w:val="nil"/>
            </w:tcBorders>
            <w:shd w:val="clear" w:color="000000" w:fill="FFFFFF"/>
            <w:noWrap/>
            <w:vAlign w:val="bottom"/>
            <w:hideMark/>
          </w:tcPr>
          <w:p w14:paraId="1E6713AC" w14:textId="3ECD876C"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736A7304" w14:textId="008265D6"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100</w:t>
            </w:r>
            <w:r>
              <w:rPr>
                <w:rFonts w:cs="Calibri"/>
                <w:b/>
                <w:bCs/>
                <w:color w:val="000000"/>
                <w:lang w:val="en-GB"/>
              </w:rPr>
              <w:t>.</w:t>
            </w:r>
            <w:r w:rsidRPr="008414D9">
              <w:rPr>
                <w:rFonts w:cs="Calibri"/>
                <w:b/>
                <w:bCs/>
                <w:color w:val="000000"/>
                <w:lang w:val="en-GB"/>
              </w:rPr>
              <w:t>360</w:t>
            </w:r>
          </w:p>
        </w:tc>
      </w:tr>
      <w:tr w:rsidR="00D93981" w:rsidRPr="008414D9" w14:paraId="0982F0CC" w14:textId="77777777" w:rsidTr="007B771D">
        <w:trPr>
          <w:trHeight w:val="300"/>
        </w:trPr>
        <w:tc>
          <w:tcPr>
            <w:tcW w:w="6292" w:type="dxa"/>
            <w:tcBorders>
              <w:top w:val="nil"/>
              <w:left w:val="nil"/>
              <w:bottom w:val="nil"/>
              <w:right w:val="nil"/>
            </w:tcBorders>
            <w:shd w:val="clear" w:color="000000" w:fill="FFFFFF"/>
            <w:noWrap/>
            <w:vAlign w:val="center"/>
            <w:hideMark/>
          </w:tcPr>
          <w:p w14:paraId="73C3FBBF" w14:textId="4323DA9E" w:rsidR="00D93981" w:rsidRPr="008414D9" w:rsidRDefault="00D93981" w:rsidP="00D93981">
            <w:pPr>
              <w:spacing w:after="0" w:line="240" w:lineRule="auto"/>
              <w:jc w:val="both"/>
              <w:rPr>
                <w:rFonts w:eastAsia="Times New Roman"/>
                <w:lang w:val="en-GB" w:eastAsia="el-GR"/>
              </w:rPr>
            </w:pPr>
            <w:r w:rsidRPr="007D523A">
              <w:rPr>
                <w:color w:val="000000"/>
                <w:sz w:val="20"/>
                <w:szCs w:val="20"/>
              </w:rPr>
              <w:t>Χρηματοοικονομικά έσοδα</w:t>
            </w:r>
          </w:p>
        </w:tc>
        <w:tc>
          <w:tcPr>
            <w:tcW w:w="1850" w:type="dxa"/>
            <w:tcBorders>
              <w:top w:val="nil"/>
              <w:left w:val="nil"/>
              <w:bottom w:val="nil"/>
              <w:right w:val="nil"/>
            </w:tcBorders>
            <w:shd w:val="clear" w:color="auto" w:fill="E2EFD9"/>
            <w:noWrap/>
            <w:vAlign w:val="bottom"/>
          </w:tcPr>
          <w:p w14:paraId="409DB124" w14:textId="26DF24A1"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1</w:t>
            </w:r>
            <w:r>
              <w:rPr>
                <w:rFonts w:cs="Calibri"/>
                <w:color w:val="000000"/>
                <w:lang w:val="en-GB"/>
              </w:rPr>
              <w:t>.</w:t>
            </w:r>
            <w:r w:rsidRPr="008414D9">
              <w:rPr>
                <w:rFonts w:cs="Calibri"/>
                <w:color w:val="000000"/>
                <w:lang w:val="en-GB"/>
              </w:rPr>
              <w:t>070</w:t>
            </w:r>
          </w:p>
        </w:tc>
        <w:tc>
          <w:tcPr>
            <w:tcW w:w="266" w:type="dxa"/>
            <w:tcBorders>
              <w:top w:val="nil"/>
              <w:left w:val="nil"/>
              <w:bottom w:val="nil"/>
              <w:right w:val="nil"/>
            </w:tcBorders>
            <w:shd w:val="clear" w:color="000000" w:fill="FFFFFF"/>
            <w:noWrap/>
            <w:vAlign w:val="bottom"/>
            <w:hideMark/>
          </w:tcPr>
          <w:p w14:paraId="7CA19B80" w14:textId="7D41C0E5"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5ED76D24" w14:textId="41FAE263"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431</w:t>
            </w:r>
          </w:p>
        </w:tc>
      </w:tr>
      <w:tr w:rsidR="00D93981" w:rsidRPr="008414D9" w14:paraId="01AD9C66" w14:textId="77777777" w:rsidTr="007B771D">
        <w:trPr>
          <w:trHeight w:val="300"/>
        </w:trPr>
        <w:tc>
          <w:tcPr>
            <w:tcW w:w="6292" w:type="dxa"/>
            <w:tcBorders>
              <w:top w:val="nil"/>
              <w:left w:val="nil"/>
              <w:bottom w:val="nil"/>
              <w:right w:val="nil"/>
            </w:tcBorders>
            <w:shd w:val="clear" w:color="000000" w:fill="FFFFFF"/>
            <w:noWrap/>
            <w:vAlign w:val="center"/>
            <w:hideMark/>
          </w:tcPr>
          <w:p w14:paraId="7F5C791A" w14:textId="3A127899" w:rsidR="00D93981" w:rsidRPr="008414D9" w:rsidRDefault="00D93981" w:rsidP="00D93981">
            <w:pPr>
              <w:spacing w:after="0" w:line="240" w:lineRule="auto"/>
              <w:jc w:val="both"/>
              <w:rPr>
                <w:rFonts w:eastAsia="Times New Roman"/>
                <w:lang w:val="en-GB" w:eastAsia="el-GR"/>
              </w:rPr>
            </w:pPr>
            <w:r w:rsidRPr="007D523A">
              <w:rPr>
                <w:color w:val="000000"/>
                <w:sz w:val="20"/>
                <w:szCs w:val="20"/>
              </w:rPr>
              <w:t>Χρηματοοικονομικά έξοδα</w:t>
            </w:r>
          </w:p>
        </w:tc>
        <w:tc>
          <w:tcPr>
            <w:tcW w:w="1850" w:type="dxa"/>
            <w:tcBorders>
              <w:top w:val="nil"/>
              <w:left w:val="nil"/>
              <w:bottom w:val="nil"/>
              <w:right w:val="nil"/>
            </w:tcBorders>
            <w:shd w:val="clear" w:color="auto" w:fill="E2EFD9"/>
            <w:noWrap/>
            <w:vAlign w:val="bottom"/>
          </w:tcPr>
          <w:p w14:paraId="199EE717" w14:textId="1092CEFA"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(75</w:t>
            </w:r>
            <w:r>
              <w:rPr>
                <w:rFonts w:cs="Calibri"/>
                <w:color w:val="000000"/>
                <w:lang w:val="en-GB"/>
              </w:rPr>
              <w:t>.</w:t>
            </w:r>
            <w:r w:rsidRPr="008414D9">
              <w:rPr>
                <w:rFonts w:cs="Calibri"/>
                <w:color w:val="000000"/>
                <w:lang w:val="en-GB"/>
              </w:rPr>
              <w:t>052)</w:t>
            </w:r>
          </w:p>
        </w:tc>
        <w:tc>
          <w:tcPr>
            <w:tcW w:w="266" w:type="dxa"/>
            <w:tcBorders>
              <w:top w:val="nil"/>
              <w:left w:val="nil"/>
              <w:bottom w:val="nil"/>
              <w:right w:val="nil"/>
            </w:tcBorders>
            <w:shd w:val="clear" w:color="000000" w:fill="FFFFFF"/>
            <w:noWrap/>
            <w:vAlign w:val="bottom"/>
            <w:hideMark/>
          </w:tcPr>
          <w:p w14:paraId="00140E96" w14:textId="7DC766B4"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1C8050EF" w14:textId="044C27C7"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(36</w:t>
            </w:r>
            <w:r>
              <w:rPr>
                <w:rFonts w:cs="Calibri"/>
                <w:color w:val="000000"/>
                <w:lang w:val="en-GB"/>
              </w:rPr>
              <w:t>.</w:t>
            </w:r>
            <w:r w:rsidRPr="008414D9">
              <w:rPr>
                <w:rFonts w:cs="Calibri"/>
                <w:color w:val="000000"/>
                <w:lang w:val="en-GB"/>
              </w:rPr>
              <w:t>893)</w:t>
            </w:r>
          </w:p>
        </w:tc>
      </w:tr>
      <w:tr w:rsidR="00D93981" w:rsidRPr="008414D9" w14:paraId="3D3DFFA6" w14:textId="77777777" w:rsidTr="007B771D">
        <w:trPr>
          <w:trHeight w:val="300"/>
        </w:trPr>
        <w:tc>
          <w:tcPr>
            <w:tcW w:w="6292" w:type="dxa"/>
            <w:tcBorders>
              <w:top w:val="nil"/>
              <w:left w:val="nil"/>
              <w:bottom w:val="nil"/>
              <w:right w:val="nil"/>
            </w:tcBorders>
            <w:shd w:val="clear" w:color="000000" w:fill="FFFFFF"/>
            <w:noWrap/>
            <w:vAlign w:val="center"/>
            <w:hideMark/>
          </w:tcPr>
          <w:p w14:paraId="7C559F50" w14:textId="5B21E117" w:rsidR="00D93981" w:rsidRPr="008414D9" w:rsidRDefault="00D93981" w:rsidP="00D93981">
            <w:pPr>
              <w:spacing w:after="0" w:line="240" w:lineRule="auto"/>
              <w:jc w:val="both"/>
              <w:rPr>
                <w:rFonts w:eastAsia="Times New Roman"/>
                <w:b/>
                <w:bCs/>
                <w:lang w:val="en-GB" w:eastAsia="el-GR"/>
              </w:rPr>
            </w:pPr>
            <w:r w:rsidRPr="007D523A">
              <w:rPr>
                <w:b/>
                <w:color w:val="000000"/>
                <w:sz w:val="20"/>
                <w:szCs w:val="20"/>
              </w:rPr>
              <w:t>Καθαρ</w:t>
            </w:r>
            <w:r w:rsidR="00D0284F">
              <w:rPr>
                <w:b/>
                <w:color w:val="000000"/>
                <w:sz w:val="20"/>
                <w:szCs w:val="20"/>
              </w:rPr>
              <w:t>ό</w:t>
            </w:r>
            <w:r w:rsidRPr="007D523A">
              <w:rPr>
                <w:b/>
                <w:color w:val="000000"/>
                <w:sz w:val="20"/>
                <w:szCs w:val="20"/>
              </w:rPr>
              <w:t xml:space="preserve"> χρηματοοικονομικ</w:t>
            </w:r>
            <w:r w:rsidR="00D0284F">
              <w:rPr>
                <w:b/>
                <w:color w:val="000000"/>
                <w:sz w:val="20"/>
                <w:szCs w:val="20"/>
              </w:rPr>
              <w:t>ό</w:t>
            </w:r>
            <w:r w:rsidRPr="007D523A">
              <w:rPr>
                <w:b/>
                <w:color w:val="000000"/>
                <w:sz w:val="20"/>
                <w:szCs w:val="20"/>
              </w:rPr>
              <w:t xml:space="preserve"> </w:t>
            </w:r>
            <w:r w:rsidR="00D0284F">
              <w:rPr>
                <w:b/>
                <w:color w:val="000000"/>
                <w:sz w:val="20"/>
                <w:szCs w:val="20"/>
              </w:rPr>
              <w:t>κόστος</w:t>
            </w:r>
          </w:p>
        </w:tc>
        <w:tc>
          <w:tcPr>
            <w:tcW w:w="1850" w:type="dxa"/>
            <w:tcBorders>
              <w:top w:val="single" w:sz="4" w:space="0" w:color="auto"/>
              <w:left w:val="nil"/>
              <w:bottom w:val="single" w:sz="4" w:space="0" w:color="auto"/>
              <w:right w:val="nil"/>
            </w:tcBorders>
            <w:shd w:val="clear" w:color="auto" w:fill="E2EFD9"/>
            <w:noWrap/>
            <w:vAlign w:val="bottom"/>
          </w:tcPr>
          <w:p w14:paraId="7BCDAAFC" w14:textId="7CF5AFF5"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(73</w:t>
            </w:r>
            <w:r>
              <w:rPr>
                <w:rFonts w:cs="Calibri"/>
                <w:b/>
                <w:bCs/>
                <w:color w:val="000000"/>
                <w:lang w:val="en-GB"/>
              </w:rPr>
              <w:t>.</w:t>
            </w:r>
            <w:r w:rsidRPr="008414D9">
              <w:rPr>
                <w:rFonts w:cs="Calibri"/>
                <w:b/>
                <w:bCs/>
                <w:color w:val="000000"/>
                <w:lang w:val="en-GB"/>
              </w:rPr>
              <w:t>982)</w:t>
            </w:r>
          </w:p>
        </w:tc>
        <w:tc>
          <w:tcPr>
            <w:tcW w:w="266" w:type="dxa"/>
            <w:tcBorders>
              <w:top w:val="nil"/>
              <w:left w:val="nil"/>
              <w:bottom w:val="nil"/>
              <w:right w:val="nil"/>
            </w:tcBorders>
            <w:shd w:val="clear" w:color="000000" w:fill="FFFFFF"/>
            <w:noWrap/>
            <w:vAlign w:val="bottom"/>
            <w:hideMark/>
          </w:tcPr>
          <w:p w14:paraId="1C257E1C" w14:textId="11CE4812"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6563B5B0" w14:textId="6B6DBBC2"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(36</w:t>
            </w:r>
            <w:r>
              <w:rPr>
                <w:rFonts w:cs="Calibri"/>
                <w:b/>
                <w:bCs/>
                <w:color w:val="000000"/>
                <w:lang w:val="en-GB"/>
              </w:rPr>
              <w:t>.</w:t>
            </w:r>
            <w:r w:rsidRPr="008414D9">
              <w:rPr>
                <w:rFonts w:cs="Calibri"/>
                <w:b/>
                <w:bCs/>
                <w:color w:val="000000"/>
                <w:lang w:val="en-GB"/>
              </w:rPr>
              <w:t>462)</w:t>
            </w:r>
          </w:p>
        </w:tc>
      </w:tr>
      <w:tr w:rsidR="00D93981" w:rsidRPr="008414D9" w14:paraId="70204027" w14:textId="77777777" w:rsidTr="007B771D">
        <w:trPr>
          <w:trHeight w:val="300"/>
        </w:trPr>
        <w:tc>
          <w:tcPr>
            <w:tcW w:w="6292" w:type="dxa"/>
            <w:tcBorders>
              <w:top w:val="nil"/>
              <w:left w:val="nil"/>
              <w:bottom w:val="nil"/>
              <w:right w:val="nil"/>
            </w:tcBorders>
            <w:shd w:val="clear" w:color="000000" w:fill="FFFFFF"/>
            <w:noWrap/>
            <w:vAlign w:val="center"/>
            <w:hideMark/>
          </w:tcPr>
          <w:p w14:paraId="0E854D90" w14:textId="0BE9F829" w:rsidR="00D93981" w:rsidRPr="00D752D3" w:rsidRDefault="00D93981" w:rsidP="00D93981">
            <w:pPr>
              <w:spacing w:after="0" w:line="240" w:lineRule="auto"/>
              <w:jc w:val="both"/>
              <w:rPr>
                <w:rFonts w:eastAsia="Times New Roman"/>
                <w:lang w:eastAsia="el-GR"/>
              </w:rPr>
            </w:pPr>
            <w:r w:rsidRPr="007D523A">
              <w:rPr>
                <w:color w:val="000000"/>
                <w:sz w:val="20"/>
                <w:szCs w:val="20"/>
              </w:rPr>
              <w:t>Κέρδη από συγγενείς επιχειρήσεις, καθαρά από φόρους</w:t>
            </w:r>
          </w:p>
        </w:tc>
        <w:tc>
          <w:tcPr>
            <w:tcW w:w="1850" w:type="dxa"/>
            <w:tcBorders>
              <w:top w:val="nil"/>
              <w:left w:val="nil"/>
              <w:bottom w:val="nil"/>
              <w:right w:val="nil"/>
            </w:tcBorders>
            <w:shd w:val="clear" w:color="auto" w:fill="E2EFD9"/>
            <w:noWrap/>
            <w:vAlign w:val="bottom"/>
          </w:tcPr>
          <w:p w14:paraId="2AFD4104" w14:textId="1A1F6F12"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836</w:t>
            </w:r>
          </w:p>
        </w:tc>
        <w:tc>
          <w:tcPr>
            <w:tcW w:w="266" w:type="dxa"/>
            <w:tcBorders>
              <w:top w:val="nil"/>
              <w:left w:val="nil"/>
              <w:bottom w:val="nil"/>
              <w:right w:val="nil"/>
            </w:tcBorders>
            <w:shd w:val="clear" w:color="000000" w:fill="FFFFFF"/>
            <w:noWrap/>
            <w:vAlign w:val="bottom"/>
            <w:hideMark/>
          </w:tcPr>
          <w:p w14:paraId="50B3F6AA" w14:textId="57890D50"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230ACB26" w14:textId="19C53CCA"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6</w:t>
            </w:r>
            <w:r>
              <w:rPr>
                <w:rFonts w:cs="Calibri"/>
                <w:color w:val="000000"/>
                <w:lang w:val="en-GB"/>
              </w:rPr>
              <w:t>.</w:t>
            </w:r>
            <w:r w:rsidRPr="008414D9">
              <w:rPr>
                <w:rFonts w:cs="Calibri"/>
                <w:color w:val="000000"/>
                <w:lang w:val="en-GB"/>
              </w:rPr>
              <w:t>059</w:t>
            </w:r>
          </w:p>
        </w:tc>
      </w:tr>
      <w:tr w:rsidR="00D93981" w:rsidRPr="008414D9" w14:paraId="71E44542" w14:textId="77777777" w:rsidTr="007B771D">
        <w:trPr>
          <w:trHeight w:val="300"/>
        </w:trPr>
        <w:tc>
          <w:tcPr>
            <w:tcW w:w="6292" w:type="dxa"/>
            <w:tcBorders>
              <w:top w:val="nil"/>
              <w:left w:val="nil"/>
              <w:bottom w:val="nil"/>
              <w:right w:val="nil"/>
            </w:tcBorders>
            <w:shd w:val="clear" w:color="000000" w:fill="FFFFFF"/>
            <w:noWrap/>
            <w:vAlign w:val="center"/>
            <w:hideMark/>
          </w:tcPr>
          <w:p w14:paraId="2049FFB9" w14:textId="5B95C0C5" w:rsidR="00D93981" w:rsidRPr="008414D9" w:rsidRDefault="00D93981" w:rsidP="00D93981">
            <w:pPr>
              <w:spacing w:after="0" w:line="240" w:lineRule="auto"/>
              <w:jc w:val="both"/>
              <w:rPr>
                <w:rFonts w:eastAsia="Times New Roman"/>
                <w:b/>
                <w:bCs/>
                <w:lang w:val="en-GB" w:eastAsia="el-GR"/>
              </w:rPr>
            </w:pPr>
            <w:r w:rsidRPr="007D523A">
              <w:rPr>
                <w:b/>
                <w:color w:val="000000"/>
                <w:sz w:val="20"/>
                <w:szCs w:val="20"/>
              </w:rPr>
              <w:t>Κέρδη προ φόρων</w:t>
            </w:r>
          </w:p>
        </w:tc>
        <w:tc>
          <w:tcPr>
            <w:tcW w:w="1850" w:type="dxa"/>
            <w:tcBorders>
              <w:top w:val="single" w:sz="4" w:space="0" w:color="auto"/>
              <w:left w:val="nil"/>
              <w:bottom w:val="single" w:sz="4" w:space="0" w:color="auto"/>
              <w:right w:val="nil"/>
            </w:tcBorders>
            <w:shd w:val="clear" w:color="auto" w:fill="E2EFD9"/>
            <w:noWrap/>
            <w:vAlign w:val="bottom"/>
          </w:tcPr>
          <w:p w14:paraId="51E410E1" w14:textId="770A05DE"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95</w:t>
            </w:r>
            <w:r>
              <w:rPr>
                <w:rFonts w:cs="Calibri"/>
                <w:b/>
                <w:bCs/>
                <w:color w:val="000000"/>
                <w:lang w:val="en-GB"/>
              </w:rPr>
              <w:t>.</w:t>
            </w:r>
            <w:r w:rsidRPr="008414D9">
              <w:rPr>
                <w:rFonts w:cs="Calibri"/>
                <w:b/>
                <w:bCs/>
                <w:color w:val="000000"/>
                <w:lang w:val="en-GB"/>
              </w:rPr>
              <w:t>357</w:t>
            </w:r>
          </w:p>
        </w:tc>
        <w:tc>
          <w:tcPr>
            <w:tcW w:w="266" w:type="dxa"/>
            <w:tcBorders>
              <w:top w:val="nil"/>
              <w:left w:val="nil"/>
              <w:bottom w:val="nil"/>
              <w:right w:val="nil"/>
            </w:tcBorders>
            <w:shd w:val="clear" w:color="000000" w:fill="FFFFFF"/>
            <w:noWrap/>
            <w:vAlign w:val="bottom"/>
            <w:hideMark/>
          </w:tcPr>
          <w:p w14:paraId="35687C2E" w14:textId="311EDBF1"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0470AE88" w14:textId="6FD9E6FE"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69</w:t>
            </w:r>
            <w:r>
              <w:rPr>
                <w:rFonts w:cs="Calibri"/>
                <w:b/>
                <w:bCs/>
                <w:color w:val="000000"/>
                <w:lang w:val="en-GB"/>
              </w:rPr>
              <w:t>.</w:t>
            </w:r>
            <w:r w:rsidRPr="008414D9">
              <w:rPr>
                <w:rFonts w:cs="Calibri"/>
                <w:b/>
                <w:bCs/>
                <w:color w:val="000000"/>
                <w:lang w:val="en-GB"/>
              </w:rPr>
              <w:t>957</w:t>
            </w:r>
          </w:p>
        </w:tc>
      </w:tr>
      <w:tr w:rsidR="00D93981" w:rsidRPr="008414D9" w14:paraId="09A5F674" w14:textId="77777777" w:rsidTr="007B771D">
        <w:trPr>
          <w:trHeight w:val="300"/>
        </w:trPr>
        <w:tc>
          <w:tcPr>
            <w:tcW w:w="6292" w:type="dxa"/>
            <w:tcBorders>
              <w:top w:val="nil"/>
              <w:left w:val="nil"/>
              <w:bottom w:val="nil"/>
              <w:right w:val="nil"/>
            </w:tcBorders>
            <w:shd w:val="clear" w:color="000000" w:fill="FFFFFF"/>
            <w:noWrap/>
            <w:vAlign w:val="center"/>
            <w:hideMark/>
          </w:tcPr>
          <w:p w14:paraId="5D41FB79" w14:textId="7BB7E166" w:rsidR="00D93981" w:rsidRPr="008414D9" w:rsidRDefault="00D93981" w:rsidP="00D93981">
            <w:pPr>
              <w:spacing w:after="0" w:line="240" w:lineRule="auto"/>
              <w:jc w:val="both"/>
              <w:rPr>
                <w:rFonts w:eastAsia="Times New Roman"/>
                <w:lang w:val="en-GB" w:eastAsia="el-GR"/>
              </w:rPr>
            </w:pPr>
            <w:r w:rsidRPr="007D523A">
              <w:rPr>
                <w:color w:val="000000"/>
                <w:sz w:val="20"/>
                <w:szCs w:val="20"/>
              </w:rPr>
              <w:t xml:space="preserve">Φόρος εισοδήματος </w:t>
            </w:r>
          </w:p>
        </w:tc>
        <w:tc>
          <w:tcPr>
            <w:tcW w:w="1850" w:type="dxa"/>
            <w:tcBorders>
              <w:top w:val="nil"/>
              <w:left w:val="nil"/>
              <w:bottom w:val="nil"/>
              <w:right w:val="nil"/>
            </w:tcBorders>
            <w:shd w:val="clear" w:color="auto" w:fill="E2EFD9"/>
            <w:noWrap/>
            <w:vAlign w:val="bottom"/>
          </w:tcPr>
          <w:p w14:paraId="47592C98" w14:textId="5A26748E"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(22</w:t>
            </w:r>
            <w:r>
              <w:rPr>
                <w:rFonts w:cs="Calibri"/>
                <w:color w:val="000000"/>
                <w:lang w:val="en-GB"/>
              </w:rPr>
              <w:t>.</w:t>
            </w:r>
            <w:r w:rsidRPr="008414D9">
              <w:rPr>
                <w:rFonts w:cs="Calibri"/>
                <w:color w:val="000000"/>
                <w:lang w:val="en-GB"/>
              </w:rPr>
              <w:t>399)</w:t>
            </w:r>
          </w:p>
        </w:tc>
        <w:tc>
          <w:tcPr>
            <w:tcW w:w="266" w:type="dxa"/>
            <w:tcBorders>
              <w:top w:val="nil"/>
              <w:left w:val="nil"/>
              <w:bottom w:val="nil"/>
              <w:right w:val="nil"/>
            </w:tcBorders>
            <w:shd w:val="clear" w:color="000000" w:fill="FFFFFF"/>
            <w:noWrap/>
            <w:vAlign w:val="bottom"/>
            <w:hideMark/>
          </w:tcPr>
          <w:p w14:paraId="4310A2AD" w14:textId="665A2DED"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703DB06B" w14:textId="3FA2D3BE"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(9</w:t>
            </w:r>
            <w:r>
              <w:rPr>
                <w:rFonts w:cs="Calibri"/>
                <w:color w:val="000000"/>
                <w:lang w:val="en-GB"/>
              </w:rPr>
              <w:t>.</w:t>
            </w:r>
            <w:r w:rsidRPr="008414D9">
              <w:rPr>
                <w:rFonts w:cs="Calibri"/>
                <w:color w:val="000000"/>
                <w:lang w:val="en-GB"/>
              </w:rPr>
              <w:t>536)</w:t>
            </w:r>
          </w:p>
        </w:tc>
      </w:tr>
      <w:tr w:rsidR="00D93981" w:rsidRPr="008414D9" w14:paraId="66DC59DE" w14:textId="77777777" w:rsidTr="007B771D">
        <w:trPr>
          <w:trHeight w:val="315"/>
        </w:trPr>
        <w:tc>
          <w:tcPr>
            <w:tcW w:w="6292" w:type="dxa"/>
            <w:tcBorders>
              <w:top w:val="nil"/>
              <w:left w:val="nil"/>
              <w:bottom w:val="nil"/>
              <w:right w:val="nil"/>
            </w:tcBorders>
            <w:shd w:val="clear" w:color="000000" w:fill="FFFFFF"/>
            <w:vAlign w:val="center"/>
            <w:hideMark/>
          </w:tcPr>
          <w:p w14:paraId="3EEC841A" w14:textId="67A206E6" w:rsidR="00D93981" w:rsidRPr="008414D9" w:rsidRDefault="00D93981" w:rsidP="00D93981">
            <w:pPr>
              <w:spacing w:after="0" w:line="240" w:lineRule="auto"/>
              <w:jc w:val="both"/>
              <w:rPr>
                <w:rFonts w:eastAsia="Times New Roman"/>
                <w:b/>
                <w:bCs/>
                <w:lang w:val="en-GB" w:eastAsia="el-GR"/>
              </w:rPr>
            </w:pPr>
            <w:r w:rsidRPr="007D523A">
              <w:rPr>
                <w:b/>
                <w:color w:val="000000"/>
                <w:sz w:val="20"/>
                <w:szCs w:val="20"/>
              </w:rPr>
              <w:t>Κέρδη περιόδου</w:t>
            </w:r>
          </w:p>
        </w:tc>
        <w:tc>
          <w:tcPr>
            <w:tcW w:w="1850" w:type="dxa"/>
            <w:tcBorders>
              <w:top w:val="single" w:sz="4" w:space="0" w:color="auto"/>
              <w:left w:val="nil"/>
              <w:bottom w:val="single" w:sz="8" w:space="0" w:color="auto"/>
              <w:right w:val="nil"/>
            </w:tcBorders>
            <w:shd w:val="clear" w:color="auto" w:fill="E2EFD9"/>
            <w:noWrap/>
            <w:vAlign w:val="bottom"/>
          </w:tcPr>
          <w:p w14:paraId="1294A99F" w14:textId="364BB5D4"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72</w:t>
            </w:r>
            <w:r>
              <w:rPr>
                <w:rFonts w:cs="Calibri"/>
                <w:b/>
                <w:bCs/>
                <w:color w:val="000000"/>
                <w:lang w:val="en-GB"/>
              </w:rPr>
              <w:t>.</w:t>
            </w:r>
            <w:r w:rsidRPr="008414D9">
              <w:rPr>
                <w:rFonts w:cs="Calibri"/>
                <w:b/>
                <w:bCs/>
                <w:color w:val="000000"/>
                <w:lang w:val="en-GB"/>
              </w:rPr>
              <w:t>958</w:t>
            </w:r>
          </w:p>
        </w:tc>
        <w:tc>
          <w:tcPr>
            <w:tcW w:w="266" w:type="dxa"/>
            <w:tcBorders>
              <w:top w:val="nil"/>
              <w:left w:val="nil"/>
              <w:bottom w:val="nil"/>
              <w:right w:val="nil"/>
            </w:tcBorders>
            <w:shd w:val="clear" w:color="000000" w:fill="FFFFFF"/>
            <w:noWrap/>
            <w:vAlign w:val="bottom"/>
            <w:hideMark/>
          </w:tcPr>
          <w:p w14:paraId="6C3BF9DF" w14:textId="1BCC3A9D"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 </w:t>
            </w:r>
          </w:p>
        </w:tc>
        <w:tc>
          <w:tcPr>
            <w:tcW w:w="1725" w:type="dxa"/>
            <w:tcBorders>
              <w:top w:val="single" w:sz="4" w:space="0" w:color="auto"/>
              <w:left w:val="nil"/>
              <w:bottom w:val="single" w:sz="8" w:space="0" w:color="auto"/>
              <w:right w:val="nil"/>
            </w:tcBorders>
            <w:shd w:val="clear" w:color="000000" w:fill="FFFFFF"/>
            <w:noWrap/>
            <w:vAlign w:val="bottom"/>
            <w:hideMark/>
          </w:tcPr>
          <w:p w14:paraId="53EDDA4B" w14:textId="27936CA4"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60</w:t>
            </w:r>
            <w:r>
              <w:rPr>
                <w:rFonts w:cs="Calibri"/>
                <w:b/>
                <w:bCs/>
                <w:color w:val="000000"/>
                <w:lang w:val="en-GB"/>
              </w:rPr>
              <w:t>.</w:t>
            </w:r>
            <w:r w:rsidRPr="008414D9">
              <w:rPr>
                <w:rFonts w:cs="Calibri"/>
                <w:b/>
                <w:bCs/>
                <w:color w:val="000000"/>
                <w:lang w:val="en-GB"/>
              </w:rPr>
              <w:t>420</w:t>
            </w:r>
          </w:p>
        </w:tc>
      </w:tr>
      <w:tr w:rsidR="00BC1E4D" w:rsidRPr="008414D9" w14:paraId="36F83095" w14:textId="77777777" w:rsidTr="001A12E5">
        <w:trPr>
          <w:trHeight w:val="300"/>
        </w:trPr>
        <w:tc>
          <w:tcPr>
            <w:tcW w:w="6292" w:type="dxa"/>
            <w:tcBorders>
              <w:top w:val="nil"/>
              <w:left w:val="nil"/>
              <w:bottom w:val="nil"/>
              <w:right w:val="nil"/>
            </w:tcBorders>
            <w:shd w:val="clear" w:color="000000" w:fill="FFFFFF"/>
            <w:vAlign w:val="center"/>
          </w:tcPr>
          <w:p w14:paraId="61EB0434" w14:textId="77777777" w:rsidR="00BC1E4D" w:rsidRPr="008414D9" w:rsidRDefault="00BC1E4D" w:rsidP="00BC1E4D">
            <w:pPr>
              <w:spacing w:after="0" w:line="240" w:lineRule="auto"/>
              <w:jc w:val="both"/>
              <w:rPr>
                <w:rFonts w:eastAsia="Times New Roman"/>
                <w:b/>
                <w:bCs/>
                <w:color w:val="000000"/>
                <w:lang w:val="en-GB" w:eastAsia="el-GR"/>
              </w:rPr>
            </w:pPr>
          </w:p>
        </w:tc>
        <w:tc>
          <w:tcPr>
            <w:tcW w:w="1850" w:type="dxa"/>
            <w:tcBorders>
              <w:top w:val="nil"/>
              <w:left w:val="nil"/>
              <w:bottom w:val="nil"/>
              <w:right w:val="nil"/>
            </w:tcBorders>
            <w:shd w:val="clear" w:color="auto" w:fill="E2EFD9"/>
            <w:noWrap/>
            <w:vAlign w:val="bottom"/>
          </w:tcPr>
          <w:p w14:paraId="100D3CB3" w14:textId="563519CA" w:rsidR="00BC1E4D" w:rsidRPr="008414D9" w:rsidRDefault="00BC1E4D" w:rsidP="00BC1E4D">
            <w:pPr>
              <w:spacing w:after="0" w:line="240" w:lineRule="auto"/>
              <w:rPr>
                <w:rFonts w:cs="Calibri"/>
                <w:color w:val="000000"/>
                <w:lang w:val="en-GB"/>
              </w:rPr>
            </w:pPr>
            <w:r w:rsidRPr="008414D9">
              <w:rPr>
                <w:rFonts w:cs="Calibri"/>
                <w:color w:val="000000"/>
                <w:lang w:val="en-GB"/>
              </w:rPr>
              <w:t> </w:t>
            </w:r>
          </w:p>
        </w:tc>
        <w:tc>
          <w:tcPr>
            <w:tcW w:w="266" w:type="dxa"/>
            <w:tcBorders>
              <w:top w:val="nil"/>
              <w:left w:val="nil"/>
              <w:bottom w:val="nil"/>
              <w:right w:val="nil"/>
            </w:tcBorders>
            <w:shd w:val="clear" w:color="auto" w:fill="auto"/>
            <w:noWrap/>
            <w:vAlign w:val="bottom"/>
          </w:tcPr>
          <w:p w14:paraId="66DE5187" w14:textId="77777777" w:rsidR="00BC1E4D" w:rsidRPr="008414D9" w:rsidRDefault="00BC1E4D" w:rsidP="00BC1E4D">
            <w:pPr>
              <w:spacing w:after="0" w:line="240" w:lineRule="auto"/>
              <w:jc w:val="right"/>
              <w:rPr>
                <w:rFonts w:cs="Calibri"/>
                <w:color w:val="000000"/>
                <w:lang w:val="en-GB"/>
              </w:rPr>
            </w:pPr>
          </w:p>
        </w:tc>
        <w:tc>
          <w:tcPr>
            <w:tcW w:w="1725" w:type="dxa"/>
            <w:tcBorders>
              <w:top w:val="nil"/>
              <w:left w:val="nil"/>
              <w:bottom w:val="nil"/>
              <w:right w:val="nil"/>
            </w:tcBorders>
            <w:shd w:val="clear" w:color="000000" w:fill="FFFFFF"/>
            <w:noWrap/>
            <w:vAlign w:val="bottom"/>
          </w:tcPr>
          <w:p w14:paraId="79EA9237" w14:textId="77777777" w:rsidR="00BC1E4D" w:rsidRPr="008414D9" w:rsidRDefault="00BC1E4D" w:rsidP="00BC1E4D">
            <w:pPr>
              <w:spacing w:after="0" w:line="240" w:lineRule="auto"/>
              <w:jc w:val="right"/>
              <w:rPr>
                <w:rFonts w:cs="Calibri"/>
                <w:color w:val="000000"/>
                <w:lang w:val="en-GB"/>
              </w:rPr>
            </w:pPr>
          </w:p>
        </w:tc>
      </w:tr>
      <w:tr w:rsidR="00D93981" w:rsidRPr="008414D9" w14:paraId="79665169" w14:textId="77777777" w:rsidTr="001A12E5">
        <w:trPr>
          <w:trHeight w:val="300"/>
        </w:trPr>
        <w:tc>
          <w:tcPr>
            <w:tcW w:w="6292" w:type="dxa"/>
            <w:tcBorders>
              <w:top w:val="nil"/>
              <w:left w:val="nil"/>
              <w:bottom w:val="nil"/>
              <w:right w:val="nil"/>
            </w:tcBorders>
            <w:shd w:val="clear" w:color="000000" w:fill="FFFFFF"/>
            <w:vAlign w:val="center"/>
            <w:hideMark/>
          </w:tcPr>
          <w:p w14:paraId="2E7085B2" w14:textId="4C14C018" w:rsidR="00D93981" w:rsidRPr="008414D9" w:rsidRDefault="00D93981" w:rsidP="00D93981">
            <w:pPr>
              <w:spacing w:after="0" w:line="240" w:lineRule="auto"/>
              <w:jc w:val="both"/>
              <w:rPr>
                <w:rFonts w:eastAsia="Times New Roman"/>
                <w:b/>
                <w:bCs/>
                <w:color w:val="000000"/>
                <w:lang w:val="en-GB" w:eastAsia="el-GR"/>
              </w:rPr>
            </w:pPr>
            <w:r w:rsidRPr="007D523A">
              <w:rPr>
                <w:b/>
                <w:color w:val="000000"/>
                <w:sz w:val="20"/>
                <w:szCs w:val="20"/>
              </w:rPr>
              <w:t>Κέρδη αποδιδόμενα σε:</w:t>
            </w:r>
          </w:p>
        </w:tc>
        <w:tc>
          <w:tcPr>
            <w:tcW w:w="1850" w:type="dxa"/>
            <w:tcBorders>
              <w:top w:val="nil"/>
              <w:left w:val="nil"/>
              <w:bottom w:val="nil"/>
              <w:right w:val="nil"/>
            </w:tcBorders>
            <w:shd w:val="clear" w:color="auto" w:fill="E2EFD9"/>
            <w:noWrap/>
            <w:vAlign w:val="bottom"/>
          </w:tcPr>
          <w:p w14:paraId="2DC5D4A8" w14:textId="4E2B43A8" w:rsidR="00D93981" w:rsidRPr="008414D9" w:rsidRDefault="00D93981" w:rsidP="00D93981">
            <w:pPr>
              <w:spacing w:after="0" w:line="240" w:lineRule="auto"/>
              <w:rPr>
                <w:rFonts w:cs="Calibri"/>
                <w:color w:val="000000"/>
                <w:lang w:val="en-GB"/>
              </w:rPr>
            </w:pPr>
            <w:r w:rsidRPr="008414D9">
              <w:rPr>
                <w:rFonts w:cs="Calibri"/>
                <w:color w:val="000000"/>
                <w:lang w:val="en-GB"/>
              </w:rPr>
              <w:t> </w:t>
            </w:r>
          </w:p>
        </w:tc>
        <w:tc>
          <w:tcPr>
            <w:tcW w:w="266" w:type="dxa"/>
            <w:tcBorders>
              <w:top w:val="nil"/>
              <w:left w:val="nil"/>
              <w:bottom w:val="nil"/>
              <w:right w:val="nil"/>
            </w:tcBorders>
            <w:shd w:val="clear" w:color="auto" w:fill="auto"/>
            <w:noWrap/>
            <w:vAlign w:val="bottom"/>
            <w:hideMark/>
          </w:tcPr>
          <w:p w14:paraId="197C0674" w14:textId="77777777"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46104650" w14:textId="3FCC14DE" w:rsidR="00D93981" w:rsidRPr="008414D9" w:rsidRDefault="00D93981" w:rsidP="00D93981">
            <w:pPr>
              <w:spacing w:after="0" w:line="240" w:lineRule="auto"/>
              <w:jc w:val="right"/>
              <w:rPr>
                <w:rFonts w:cs="Calibri"/>
                <w:color w:val="000000"/>
                <w:lang w:val="en-GB"/>
              </w:rPr>
            </w:pPr>
          </w:p>
        </w:tc>
      </w:tr>
      <w:tr w:rsidR="00D93981" w:rsidRPr="008414D9" w14:paraId="15A76F72" w14:textId="77777777" w:rsidTr="001A12E5">
        <w:trPr>
          <w:trHeight w:val="300"/>
        </w:trPr>
        <w:tc>
          <w:tcPr>
            <w:tcW w:w="6292" w:type="dxa"/>
            <w:tcBorders>
              <w:top w:val="nil"/>
              <w:left w:val="nil"/>
              <w:bottom w:val="nil"/>
              <w:right w:val="nil"/>
            </w:tcBorders>
            <w:shd w:val="clear" w:color="000000" w:fill="FFFFFF"/>
            <w:vAlign w:val="center"/>
            <w:hideMark/>
          </w:tcPr>
          <w:p w14:paraId="654E2DFE" w14:textId="414B9CB7" w:rsidR="00D93981" w:rsidRPr="008414D9" w:rsidRDefault="00D93981" w:rsidP="00D93981">
            <w:pPr>
              <w:spacing w:after="0" w:line="240" w:lineRule="auto"/>
              <w:jc w:val="both"/>
              <w:rPr>
                <w:rFonts w:eastAsia="Times New Roman"/>
                <w:color w:val="000000"/>
                <w:lang w:val="en-GB" w:eastAsia="el-GR"/>
              </w:rPr>
            </w:pPr>
            <w:r w:rsidRPr="007D523A">
              <w:rPr>
                <w:color w:val="000000"/>
                <w:sz w:val="20"/>
                <w:szCs w:val="20"/>
              </w:rPr>
              <w:t>Μετόχους της Εταιρείας</w:t>
            </w:r>
          </w:p>
        </w:tc>
        <w:tc>
          <w:tcPr>
            <w:tcW w:w="1850" w:type="dxa"/>
            <w:tcBorders>
              <w:top w:val="nil"/>
              <w:left w:val="nil"/>
              <w:bottom w:val="nil"/>
              <w:right w:val="nil"/>
            </w:tcBorders>
            <w:shd w:val="clear" w:color="auto" w:fill="E2EFD9"/>
            <w:noWrap/>
            <w:vAlign w:val="bottom"/>
          </w:tcPr>
          <w:p w14:paraId="03474511" w14:textId="02C126A9"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72</w:t>
            </w:r>
            <w:r>
              <w:rPr>
                <w:rFonts w:cs="Calibri"/>
                <w:color w:val="000000"/>
                <w:lang w:val="en-GB"/>
              </w:rPr>
              <w:t>.</w:t>
            </w:r>
            <w:r w:rsidRPr="008414D9">
              <w:rPr>
                <w:rFonts w:cs="Calibri"/>
                <w:color w:val="000000"/>
                <w:lang w:val="en-GB"/>
              </w:rPr>
              <w:t>955</w:t>
            </w:r>
          </w:p>
        </w:tc>
        <w:tc>
          <w:tcPr>
            <w:tcW w:w="266" w:type="dxa"/>
            <w:tcBorders>
              <w:top w:val="nil"/>
              <w:left w:val="nil"/>
              <w:bottom w:val="nil"/>
              <w:right w:val="nil"/>
            </w:tcBorders>
            <w:shd w:val="clear" w:color="auto" w:fill="auto"/>
            <w:noWrap/>
            <w:vAlign w:val="bottom"/>
            <w:hideMark/>
          </w:tcPr>
          <w:p w14:paraId="60313DD8" w14:textId="490B51FA" w:rsidR="00D93981" w:rsidRPr="008414D9" w:rsidRDefault="00D93981" w:rsidP="00D93981">
            <w:pPr>
              <w:spacing w:after="0" w:line="240" w:lineRule="auto"/>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5C1E68CD" w14:textId="38FEE78A"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60</w:t>
            </w:r>
            <w:r>
              <w:rPr>
                <w:rFonts w:cs="Calibri"/>
                <w:color w:val="000000"/>
                <w:lang w:val="en-GB"/>
              </w:rPr>
              <w:t>.</w:t>
            </w:r>
            <w:r w:rsidRPr="008414D9">
              <w:rPr>
                <w:rFonts w:cs="Calibri"/>
                <w:color w:val="000000"/>
                <w:lang w:val="en-GB"/>
              </w:rPr>
              <w:t>417</w:t>
            </w:r>
          </w:p>
        </w:tc>
      </w:tr>
      <w:tr w:rsidR="00D93981" w:rsidRPr="008414D9" w14:paraId="42A304AF" w14:textId="77777777" w:rsidTr="001A12E5">
        <w:trPr>
          <w:trHeight w:val="300"/>
        </w:trPr>
        <w:tc>
          <w:tcPr>
            <w:tcW w:w="6292" w:type="dxa"/>
            <w:tcBorders>
              <w:top w:val="nil"/>
              <w:left w:val="nil"/>
              <w:bottom w:val="nil"/>
              <w:right w:val="nil"/>
            </w:tcBorders>
            <w:shd w:val="clear" w:color="000000" w:fill="FFFFFF"/>
            <w:vAlign w:val="center"/>
            <w:hideMark/>
          </w:tcPr>
          <w:p w14:paraId="536B1C43" w14:textId="6D09EC92" w:rsidR="00D93981" w:rsidRPr="008414D9" w:rsidRDefault="00D93981" w:rsidP="00D93981">
            <w:pPr>
              <w:spacing w:after="0" w:line="240" w:lineRule="auto"/>
              <w:jc w:val="both"/>
              <w:rPr>
                <w:rFonts w:eastAsia="Times New Roman"/>
                <w:color w:val="000000"/>
                <w:lang w:val="en-GB" w:eastAsia="el-GR"/>
              </w:rPr>
            </w:pPr>
            <w:r w:rsidRPr="007D523A">
              <w:rPr>
                <w:color w:val="000000"/>
                <w:sz w:val="20"/>
                <w:szCs w:val="20"/>
              </w:rPr>
              <w:t>Δικαιώματα μειοψηφίας</w:t>
            </w:r>
          </w:p>
        </w:tc>
        <w:tc>
          <w:tcPr>
            <w:tcW w:w="1850" w:type="dxa"/>
            <w:tcBorders>
              <w:top w:val="nil"/>
              <w:left w:val="nil"/>
              <w:bottom w:val="nil"/>
              <w:right w:val="nil"/>
            </w:tcBorders>
            <w:shd w:val="clear" w:color="auto" w:fill="E2EFD9"/>
            <w:noWrap/>
            <w:vAlign w:val="bottom"/>
          </w:tcPr>
          <w:p w14:paraId="4F282ADA" w14:textId="24AD0E32"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4</w:t>
            </w:r>
          </w:p>
        </w:tc>
        <w:tc>
          <w:tcPr>
            <w:tcW w:w="266" w:type="dxa"/>
            <w:tcBorders>
              <w:top w:val="nil"/>
              <w:left w:val="nil"/>
              <w:bottom w:val="nil"/>
              <w:right w:val="nil"/>
            </w:tcBorders>
            <w:shd w:val="clear" w:color="auto" w:fill="auto"/>
            <w:noWrap/>
            <w:vAlign w:val="bottom"/>
            <w:hideMark/>
          </w:tcPr>
          <w:p w14:paraId="5300D858" w14:textId="51254E5D" w:rsidR="00D93981" w:rsidRPr="008414D9" w:rsidRDefault="00D93981" w:rsidP="00D93981">
            <w:pPr>
              <w:spacing w:after="0" w:line="240" w:lineRule="auto"/>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62787811" w14:textId="35BB2ACF"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3</w:t>
            </w:r>
          </w:p>
        </w:tc>
      </w:tr>
      <w:tr w:rsidR="00BC1E4D" w:rsidRPr="008414D9" w14:paraId="1A83C9AE" w14:textId="77777777" w:rsidTr="001A12E5">
        <w:trPr>
          <w:trHeight w:val="315"/>
        </w:trPr>
        <w:tc>
          <w:tcPr>
            <w:tcW w:w="6292" w:type="dxa"/>
            <w:tcBorders>
              <w:top w:val="nil"/>
              <w:left w:val="nil"/>
              <w:bottom w:val="nil"/>
              <w:right w:val="nil"/>
            </w:tcBorders>
            <w:shd w:val="clear" w:color="000000" w:fill="FFFFFF"/>
            <w:vAlign w:val="bottom"/>
            <w:hideMark/>
          </w:tcPr>
          <w:p w14:paraId="02F7859E" w14:textId="77777777" w:rsidR="00BC1E4D" w:rsidRPr="008414D9" w:rsidRDefault="00BC1E4D" w:rsidP="00BC1E4D">
            <w:pPr>
              <w:spacing w:after="0" w:line="240" w:lineRule="auto"/>
              <w:jc w:val="both"/>
              <w:rPr>
                <w:rFonts w:ascii="Times New Roman" w:eastAsia="Times New Roman" w:hAnsi="Times New Roman"/>
                <w:color w:val="000000"/>
                <w:lang w:val="en-GB" w:eastAsia="el-GR"/>
              </w:rPr>
            </w:pPr>
          </w:p>
        </w:tc>
        <w:tc>
          <w:tcPr>
            <w:tcW w:w="1850" w:type="dxa"/>
            <w:tcBorders>
              <w:top w:val="single" w:sz="4" w:space="0" w:color="auto"/>
              <w:left w:val="nil"/>
              <w:bottom w:val="single" w:sz="8" w:space="0" w:color="auto"/>
              <w:right w:val="nil"/>
            </w:tcBorders>
            <w:shd w:val="clear" w:color="auto" w:fill="E2EFD9"/>
            <w:noWrap/>
            <w:vAlign w:val="bottom"/>
          </w:tcPr>
          <w:p w14:paraId="6CCDC248" w14:textId="3BB67982" w:rsidR="00BC1E4D" w:rsidRPr="008414D9" w:rsidRDefault="00BC1E4D" w:rsidP="00BC1E4D">
            <w:pPr>
              <w:spacing w:after="0" w:line="240" w:lineRule="auto"/>
              <w:jc w:val="right"/>
              <w:rPr>
                <w:rFonts w:cs="Calibri"/>
                <w:b/>
                <w:bCs/>
                <w:color w:val="000000"/>
                <w:lang w:val="en-GB"/>
              </w:rPr>
            </w:pPr>
            <w:r w:rsidRPr="008414D9">
              <w:rPr>
                <w:rFonts w:cs="Calibri"/>
                <w:b/>
                <w:bCs/>
                <w:color w:val="000000"/>
                <w:lang w:val="en-GB"/>
              </w:rPr>
              <w:t>72</w:t>
            </w:r>
            <w:r w:rsidR="00D93981">
              <w:rPr>
                <w:rFonts w:cs="Calibri"/>
                <w:b/>
                <w:bCs/>
                <w:color w:val="000000"/>
                <w:lang w:val="en-GB"/>
              </w:rPr>
              <w:t>.</w:t>
            </w:r>
            <w:r w:rsidRPr="008414D9">
              <w:rPr>
                <w:rFonts w:cs="Calibri"/>
                <w:b/>
                <w:bCs/>
                <w:color w:val="000000"/>
                <w:lang w:val="en-GB"/>
              </w:rPr>
              <w:t>958</w:t>
            </w:r>
          </w:p>
        </w:tc>
        <w:tc>
          <w:tcPr>
            <w:tcW w:w="266" w:type="dxa"/>
            <w:tcBorders>
              <w:top w:val="nil"/>
              <w:left w:val="nil"/>
              <w:bottom w:val="nil"/>
              <w:right w:val="nil"/>
            </w:tcBorders>
            <w:shd w:val="clear" w:color="auto" w:fill="auto"/>
            <w:noWrap/>
            <w:vAlign w:val="bottom"/>
            <w:hideMark/>
          </w:tcPr>
          <w:p w14:paraId="2CA333BA" w14:textId="2906066E" w:rsidR="00BC1E4D" w:rsidRPr="008414D9" w:rsidRDefault="00BC1E4D" w:rsidP="00BC1E4D">
            <w:pPr>
              <w:spacing w:after="0" w:line="240" w:lineRule="auto"/>
              <w:rPr>
                <w:rFonts w:cs="Calibri"/>
                <w:color w:val="000000"/>
                <w:lang w:val="en-GB"/>
              </w:rPr>
            </w:pPr>
            <w:r w:rsidRPr="008414D9">
              <w:rPr>
                <w:rFonts w:cs="Calibri"/>
                <w:color w:val="000000"/>
                <w:lang w:val="en-GB"/>
              </w:rPr>
              <w:t> </w:t>
            </w:r>
          </w:p>
        </w:tc>
        <w:tc>
          <w:tcPr>
            <w:tcW w:w="1725" w:type="dxa"/>
            <w:tcBorders>
              <w:top w:val="single" w:sz="4" w:space="0" w:color="auto"/>
              <w:left w:val="nil"/>
              <w:bottom w:val="single" w:sz="8" w:space="0" w:color="auto"/>
              <w:right w:val="nil"/>
            </w:tcBorders>
            <w:shd w:val="clear" w:color="000000" w:fill="FFFFFF"/>
            <w:noWrap/>
            <w:vAlign w:val="bottom"/>
            <w:hideMark/>
          </w:tcPr>
          <w:p w14:paraId="0C0442CF" w14:textId="20431FAA" w:rsidR="00BC1E4D" w:rsidRPr="008414D9" w:rsidRDefault="00BC1E4D" w:rsidP="00BC1E4D">
            <w:pPr>
              <w:spacing w:after="0" w:line="240" w:lineRule="auto"/>
              <w:jc w:val="right"/>
              <w:rPr>
                <w:rFonts w:cs="Calibri"/>
                <w:b/>
                <w:bCs/>
                <w:color w:val="000000"/>
                <w:lang w:val="en-GB"/>
              </w:rPr>
            </w:pPr>
            <w:r w:rsidRPr="008414D9">
              <w:rPr>
                <w:rFonts w:cs="Calibri"/>
                <w:b/>
                <w:bCs/>
                <w:color w:val="000000"/>
                <w:lang w:val="en-GB"/>
              </w:rPr>
              <w:t>60</w:t>
            </w:r>
            <w:r w:rsidR="00D93981">
              <w:rPr>
                <w:rFonts w:cs="Calibri"/>
                <w:b/>
                <w:bCs/>
                <w:color w:val="000000"/>
                <w:lang w:val="en-GB"/>
              </w:rPr>
              <w:t>.</w:t>
            </w:r>
            <w:r w:rsidRPr="008414D9">
              <w:rPr>
                <w:rFonts w:cs="Calibri"/>
                <w:b/>
                <w:bCs/>
                <w:color w:val="000000"/>
                <w:lang w:val="en-GB"/>
              </w:rPr>
              <w:t>420</w:t>
            </w:r>
          </w:p>
        </w:tc>
      </w:tr>
    </w:tbl>
    <w:p w14:paraId="4CDCE0D1" w14:textId="77777777" w:rsidR="005657FD" w:rsidRPr="008414D9" w:rsidRDefault="005657FD" w:rsidP="005657FD">
      <w:pPr>
        <w:autoSpaceDE w:val="0"/>
        <w:autoSpaceDN w:val="0"/>
        <w:adjustRightInd w:val="0"/>
        <w:spacing w:after="240" w:line="240" w:lineRule="auto"/>
        <w:contextualSpacing/>
        <w:jc w:val="both"/>
        <w:rPr>
          <w:sz w:val="20"/>
          <w:szCs w:val="20"/>
          <w:lang w:val="en-GB"/>
        </w:rPr>
      </w:pPr>
    </w:p>
    <w:p w14:paraId="0748811A" w14:textId="161C60CE" w:rsidR="00C33291" w:rsidRPr="00305B1F" w:rsidRDefault="00305B1F" w:rsidP="006B321F">
      <w:pPr>
        <w:keepNext/>
        <w:keepLines/>
        <w:spacing w:after="120" w:line="240" w:lineRule="auto"/>
        <w:jc w:val="both"/>
        <w:outlineLvl w:val="1"/>
        <w:rPr>
          <w:rFonts w:eastAsia="SimSun" w:cs="Calibri"/>
          <w:b/>
          <w:bCs/>
          <w:color w:val="4F6228"/>
          <w:sz w:val="24"/>
          <w:szCs w:val="24"/>
        </w:rPr>
      </w:pPr>
      <w:r w:rsidRPr="00305B1F">
        <w:rPr>
          <w:rFonts w:eastAsia="SimSun" w:cs="Calibri"/>
          <w:b/>
          <w:bCs/>
          <w:color w:val="4F6228"/>
          <w:sz w:val="24"/>
          <w:szCs w:val="24"/>
        </w:rPr>
        <w:t xml:space="preserve">Παράτημα Β - </w:t>
      </w:r>
      <w:r w:rsidR="00D93981" w:rsidRPr="00305B1F">
        <w:rPr>
          <w:rFonts w:eastAsia="SimSun" w:cs="Calibri"/>
          <w:b/>
          <w:bCs/>
          <w:color w:val="4F6228"/>
          <w:sz w:val="24"/>
          <w:szCs w:val="24"/>
        </w:rPr>
        <w:t>Χρηματοοικονομική Πληροφόρηση ανά κλάδο</w:t>
      </w:r>
    </w:p>
    <w:tbl>
      <w:tblPr>
        <w:tblW w:w="11192" w:type="dxa"/>
        <w:tblInd w:w="-702" w:type="dxa"/>
        <w:tblLayout w:type="fixed"/>
        <w:tblLook w:val="04A0" w:firstRow="1" w:lastRow="0" w:firstColumn="1" w:lastColumn="0" w:noHBand="0" w:noVBand="1"/>
      </w:tblPr>
      <w:tblGrid>
        <w:gridCol w:w="2829"/>
        <w:gridCol w:w="1134"/>
        <w:gridCol w:w="926"/>
        <w:gridCol w:w="1030"/>
        <w:gridCol w:w="1030"/>
        <w:gridCol w:w="983"/>
        <w:gridCol w:w="992"/>
        <w:gridCol w:w="1134"/>
        <w:gridCol w:w="1134"/>
      </w:tblGrid>
      <w:tr w:rsidR="00D93981" w:rsidRPr="008414D9" w14:paraId="42D65A10" w14:textId="77777777" w:rsidTr="00527AD3">
        <w:trPr>
          <w:trHeight w:val="495"/>
        </w:trPr>
        <w:tc>
          <w:tcPr>
            <w:tcW w:w="2829" w:type="dxa"/>
            <w:tcBorders>
              <w:top w:val="nil"/>
              <w:left w:val="nil"/>
              <w:bottom w:val="nil"/>
              <w:right w:val="nil"/>
            </w:tcBorders>
            <w:shd w:val="clear" w:color="000000" w:fill="FFFFFF"/>
            <w:noWrap/>
            <w:vAlign w:val="bottom"/>
            <w:hideMark/>
          </w:tcPr>
          <w:p w14:paraId="038D87AF" w14:textId="272E11C1" w:rsidR="00D93981" w:rsidRPr="008414D9" w:rsidRDefault="00D93981" w:rsidP="00D93981">
            <w:pPr>
              <w:spacing w:after="0" w:line="240" w:lineRule="auto"/>
              <w:jc w:val="both"/>
              <w:rPr>
                <w:rFonts w:eastAsia="Times New Roman"/>
                <w:i/>
                <w:sz w:val="20"/>
                <w:szCs w:val="20"/>
                <w:lang w:val="en-GB" w:eastAsia="el-GR"/>
              </w:rPr>
            </w:pPr>
            <w:r w:rsidRPr="00734618">
              <w:rPr>
                <w:i/>
                <w:color w:val="000000"/>
                <w:sz w:val="20"/>
                <w:szCs w:val="20"/>
              </w:rPr>
              <w:t>Ποσά σε χιλιάδες ευρώ</w:t>
            </w:r>
          </w:p>
        </w:tc>
        <w:tc>
          <w:tcPr>
            <w:tcW w:w="2060" w:type="dxa"/>
            <w:gridSpan w:val="2"/>
            <w:tcBorders>
              <w:top w:val="nil"/>
              <w:left w:val="nil"/>
              <w:bottom w:val="nil"/>
              <w:right w:val="nil"/>
            </w:tcBorders>
            <w:shd w:val="clear" w:color="000000" w:fill="FFFFFF"/>
            <w:vAlign w:val="center"/>
            <w:hideMark/>
          </w:tcPr>
          <w:p w14:paraId="679B08BF" w14:textId="1ED908E5" w:rsidR="00D93981" w:rsidRPr="008414D9" w:rsidRDefault="00D93981" w:rsidP="00D93981">
            <w:pPr>
              <w:spacing w:after="0" w:line="240" w:lineRule="auto"/>
              <w:jc w:val="center"/>
              <w:rPr>
                <w:rFonts w:eastAsia="Times New Roman"/>
                <w:b/>
                <w:bCs/>
                <w:color w:val="000000"/>
                <w:sz w:val="20"/>
                <w:szCs w:val="20"/>
                <w:u w:val="single"/>
                <w:lang w:val="en-GB" w:eastAsia="el-GR"/>
              </w:rPr>
            </w:pPr>
            <w:r w:rsidRPr="008B7319">
              <w:rPr>
                <w:rFonts w:eastAsia="Times New Roman"/>
                <w:b/>
                <w:bCs/>
                <w:color w:val="000000"/>
                <w:sz w:val="20"/>
                <w:szCs w:val="20"/>
                <w:u w:val="single"/>
                <w:lang w:eastAsia="el-GR"/>
              </w:rPr>
              <w:t>Καλώδια</w:t>
            </w:r>
          </w:p>
        </w:tc>
        <w:tc>
          <w:tcPr>
            <w:tcW w:w="2060" w:type="dxa"/>
            <w:gridSpan w:val="2"/>
            <w:tcBorders>
              <w:top w:val="nil"/>
              <w:left w:val="nil"/>
              <w:bottom w:val="nil"/>
              <w:right w:val="nil"/>
            </w:tcBorders>
            <w:shd w:val="clear" w:color="000000" w:fill="FFFFFF"/>
            <w:vAlign w:val="center"/>
            <w:hideMark/>
          </w:tcPr>
          <w:p w14:paraId="41AB8392" w14:textId="65525D8D" w:rsidR="00D93981" w:rsidRPr="008414D9" w:rsidRDefault="00D93981" w:rsidP="00D93981">
            <w:pPr>
              <w:spacing w:after="0" w:line="240" w:lineRule="auto"/>
              <w:jc w:val="center"/>
              <w:rPr>
                <w:rFonts w:eastAsia="Times New Roman"/>
                <w:b/>
                <w:bCs/>
                <w:color w:val="000000"/>
                <w:sz w:val="20"/>
                <w:szCs w:val="20"/>
                <w:u w:val="single"/>
                <w:lang w:val="en-GB" w:eastAsia="el-GR"/>
              </w:rPr>
            </w:pPr>
            <w:r w:rsidRPr="008B7319">
              <w:rPr>
                <w:rFonts w:eastAsia="Times New Roman"/>
                <w:b/>
                <w:bCs/>
                <w:color w:val="000000"/>
                <w:sz w:val="20"/>
                <w:szCs w:val="20"/>
                <w:u w:val="single"/>
                <w:lang w:eastAsia="el-GR"/>
              </w:rPr>
              <w:t>Σωλήνες Χάλυβα</w:t>
            </w:r>
          </w:p>
        </w:tc>
        <w:tc>
          <w:tcPr>
            <w:tcW w:w="1975" w:type="dxa"/>
            <w:gridSpan w:val="2"/>
            <w:tcBorders>
              <w:top w:val="nil"/>
              <w:left w:val="nil"/>
              <w:bottom w:val="nil"/>
              <w:right w:val="nil"/>
            </w:tcBorders>
            <w:shd w:val="clear" w:color="000000" w:fill="FFFFFF"/>
            <w:vAlign w:val="center"/>
            <w:hideMark/>
          </w:tcPr>
          <w:p w14:paraId="6BE35878" w14:textId="46474E92" w:rsidR="00D93981" w:rsidRPr="008414D9" w:rsidRDefault="00D93981" w:rsidP="00D93981">
            <w:pPr>
              <w:spacing w:after="0" w:line="240" w:lineRule="auto"/>
              <w:jc w:val="center"/>
              <w:rPr>
                <w:rFonts w:eastAsia="Times New Roman"/>
                <w:b/>
                <w:bCs/>
                <w:color w:val="000000"/>
                <w:sz w:val="20"/>
                <w:szCs w:val="20"/>
                <w:u w:val="single"/>
                <w:lang w:val="en-GB" w:eastAsia="el-GR"/>
              </w:rPr>
            </w:pPr>
            <w:r w:rsidRPr="008B7319">
              <w:rPr>
                <w:rFonts w:eastAsia="Times New Roman"/>
                <w:b/>
                <w:bCs/>
                <w:color w:val="000000"/>
                <w:sz w:val="20"/>
                <w:szCs w:val="20"/>
                <w:u w:val="single"/>
                <w:lang w:eastAsia="el-GR"/>
              </w:rPr>
              <w:t>Λοιπές δραστηριότητες</w:t>
            </w:r>
          </w:p>
        </w:tc>
        <w:tc>
          <w:tcPr>
            <w:tcW w:w="2268" w:type="dxa"/>
            <w:gridSpan w:val="2"/>
            <w:tcBorders>
              <w:top w:val="nil"/>
              <w:left w:val="nil"/>
              <w:bottom w:val="nil"/>
              <w:right w:val="nil"/>
            </w:tcBorders>
            <w:shd w:val="clear" w:color="000000" w:fill="FFFFFF"/>
            <w:vAlign w:val="center"/>
            <w:hideMark/>
          </w:tcPr>
          <w:p w14:paraId="0BC5EB08" w14:textId="253C1F6B" w:rsidR="00D93981" w:rsidRPr="008414D9" w:rsidRDefault="00D93981" w:rsidP="00D93981">
            <w:pPr>
              <w:spacing w:after="0" w:line="240" w:lineRule="auto"/>
              <w:jc w:val="center"/>
              <w:rPr>
                <w:rFonts w:eastAsia="Times New Roman"/>
                <w:b/>
                <w:bCs/>
                <w:color w:val="000000"/>
                <w:sz w:val="20"/>
                <w:szCs w:val="20"/>
                <w:u w:val="single"/>
                <w:lang w:val="en-GB" w:eastAsia="el-GR"/>
              </w:rPr>
            </w:pPr>
            <w:r w:rsidRPr="008B7319">
              <w:rPr>
                <w:rFonts w:eastAsia="Times New Roman"/>
                <w:b/>
                <w:bCs/>
                <w:color w:val="000000"/>
                <w:sz w:val="20"/>
                <w:szCs w:val="20"/>
                <w:u w:val="single"/>
                <w:lang w:eastAsia="el-GR"/>
              </w:rPr>
              <w:t>Σύνολο</w:t>
            </w:r>
          </w:p>
        </w:tc>
      </w:tr>
      <w:tr w:rsidR="00527AD3" w:rsidRPr="008414D9" w14:paraId="2DEDBBBB" w14:textId="77777777" w:rsidTr="00527AD3">
        <w:trPr>
          <w:trHeight w:val="300"/>
        </w:trPr>
        <w:tc>
          <w:tcPr>
            <w:tcW w:w="2829" w:type="dxa"/>
            <w:tcBorders>
              <w:top w:val="nil"/>
              <w:left w:val="nil"/>
              <w:bottom w:val="nil"/>
              <w:right w:val="nil"/>
            </w:tcBorders>
            <w:shd w:val="clear" w:color="000000" w:fill="FFFFFF"/>
            <w:noWrap/>
            <w:vAlign w:val="bottom"/>
            <w:hideMark/>
          </w:tcPr>
          <w:p w14:paraId="3449EE95" w14:textId="77777777" w:rsidR="00527AD3" w:rsidRPr="008414D9" w:rsidRDefault="00527AD3" w:rsidP="00527AD3">
            <w:pPr>
              <w:spacing w:after="0" w:line="240" w:lineRule="auto"/>
              <w:jc w:val="both"/>
              <w:rPr>
                <w:rFonts w:eastAsia="Times New Roman"/>
                <w:sz w:val="20"/>
                <w:szCs w:val="20"/>
                <w:lang w:val="en-GB" w:eastAsia="el-GR"/>
              </w:rPr>
            </w:pPr>
            <w:r w:rsidRPr="008414D9">
              <w:rPr>
                <w:rFonts w:eastAsia="Times New Roman"/>
                <w:sz w:val="20"/>
                <w:szCs w:val="20"/>
                <w:lang w:val="en-GB" w:eastAsia="el-GR"/>
              </w:rPr>
              <w:t> </w:t>
            </w:r>
          </w:p>
        </w:tc>
        <w:tc>
          <w:tcPr>
            <w:tcW w:w="1134" w:type="dxa"/>
            <w:tcBorders>
              <w:top w:val="nil"/>
              <w:left w:val="nil"/>
              <w:bottom w:val="nil"/>
              <w:right w:val="nil"/>
            </w:tcBorders>
            <w:shd w:val="clear" w:color="000000" w:fill="FFFFFF"/>
            <w:noWrap/>
            <w:vAlign w:val="center"/>
          </w:tcPr>
          <w:p w14:paraId="13528AA5" w14:textId="0E0C00FC" w:rsidR="00527AD3" w:rsidRPr="008414D9" w:rsidRDefault="00527AD3" w:rsidP="00527AD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2023</w:t>
            </w:r>
          </w:p>
        </w:tc>
        <w:tc>
          <w:tcPr>
            <w:tcW w:w="926" w:type="dxa"/>
            <w:tcBorders>
              <w:top w:val="nil"/>
              <w:left w:val="nil"/>
              <w:bottom w:val="nil"/>
              <w:right w:val="nil"/>
            </w:tcBorders>
            <w:shd w:val="clear" w:color="000000" w:fill="FFFFFF"/>
            <w:vAlign w:val="center"/>
            <w:hideMark/>
          </w:tcPr>
          <w:p w14:paraId="609D9E7A" w14:textId="5D145760" w:rsidR="00527AD3" w:rsidRPr="008414D9" w:rsidRDefault="00527AD3" w:rsidP="00527AD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2022</w:t>
            </w:r>
          </w:p>
        </w:tc>
        <w:tc>
          <w:tcPr>
            <w:tcW w:w="1030" w:type="dxa"/>
            <w:tcBorders>
              <w:top w:val="nil"/>
              <w:left w:val="nil"/>
              <w:bottom w:val="nil"/>
              <w:right w:val="nil"/>
            </w:tcBorders>
            <w:shd w:val="clear" w:color="000000" w:fill="FFFFFF"/>
            <w:noWrap/>
            <w:vAlign w:val="center"/>
          </w:tcPr>
          <w:p w14:paraId="19D5938D" w14:textId="0578277F" w:rsidR="00527AD3" w:rsidRPr="008414D9" w:rsidRDefault="00527AD3" w:rsidP="00527AD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2023</w:t>
            </w:r>
          </w:p>
        </w:tc>
        <w:tc>
          <w:tcPr>
            <w:tcW w:w="1030" w:type="dxa"/>
            <w:tcBorders>
              <w:top w:val="nil"/>
              <w:left w:val="nil"/>
              <w:bottom w:val="nil"/>
              <w:right w:val="nil"/>
            </w:tcBorders>
            <w:shd w:val="clear" w:color="000000" w:fill="FFFFFF"/>
            <w:vAlign w:val="center"/>
            <w:hideMark/>
          </w:tcPr>
          <w:p w14:paraId="318A4AE9" w14:textId="431377C7" w:rsidR="00527AD3" w:rsidRPr="008414D9" w:rsidRDefault="00527AD3" w:rsidP="00527AD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2022</w:t>
            </w:r>
          </w:p>
        </w:tc>
        <w:tc>
          <w:tcPr>
            <w:tcW w:w="983" w:type="dxa"/>
            <w:tcBorders>
              <w:top w:val="nil"/>
              <w:left w:val="nil"/>
              <w:bottom w:val="nil"/>
              <w:right w:val="nil"/>
            </w:tcBorders>
            <w:shd w:val="clear" w:color="000000" w:fill="FFFFFF"/>
            <w:noWrap/>
            <w:vAlign w:val="center"/>
          </w:tcPr>
          <w:p w14:paraId="21689973" w14:textId="223AC9A5" w:rsidR="00527AD3" w:rsidRPr="008414D9" w:rsidRDefault="00527AD3" w:rsidP="00527AD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2023</w:t>
            </w:r>
          </w:p>
        </w:tc>
        <w:tc>
          <w:tcPr>
            <w:tcW w:w="992" w:type="dxa"/>
            <w:tcBorders>
              <w:top w:val="nil"/>
              <w:left w:val="nil"/>
              <w:bottom w:val="nil"/>
              <w:right w:val="nil"/>
            </w:tcBorders>
            <w:shd w:val="clear" w:color="000000" w:fill="FFFFFF"/>
            <w:vAlign w:val="center"/>
            <w:hideMark/>
          </w:tcPr>
          <w:p w14:paraId="44D38B39" w14:textId="4683E11C" w:rsidR="00527AD3" w:rsidRPr="008414D9" w:rsidRDefault="00527AD3" w:rsidP="00527AD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2022</w:t>
            </w:r>
          </w:p>
        </w:tc>
        <w:tc>
          <w:tcPr>
            <w:tcW w:w="1134" w:type="dxa"/>
            <w:tcBorders>
              <w:top w:val="nil"/>
              <w:left w:val="nil"/>
              <w:bottom w:val="nil"/>
              <w:right w:val="nil"/>
            </w:tcBorders>
            <w:shd w:val="clear" w:color="000000" w:fill="FFFFFF"/>
            <w:noWrap/>
            <w:vAlign w:val="center"/>
          </w:tcPr>
          <w:p w14:paraId="0290D743" w14:textId="0F1FE740" w:rsidR="00527AD3" w:rsidRPr="008414D9" w:rsidRDefault="00527AD3" w:rsidP="00527AD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2023</w:t>
            </w:r>
          </w:p>
        </w:tc>
        <w:tc>
          <w:tcPr>
            <w:tcW w:w="1134" w:type="dxa"/>
            <w:tcBorders>
              <w:top w:val="nil"/>
              <w:left w:val="nil"/>
              <w:bottom w:val="nil"/>
              <w:right w:val="nil"/>
            </w:tcBorders>
            <w:shd w:val="clear" w:color="000000" w:fill="FFFFFF"/>
            <w:vAlign w:val="center"/>
            <w:hideMark/>
          </w:tcPr>
          <w:p w14:paraId="099ED8BF" w14:textId="0A98126E" w:rsidR="00527AD3" w:rsidRPr="008414D9" w:rsidRDefault="00527AD3" w:rsidP="00527AD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2022</w:t>
            </w:r>
          </w:p>
        </w:tc>
      </w:tr>
      <w:tr w:rsidR="00D93981" w:rsidRPr="008414D9" w14:paraId="1644F8AD" w14:textId="77777777" w:rsidTr="00527AD3">
        <w:trPr>
          <w:trHeight w:val="300"/>
        </w:trPr>
        <w:tc>
          <w:tcPr>
            <w:tcW w:w="2829" w:type="dxa"/>
            <w:tcBorders>
              <w:top w:val="nil"/>
              <w:left w:val="nil"/>
              <w:bottom w:val="nil"/>
              <w:right w:val="nil"/>
            </w:tcBorders>
            <w:shd w:val="clear" w:color="000000" w:fill="FFFFFF"/>
            <w:vAlign w:val="center"/>
            <w:hideMark/>
          </w:tcPr>
          <w:p w14:paraId="1447C314" w14:textId="1FE35E10" w:rsidR="00D93981" w:rsidRPr="008414D9" w:rsidRDefault="00D93981" w:rsidP="00D93981">
            <w:pPr>
              <w:spacing w:after="0" w:line="240" w:lineRule="auto"/>
              <w:jc w:val="both"/>
              <w:rPr>
                <w:rFonts w:eastAsia="Times New Roman"/>
                <w:b/>
                <w:bCs/>
                <w:color w:val="000000"/>
                <w:sz w:val="20"/>
                <w:szCs w:val="20"/>
                <w:lang w:val="en-GB" w:eastAsia="el-GR"/>
              </w:rPr>
            </w:pPr>
            <w:r w:rsidRPr="008B7319">
              <w:rPr>
                <w:rFonts w:eastAsia="Times New Roman"/>
                <w:b/>
                <w:bCs/>
                <w:color w:val="000000"/>
                <w:sz w:val="20"/>
                <w:szCs w:val="20"/>
                <w:lang w:eastAsia="el-GR"/>
              </w:rPr>
              <w:t>Πωλήσεις</w:t>
            </w:r>
          </w:p>
        </w:tc>
        <w:tc>
          <w:tcPr>
            <w:tcW w:w="1134" w:type="dxa"/>
            <w:tcBorders>
              <w:top w:val="single" w:sz="4" w:space="0" w:color="auto"/>
              <w:left w:val="nil"/>
              <w:bottom w:val="single" w:sz="4" w:space="0" w:color="auto"/>
              <w:right w:val="nil"/>
            </w:tcBorders>
            <w:shd w:val="clear" w:color="auto" w:fill="E2EFD9"/>
            <w:noWrap/>
            <w:vAlign w:val="center"/>
          </w:tcPr>
          <w:p w14:paraId="20138BCE" w14:textId="366E45C0"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046</w:t>
            </w:r>
            <w:r>
              <w:rPr>
                <w:rFonts w:cs="Calibri"/>
                <w:b/>
                <w:bCs/>
                <w:color w:val="000000"/>
                <w:sz w:val="20"/>
                <w:szCs w:val="20"/>
                <w:lang w:val="en-GB"/>
              </w:rPr>
              <w:t>.</w:t>
            </w:r>
            <w:r w:rsidRPr="008414D9">
              <w:rPr>
                <w:rFonts w:cs="Calibri"/>
                <w:b/>
                <w:bCs/>
                <w:color w:val="000000"/>
                <w:sz w:val="20"/>
                <w:szCs w:val="20"/>
                <w:lang w:val="en-GB"/>
              </w:rPr>
              <w:t>871</w:t>
            </w:r>
          </w:p>
        </w:tc>
        <w:tc>
          <w:tcPr>
            <w:tcW w:w="926" w:type="dxa"/>
            <w:tcBorders>
              <w:top w:val="single" w:sz="4" w:space="0" w:color="auto"/>
              <w:left w:val="nil"/>
              <w:bottom w:val="single" w:sz="4" w:space="0" w:color="auto"/>
              <w:right w:val="nil"/>
            </w:tcBorders>
            <w:shd w:val="clear" w:color="000000" w:fill="FFFFFF"/>
            <w:noWrap/>
            <w:vAlign w:val="center"/>
          </w:tcPr>
          <w:p w14:paraId="28E71C24" w14:textId="459E16D5"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964</w:t>
            </w:r>
            <w:r>
              <w:rPr>
                <w:rFonts w:cs="Calibri"/>
                <w:b/>
                <w:bCs/>
                <w:color w:val="000000"/>
                <w:sz w:val="20"/>
                <w:szCs w:val="20"/>
                <w:lang w:val="en-GB"/>
              </w:rPr>
              <w:t>.</w:t>
            </w:r>
            <w:r w:rsidRPr="008414D9">
              <w:rPr>
                <w:rFonts w:cs="Calibri"/>
                <w:b/>
                <w:bCs/>
                <w:color w:val="000000"/>
                <w:sz w:val="20"/>
                <w:szCs w:val="20"/>
                <w:lang w:val="en-GB"/>
              </w:rPr>
              <w:t>388</w:t>
            </w:r>
          </w:p>
        </w:tc>
        <w:tc>
          <w:tcPr>
            <w:tcW w:w="1030" w:type="dxa"/>
            <w:tcBorders>
              <w:top w:val="single" w:sz="4" w:space="0" w:color="auto"/>
              <w:left w:val="nil"/>
              <w:bottom w:val="single" w:sz="4" w:space="0" w:color="auto"/>
              <w:right w:val="nil"/>
            </w:tcBorders>
            <w:shd w:val="clear" w:color="auto" w:fill="E2EFD9"/>
            <w:noWrap/>
            <w:vAlign w:val="center"/>
          </w:tcPr>
          <w:p w14:paraId="452F590C" w14:textId="681C76B7"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580</w:t>
            </w:r>
            <w:r>
              <w:rPr>
                <w:rFonts w:cs="Calibri"/>
                <w:b/>
                <w:bCs/>
                <w:color w:val="000000"/>
                <w:sz w:val="20"/>
                <w:szCs w:val="20"/>
                <w:lang w:val="en-GB"/>
              </w:rPr>
              <w:t>.</w:t>
            </w:r>
            <w:r w:rsidRPr="008414D9">
              <w:rPr>
                <w:rFonts w:cs="Calibri"/>
                <w:b/>
                <w:bCs/>
                <w:color w:val="000000"/>
                <w:sz w:val="20"/>
                <w:szCs w:val="20"/>
                <w:lang w:val="en-GB"/>
              </w:rPr>
              <w:t>853</w:t>
            </w:r>
          </w:p>
        </w:tc>
        <w:tc>
          <w:tcPr>
            <w:tcW w:w="1030" w:type="dxa"/>
            <w:tcBorders>
              <w:top w:val="single" w:sz="4" w:space="0" w:color="auto"/>
              <w:left w:val="nil"/>
              <w:bottom w:val="single" w:sz="4" w:space="0" w:color="auto"/>
              <w:right w:val="nil"/>
            </w:tcBorders>
            <w:shd w:val="clear" w:color="000000" w:fill="FFFFFF"/>
            <w:noWrap/>
            <w:vAlign w:val="center"/>
          </w:tcPr>
          <w:p w14:paraId="4477F9E3" w14:textId="3ED74C7D"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461</w:t>
            </w:r>
            <w:r>
              <w:rPr>
                <w:rFonts w:cs="Calibri"/>
                <w:b/>
                <w:bCs/>
                <w:color w:val="000000"/>
                <w:sz w:val="20"/>
                <w:szCs w:val="20"/>
                <w:lang w:val="en-GB"/>
              </w:rPr>
              <w:t>.</w:t>
            </w:r>
            <w:r w:rsidRPr="008414D9">
              <w:rPr>
                <w:rFonts w:cs="Calibri"/>
                <w:b/>
                <w:bCs/>
                <w:color w:val="000000"/>
                <w:sz w:val="20"/>
                <w:szCs w:val="20"/>
                <w:lang w:val="en-GB"/>
              </w:rPr>
              <w:t>620</w:t>
            </w:r>
          </w:p>
        </w:tc>
        <w:tc>
          <w:tcPr>
            <w:tcW w:w="983" w:type="dxa"/>
            <w:tcBorders>
              <w:top w:val="single" w:sz="4" w:space="0" w:color="auto"/>
              <w:left w:val="nil"/>
              <w:bottom w:val="single" w:sz="4" w:space="0" w:color="auto"/>
              <w:right w:val="nil"/>
            </w:tcBorders>
            <w:shd w:val="clear" w:color="auto" w:fill="E2EFD9"/>
            <w:noWrap/>
            <w:vAlign w:val="center"/>
          </w:tcPr>
          <w:p w14:paraId="49BA576D" w14:textId="50A56153"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 </w:t>
            </w:r>
          </w:p>
        </w:tc>
        <w:tc>
          <w:tcPr>
            <w:tcW w:w="992" w:type="dxa"/>
            <w:tcBorders>
              <w:top w:val="single" w:sz="4" w:space="0" w:color="auto"/>
              <w:left w:val="nil"/>
              <w:bottom w:val="single" w:sz="4" w:space="0" w:color="auto"/>
              <w:right w:val="nil"/>
            </w:tcBorders>
            <w:shd w:val="clear" w:color="000000" w:fill="FFFFFF"/>
            <w:noWrap/>
            <w:vAlign w:val="center"/>
          </w:tcPr>
          <w:p w14:paraId="0CB8C1E6" w14:textId="73938078"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 </w:t>
            </w:r>
          </w:p>
        </w:tc>
        <w:tc>
          <w:tcPr>
            <w:tcW w:w="1134" w:type="dxa"/>
            <w:tcBorders>
              <w:top w:val="single" w:sz="4" w:space="0" w:color="auto"/>
              <w:left w:val="nil"/>
              <w:bottom w:val="single" w:sz="4" w:space="0" w:color="auto"/>
              <w:right w:val="nil"/>
            </w:tcBorders>
            <w:shd w:val="clear" w:color="auto" w:fill="E2EFD9"/>
            <w:noWrap/>
            <w:vAlign w:val="center"/>
          </w:tcPr>
          <w:p w14:paraId="26F34B1B" w14:textId="4CDCCFC4"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627</w:t>
            </w:r>
            <w:r>
              <w:rPr>
                <w:rFonts w:cs="Calibri"/>
                <w:b/>
                <w:bCs/>
                <w:color w:val="000000"/>
                <w:sz w:val="20"/>
                <w:szCs w:val="20"/>
                <w:lang w:val="en-GB"/>
              </w:rPr>
              <w:t>.</w:t>
            </w:r>
            <w:r w:rsidRPr="008414D9">
              <w:rPr>
                <w:rFonts w:cs="Calibri"/>
                <w:b/>
                <w:bCs/>
                <w:color w:val="000000"/>
                <w:sz w:val="20"/>
                <w:szCs w:val="20"/>
                <w:lang w:val="en-GB"/>
              </w:rPr>
              <w:t>724</w:t>
            </w:r>
          </w:p>
        </w:tc>
        <w:tc>
          <w:tcPr>
            <w:tcW w:w="1134" w:type="dxa"/>
            <w:tcBorders>
              <w:top w:val="single" w:sz="4" w:space="0" w:color="auto"/>
              <w:left w:val="nil"/>
              <w:bottom w:val="single" w:sz="4" w:space="0" w:color="auto"/>
              <w:right w:val="nil"/>
            </w:tcBorders>
            <w:shd w:val="clear" w:color="000000" w:fill="FFFFFF"/>
            <w:noWrap/>
            <w:vAlign w:val="center"/>
          </w:tcPr>
          <w:p w14:paraId="5E950746" w14:textId="5FFD1FA6"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426</w:t>
            </w:r>
            <w:r>
              <w:rPr>
                <w:rFonts w:cs="Calibri"/>
                <w:b/>
                <w:bCs/>
                <w:color w:val="000000"/>
                <w:sz w:val="20"/>
                <w:szCs w:val="20"/>
                <w:lang w:val="en-GB"/>
              </w:rPr>
              <w:t>.</w:t>
            </w:r>
            <w:r w:rsidRPr="008414D9">
              <w:rPr>
                <w:rFonts w:cs="Calibri"/>
                <w:b/>
                <w:bCs/>
                <w:color w:val="000000"/>
                <w:sz w:val="20"/>
                <w:szCs w:val="20"/>
                <w:lang w:val="en-GB"/>
              </w:rPr>
              <w:t>008</w:t>
            </w:r>
          </w:p>
        </w:tc>
      </w:tr>
      <w:tr w:rsidR="00D93981" w:rsidRPr="008414D9" w14:paraId="569C8CF9" w14:textId="77777777" w:rsidTr="00527AD3">
        <w:trPr>
          <w:trHeight w:val="300"/>
        </w:trPr>
        <w:tc>
          <w:tcPr>
            <w:tcW w:w="2829" w:type="dxa"/>
            <w:tcBorders>
              <w:top w:val="nil"/>
              <w:left w:val="nil"/>
              <w:bottom w:val="nil"/>
              <w:right w:val="nil"/>
            </w:tcBorders>
            <w:shd w:val="clear" w:color="000000" w:fill="FFFFFF"/>
            <w:vAlign w:val="center"/>
            <w:hideMark/>
          </w:tcPr>
          <w:p w14:paraId="6F04BC11" w14:textId="37FDAB7C" w:rsidR="00D93981" w:rsidRPr="008414D9" w:rsidRDefault="00D93981" w:rsidP="00D93981">
            <w:pPr>
              <w:spacing w:after="0" w:line="240" w:lineRule="auto"/>
              <w:jc w:val="both"/>
              <w:rPr>
                <w:rFonts w:eastAsia="Times New Roman"/>
                <w:b/>
                <w:bCs/>
                <w:color w:val="000000"/>
                <w:sz w:val="20"/>
                <w:szCs w:val="20"/>
                <w:lang w:val="en-GB" w:eastAsia="el-GR"/>
              </w:rPr>
            </w:pPr>
            <w:r w:rsidRPr="008B7319">
              <w:rPr>
                <w:rFonts w:eastAsia="Times New Roman"/>
                <w:b/>
                <w:bCs/>
                <w:color w:val="000000"/>
                <w:sz w:val="20"/>
                <w:szCs w:val="20"/>
                <w:lang w:eastAsia="el-GR"/>
              </w:rPr>
              <w:t>Μικτό κέρδος</w:t>
            </w:r>
          </w:p>
        </w:tc>
        <w:tc>
          <w:tcPr>
            <w:tcW w:w="1134" w:type="dxa"/>
            <w:tcBorders>
              <w:top w:val="single" w:sz="4" w:space="0" w:color="auto"/>
              <w:left w:val="nil"/>
              <w:bottom w:val="single" w:sz="4" w:space="0" w:color="auto"/>
              <w:right w:val="nil"/>
            </w:tcBorders>
            <w:shd w:val="clear" w:color="auto" w:fill="E2EFD9"/>
            <w:noWrap/>
            <w:vAlign w:val="center"/>
          </w:tcPr>
          <w:p w14:paraId="23AFD35C" w14:textId="7148177F"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155</w:t>
            </w:r>
            <w:r>
              <w:rPr>
                <w:rFonts w:cs="Calibri"/>
                <w:color w:val="000000"/>
                <w:sz w:val="20"/>
                <w:szCs w:val="20"/>
                <w:lang w:val="en-GB"/>
              </w:rPr>
              <w:t>.</w:t>
            </w:r>
            <w:r w:rsidRPr="008414D9">
              <w:rPr>
                <w:rFonts w:cs="Calibri"/>
                <w:color w:val="000000"/>
                <w:sz w:val="20"/>
                <w:szCs w:val="20"/>
                <w:lang w:val="en-GB"/>
              </w:rPr>
              <w:t>689</w:t>
            </w:r>
          </w:p>
        </w:tc>
        <w:tc>
          <w:tcPr>
            <w:tcW w:w="926" w:type="dxa"/>
            <w:tcBorders>
              <w:top w:val="single" w:sz="4" w:space="0" w:color="auto"/>
              <w:left w:val="nil"/>
              <w:bottom w:val="single" w:sz="4" w:space="0" w:color="auto"/>
              <w:right w:val="nil"/>
            </w:tcBorders>
            <w:shd w:val="clear" w:color="000000" w:fill="FFFFFF"/>
            <w:noWrap/>
            <w:vAlign w:val="center"/>
          </w:tcPr>
          <w:p w14:paraId="2B4C3B94" w14:textId="09A47C64"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116</w:t>
            </w:r>
            <w:r>
              <w:rPr>
                <w:rFonts w:cs="Calibri"/>
                <w:color w:val="000000"/>
                <w:sz w:val="20"/>
                <w:szCs w:val="20"/>
                <w:lang w:val="en-GB"/>
              </w:rPr>
              <w:t>.</w:t>
            </w:r>
            <w:r w:rsidRPr="008414D9">
              <w:rPr>
                <w:rFonts w:cs="Calibri"/>
                <w:color w:val="000000"/>
                <w:sz w:val="20"/>
                <w:szCs w:val="20"/>
                <w:lang w:val="en-GB"/>
              </w:rPr>
              <w:t>875</w:t>
            </w:r>
          </w:p>
        </w:tc>
        <w:tc>
          <w:tcPr>
            <w:tcW w:w="1030" w:type="dxa"/>
            <w:tcBorders>
              <w:top w:val="single" w:sz="4" w:space="0" w:color="auto"/>
              <w:left w:val="nil"/>
              <w:bottom w:val="single" w:sz="4" w:space="0" w:color="auto"/>
              <w:right w:val="nil"/>
            </w:tcBorders>
            <w:shd w:val="clear" w:color="auto" w:fill="E2EFD9"/>
            <w:noWrap/>
            <w:vAlign w:val="center"/>
          </w:tcPr>
          <w:p w14:paraId="2696575D" w14:textId="13BDB857"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70</w:t>
            </w:r>
            <w:r>
              <w:rPr>
                <w:rFonts w:cs="Calibri"/>
                <w:color w:val="000000"/>
                <w:sz w:val="20"/>
                <w:szCs w:val="20"/>
                <w:lang w:val="en-GB"/>
              </w:rPr>
              <w:t>.</w:t>
            </w:r>
            <w:r w:rsidRPr="008414D9">
              <w:rPr>
                <w:rFonts w:cs="Calibri"/>
                <w:color w:val="000000"/>
                <w:sz w:val="20"/>
                <w:szCs w:val="20"/>
                <w:lang w:val="en-GB"/>
              </w:rPr>
              <w:t>752</w:t>
            </w:r>
          </w:p>
        </w:tc>
        <w:tc>
          <w:tcPr>
            <w:tcW w:w="1030" w:type="dxa"/>
            <w:tcBorders>
              <w:top w:val="single" w:sz="4" w:space="0" w:color="auto"/>
              <w:left w:val="nil"/>
              <w:bottom w:val="single" w:sz="4" w:space="0" w:color="auto"/>
              <w:right w:val="nil"/>
            </w:tcBorders>
            <w:shd w:val="clear" w:color="000000" w:fill="FFFFFF"/>
            <w:noWrap/>
            <w:vAlign w:val="center"/>
          </w:tcPr>
          <w:p w14:paraId="70A23FE8" w14:textId="21CBAFB2"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28</w:t>
            </w:r>
            <w:r>
              <w:rPr>
                <w:rFonts w:cs="Calibri"/>
                <w:color w:val="000000"/>
                <w:sz w:val="20"/>
                <w:szCs w:val="20"/>
                <w:lang w:val="en-GB"/>
              </w:rPr>
              <w:t>.</w:t>
            </w:r>
            <w:r w:rsidRPr="008414D9">
              <w:rPr>
                <w:rFonts w:cs="Calibri"/>
                <w:color w:val="000000"/>
                <w:sz w:val="20"/>
                <w:szCs w:val="20"/>
                <w:lang w:val="en-GB"/>
              </w:rPr>
              <w:t>438</w:t>
            </w:r>
          </w:p>
        </w:tc>
        <w:tc>
          <w:tcPr>
            <w:tcW w:w="983" w:type="dxa"/>
            <w:tcBorders>
              <w:top w:val="single" w:sz="4" w:space="0" w:color="auto"/>
              <w:left w:val="nil"/>
              <w:bottom w:val="single" w:sz="4" w:space="0" w:color="auto"/>
              <w:right w:val="nil"/>
            </w:tcBorders>
            <w:shd w:val="clear" w:color="auto" w:fill="E2EFD9"/>
            <w:noWrap/>
            <w:vAlign w:val="center"/>
          </w:tcPr>
          <w:p w14:paraId="1B7A9F2B" w14:textId="03AE01C4"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 </w:t>
            </w:r>
          </w:p>
        </w:tc>
        <w:tc>
          <w:tcPr>
            <w:tcW w:w="992" w:type="dxa"/>
            <w:tcBorders>
              <w:top w:val="single" w:sz="4" w:space="0" w:color="auto"/>
              <w:left w:val="nil"/>
              <w:bottom w:val="single" w:sz="4" w:space="0" w:color="auto"/>
              <w:right w:val="nil"/>
            </w:tcBorders>
            <w:shd w:val="clear" w:color="000000" w:fill="FFFFFF"/>
            <w:noWrap/>
            <w:vAlign w:val="center"/>
          </w:tcPr>
          <w:p w14:paraId="4A390013" w14:textId="45866A36"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 </w:t>
            </w:r>
          </w:p>
        </w:tc>
        <w:tc>
          <w:tcPr>
            <w:tcW w:w="1134" w:type="dxa"/>
            <w:tcBorders>
              <w:top w:val="single" w:sz="4" w:space="0" w:color="auto"/>
              <w:left w:val="nil"/>
              <w:bottom w:val="single" w:sz="4" w:space="0" w:color="auto"/>
              <w:right w:val="nil"/>
            </w:tcBorders>
            <w:shd w:val="clear" w:color="auto" w:fill="E2EFD9"/>
            <w:noWrap/>
            <w:vAlign w:val="center"/>
          </w:tcPr>
          <w:p w14:paraId="07C4AF60" w14:textId="4C3AECAE"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226</w:t>
            </w:r>
            <w:r>
              <w:rPr>
                <w:rFonts w:cs="Calibri"/>
                <w:color w:val="000000"/>
                <w:sz w:val="20"/>
                <w:szCs w:val="20"/>
                <w:lang w:val="en-GB"/>
              </w:rPr>
              <w:t>.</w:t>
            </w:r>
            <w:r w:rsidRPr="008414D9">
              <w:rPr>
                <w:rFonts w:cs="Calibri"/>
                <w:color w:val="000000"/>
                <w:sz w:val="20"/>
                <w:szCs w:val="20"/>
                <w:lang w:val="en-GB"/>
              </w:rPr>
              <w:t>441</w:t>
            </w:r>
          </w:p>
        </w:tc>
        <w:tc>
          <w:tcPr>
            <w:tcW w:w="1134" w:type="dxa"/>
            <w:tcBorders>
              <w:top w:val="single" w:sz="4" w:space="0" w:color="auto"/>
              <w:left w:val="nil"/>
              <w:bottom w:val="single" w:sz="4" w:space="0" w:color="auto"/>
              <w:right w:val="nil"/>
            </w:tcBorders>
            <w:shd w:val="clear" w:color="000000" w:fill="FFFFFF"/>
            <w:noWrap/>
            <w:vAlign w:val="center"/>
          </w:tcPr>
          <w:p w14:paraId="1F889A84" w14:textId="2CC67612"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145</w:t>
            </w:r>
            <w:r>
              <w:rPr>
                <w:rFonts w:cs="Calibri"/>
                <w:color w:val="000000"/>
                <w:sz w:val="20"/>
                <w:szCs w:val="20"/>
                <w:lang w:val="en-GB"/>
              </w:rPr>
              <w:t>.</w:t>
            </w:r>
            <w:r w:rsidRPr="008414D9">
              <w:rPr>
                <w:rFonts w:cs="Calibri"/>
                <w:color w:val="000000"/>
                <w:sz w:val="20"/>
                <w:szCs w:val="20"/>
                <w:lang w:val="en-GB"/>
              </w:rPr>
              <w:t>314</w:t>
            </w:r>
          </w:p>
        </w:tc>
      </w:tr>
      <w:tr w:rsidR="00D93981" w:rsidRPr="008414D9" w14:paraId="5F63FCF9" w14:textId="77777777" w:rsidTr="00527AD3">
        <w:trPr>
          <w:trHeight w:val="300"/>
        </w:trPr>
        <w:tc>
          <w:tcPr>
            <w:tcW w:w="2829" w:type="dxa"/>
            <w:tcBorders>
              <w:top w:val="nil"/>
              <w:left w:val="nil"/>
              <w:bottom w:val="nil"/>
              <w:right w:val="nil"/>
            </w:tcBorders>
            <w:shd w:val="clear" w:color="000000" w:fill="FFFFFF"/>
            <w:vAlign w:val="center"/>
            <w:hideMark/>
          </w:tcPr>
          <w:p w14:paraId="4ED91030" w14:textId="6E9DBA12" w:rsidR="00D93981" w:rsidRPr="008414D9" w:rsidRDefault="00D93981" w:rsidP="00D93981">
            <w:pPr>
              <w:spacing w:after="0" w:line="240" w:lineRule="auto"/>
              <w:jc w:val="both"/>
              <w:rPr>
                <w:rFonts w:eastAsia="Times New Roman"/>
                <w:b/>
                <w:bCs/>
                <w:color w:val="000000"/>
                <w:sz w:val="20"/>
                <w:szCs w:val="20"/>
                <w:lang w:val="en-GB" w:eastAsia="el-GR"/>
              </w:rPr>
            </w:pPr>
            <w:r w:rsidRPr="008B7319">
              <w:rPr>
                <w:rFonts w:eastAsia="Times New Roman"/>
                <w:b/>
                <w:bCs/>
                <w:color w:val="000000"/>
                <w:sz w:val="20"/>
                <w:szCs w:val="20"/>
                <w:lang w:eastAsia="el-GR"/>
              </w:rPr>
              <w:t>Λειτουργικά κέρδη / (ζημιές)</w:t>
            </w:r>
          </w:p>
        </w:tc>
        <w:tc>
          <w:tcPr>
            <w:tcW w:w="1134" w:type="dxa"/>
            <w:tcBorders>
              <w:top w:val="single" w:sz="4" w:space="0" w:color="auto"/>
              <w:left w:val="nil"/>
              <w:bottom w:val="single" w:sz="4" w:space="0" w:color="auto"/>
              <w:right w:val="nil"/>
            </w:tcBorders>
            <w:shd w:val="clear" w:color="auto" w:fill="E2EFD9"/>
            <w:noWrap/>
            <w:vAlign w:val="center"/>
          </w:tcPr>
          <w:p w14:paraId="784ED235" w14:textId="72B0FCFB" w:rsidR="00D93981" w:rsidRPr="008414D9" w:rsidRDefault="00D93981" w:rsidP="00D93981">
            <w:pPr>
              <w:spacing w:after="0" w:line="240" w:lineRule="auto"/>
              <w:jc w:val="right"/>
              <w:rPr>
                <w:rFonts w:cs="Calibri"/>
                <w:color w:val="000000"/>
                <w:sz w:val="20"/>
                <w:szCs w:val="20"/>
                <w:lang w:val="en-GB"/>
              </w:rPr>
            </w:pPr>
            <w:r w:rsidRPr="008414D9">
              <w:rPr>
                <w:rFonts w:cs="Calibri"/>
                <w:b/>
                <w:bCs/>
                <w:color w:val="000000"/>
                <w:sz w:val="20"/>
                <w:szCs w:val="20"/>
                <w:lang w:val="en-GB"/>
              </w:rPr>
              <w:t>118</w:t>
            </w:r>
            <w:r>
              <w:rPr>
                <w:rFonts w:cs="Calibri"/>
                <w:b/>
                <w:bCs/>
                <w:color w:val="000000"/>
                <w:sz w:val="20"/>
                <w:szCs w:val="20"/>
                <w:lang w:val="en-GB"/>
              </w:rPr>
              <w:t>.</w:t>
            </w:r>
            <w:r w:rsidRPr="008414D9">
              <w:rPr>
                <w:rFonts w:cs="Calibri"/>
                <w:b/>
                <w:bCs/>
                <w:color w:val="000000"/>
                <w:sz w:val="20"/>
                <w:szCs w:val="20"/>
                <w:lang w:val="en-GB"/>
              </w:rPr>
              <w:t>244</w:t>
            </w:r>
          </w:p>
        </w:tc>
        <w:tc>
          <w:tcPr>
            <w:tcW w:w="926" w:type="dxa"/>
            <w:tcBorders>
              <w:top w:val="single" w:sz="4" w:space="0" w:color="auto"/>
              <w:left w:val="nil"/>
              <w:bottom w:val="single" w:sz="4" w:space="0" w:color="auto"/>
              <w:right w:val="nil"/>
            </w:tcBorders>
            <w:shd w:val="clear" w:color="000000" w:fill="FFFFFF"/>
            <w:noWrap/>
            <w:vAlign w:val="center"/>
          </w:tcPr>
          <w:p w14:paraId="02E3341E" w14:textId="38AC6549" w:rsidR="00D93981" w:rsidRPr="008414D9" w:rsidRDefault="00D93981" w:rsidP="00D93981">
            <w:pPr>
              <w:spacing w:after="0" w:line="240" w:lineRule="auto"/>
              <w:jc w:val="right"/>
              <w:rPr>
                <w:rFonts w:cs="Calibri"/>
                <w:color w:val="000000"/>
                <w:sz w:val="20"/>
                <w:szCs w:val="20"/>
                <w:lang w:val="en-GB"/>
              </w:rPr>
            </w:pPr>
            <w:r w:rsidRPr="008414D9">
              <w:rPr>
                <w:rFonts w:cs="Calibri"/>
                <w:b/>
                <w:bCs/>
                <w:color w:val="000000"/>
                <w:sz w:val="20"/>
                <w:szCs w:val="20"/>
                <w:lang w:val="en-GB"/>
              </w:rPr>
              <w:t>87</w:t>
            </w:r>
            <w:r>
              <w:rPr>
                <w:rFonts w:cs="Calibri"/>
                <w:b/>
                <w:bCs/>
                <w:color w:val="000000"/>
                <w:sz w:val="20"/>
                <w:szCs w:val="20"/>
                <w:lang w:val="en-GB"/>
              </w:rPr>
              <w:t>.</w:t>
            </w:r>
            <w:r w:rsidRPr="008414D9">
              <w:rPr>
                <w:rFonts w:cs="Calibri"/>
                <w:b/>
                <w:bCs/>
                <w:color w:val="000000"/>
                <w:sz w:val="20"/>
                <w:szCs w:val="20"/>
                <w:lang w:val="en-GB"/>
              </w:rPr>
              <w:t>649</w:t>
            </w:r>
          </w:p>
        </w:tc>
        <w:tc>
          <w:tcPr>
            <w:tcW w:w="1030" w:type="dxa"/>
            <w:tcBorders>
              <w:top w:val="single" w:sz="4" w:space="0" w:color="auto"/>
              <w:left w:val="nil"/>
              <w:bottom w:val="single" w:sz="4" w:space="0" w:color="auto"/>
              <w:right w:val="nil"/>
            </w:tcBorders>
            <w:shd w:val="clear" w:color="auto" w:fill="E2EFD9"/>
            <w:noWrap/>
            <w:vAlign w:val="center"/>
          </w:tcPr>
          <w:p w14:paraId="615315EC" w14:textId="193D45E7" w:rsidR="00D93981" w:rsidRPr="008414D9" w:rsidRDefault="00D93981" w:rsidP="00D93981">
            <w:pPr>
              <w:spacing w:after="0" w:line="240" w:lineRule="auto"/>
              <w:jc w:val="right"/>
              <w:rPr>
                <w:rFonts w:cs="Calibri"/>
                <w:color w:val="000000"/>
                <w:sz w:val="20"/>
                <w:szCs w:val="20"/>
                <w:lang w:val="en-GB"/>
              </w:rPr>
            </w:pPr>
            <w:r w:rsidRPr="008414D9">
              <w:rPr>
                <w:rFonts w:cs="Calibri"/>
                <w:b/>
                <w:bCs/>
                <w:color w:val="000000"/>
                <w:sz w:val="20"/>
                <w:szCs w:val="20"/>
                <w:lang w:val="en-GB"/>
              </w:rPr>
              <w:t>52</w:t>
            </w:r>
            <w:r>
              <w:rPr>
                <w:rFonts w:cs="Calibri"/>
                <w:b/>
                <w:bCs/>
                <w:color w:val="000000"/>
                <w:sz w:val="20"/>
                <w:szCs w:val="20"/>
                <w:lang w:val="en-GB"/>
              </w:rPr>
              <w:t>.</w:t>
            </w:r>
            <w:r w:rsidRPr="008414D9">
              <w:rPr>
                <w:rFonts w:cs="Calibri"/>
                <w:b/>
                <w:bCs/>
                <w:color w:val="000000"/>
                <w:sz w:val="20"/>
                <w:szCs w:val="20"/>
                <w:lang w:val="en-GB"/>
              </w:rPr>
              <w:t>793</w:t>
            </w:r>
          </w:p>
        </w:tc>
        <w:tc>
          <w:tcPr>
            <w:tcW w:w="1030" w:type="dxa"/>
            <w:tcBorders>
              <w:top w:val="single" w:sz="4" w:space="0" w:color="auto"/>
              <w:left w:val="nil"/>
              <w:bottom w:val="single" w:sz="4" w:space="0" w:color="auto"/>
              <w:right w:val="nil"/>
            </w:tcBorders>
            <w:shd w:val="clear" w:color="000000" w:fill="FFFFFF"/>
            <w:noWrap/>
            <w:vAlign w:val="center"/>
          </w:tcPr>
          <w:p w14:paraId="4B7CF353" w14:textId="09DA28CE" w:rsidR="00D93981" w:rsidRPr="008414D9" w:rsidRDefault="00D93981" w:rsidP="00D93981">
            <w:pPr>
              <w:spacing w:after="0" w:line="240" w:lineRule="auto"/>
              <w:jc w:val="right"/>
              <w:rPr>
                <w:rFonts w:cs="Calibri"/>
                <w:color w:val="000000"/>
                <w:sz w:val="20"/>
                <w:szCs w:val="20"/>
                <w:lang w:val="en-GB"/>
              </w:rPr>
            </w:pPr>
            <w:r w:rsidRPr="008414D9">
              <w:rPr>
                <w:rFonts w:cs="Calibri"/>
                <w:b/>
                <w:bCs/>
                <w:color w:val="000000"/>
                <w:sz w:val="20"/>
                <w:szCs w:val="20"/>
                <w:lang w:val="en-GB"/>
              </w:rPr>
              <w:t>14</w:t>
            </w:r>
            <w:r>
              <w:rPr>
                <w:rFonts w:cs="Calibri"/>
                <w:b/>
                <w:bCs/>
                <w:color w:val="000000"/>
                <w:sz w:val="20"/>
                <w:szCs w:val="20"/>
                <w:lang w:val="en-GB"/>
              </w:rPr>
              <w:t>.</w:t>
            </w:r>
            <w:r w:rsidRPr="008414D9">
              <w:rPr>
                <w:rFonts w:cs="Calibri"/>
                <w:b/>
                <w:bCs/>
                <w:color w:val="000000"/>
                <w:sz w:val="20"/>
                <w:szCs w:val="20"/>
                <w:lang w:val="en-GB"/>
              </w:rPr>
              <w:t>643</w:t>
            </w:r>
          </w:p>
        </w:tc>
        <w:tc>
          <w:tcPr>
            <w:tcW w:w="983" w:type="dxa"/>
            <w:tcBorders>
              <w:top w:val="single" w:sz="4" w:space="0" w:color="auto"/>
              <w:left w:val="nil"/>
              <w:bottom w:val="single" w:sz="4" w:space="0" w:color="auto"/>
              <w:right w:val="nil"/>
            </w:tcBorders>
            <w:shd w:val="clear" w:color="auto" w:fill="E2EFD9"/>
            <w:noWrap/>
            <w:vAlign w:val="center"/>
          </w:tcPr>
          <w:p w14:paraId="138F99E9" w14:textId="1789884B" w:rsidR="00D93981" w:rsidRPr="008414D9" w:rsidRDefault="00D93981" w:rsidP="00D93981">
            <w:pPr>
              <w:spacing w:after="0" w:line="240" w:lineRule="auto"/>
              <w:jc w:val="right"/>
              <w:rPr>
                <w:rFonts w:cs="Calibri"/>
                <w:color w:val="000000"/>
                <w:sz w:val="20"/>
                <w:szCs w:val="20"/>
                <w:lang w:val="en-GB"/>
              </w:rPr>
            </w:pPr>
            <w:r w:rsidRPr="008414D9">
              <w:rPr>
                <w:rFonts w:cs="Calibri"/>
                <w:b/>
                <w:bCs/>
                <w:color w:val="000000"/>
                <w:sz w:val="20"/>
                <w:szCs w:val="20"/>
                <w:lang w:val="en-GB"/>
              </w:rPr>
              <w:t>(2</w:t>
            </w:r>
            <w:r>
              <w:rPr>
                <w:rFonts w:cs="Calibri"/>
                <w:b/>
                <w:bCs/>
                <w:color w:val="000000"/>
                <w:sz w:val="20"/>
                <w:szCs w:val="20"/>
                <w:lang w:val="en-GB"/>
              </w:rPr>
              <w:t>.</w:t>
            </w:r>
            <w:r w:rsidRPr="008414D9">
              <w:rPr>
                <w:rFonts w:cs="Calibri"/>
                <w:b/>
                <w:bCs/>
                <w:color w:val="000000"/>
                <w:sz w:val="20"/>
                <w:szCs w:val="20"/>
                <w:lang w:val="en-GB"/>
              </w:rPr>
              <w:t>534)</w:t>
            </w:r>
          </w:p>
        </w:tc>
        <w:tc>
          <w:tcPr>
            <w:tcW w:w="992" w:type="dxa"/>
            <w:tcBorders>
              <w:top w:val="single" w:sz="4" w:space="0" w:color="auto"/>
              <w:left w:val="nil"/>
              <w:bottom w:val="single" w:sz="4" w:space="0" w:color="auto"/>
              <w:right w:val="nil"/>
            </w:tcBorders>
            <w:shd w:val="clear" w:color="000000" w:fill="FFFFFF"/>
            <w:noWrap/>
            <w:vAlign w:val="center"/>
          </w:tcPr>
          <w:p w14:paraId="0710428F" w14:textId="00CF757D" w:rsidR="00D93981" w:rsidRPr="008414D9" w:rsidRDefault="00D93981" w:rsidP="00D93981">
            <w:pPr>
              <w:spacing w:after="0" w:line="240" w:lineRule="auto"/>
              <w:jc w:val="right"/>
              <w:rPr>
                <w:rFonts w:cs="Calibri"/>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932)</w:t>
            </w:r>
          </w:p>
        </w:tc>
        <w:tc>
          <w:tcPr>
            <w:tcW w:w="1134" w:type="dxa"/>
            <w:tcBorders>
              <w:top w:val="single" w:sz="4" w:space="0" w:color="auto"/>
              <w:left w:val="nil"/>
              <w:bottom w:val="single" w:sz="4" w:space="0" w:color="auto"/>
              <w:right w:val="nil"/>
            </w:tcBorders>
            <w:shd w:val="clear" w:color="auto" w:fill="E2EFD9"/>
            <w:noWrap/>
            <w:vAlign w:val="center"/>
          </w:tcPr>
          <w:p w14:paraId="15D6234C" w14:textId="38D27663" w:rsidR="00D93981" w:rsidRPr="008414D9" w:rsidRDefault="00D93981" w:rsidP="00D93981">
            <w:pPr>
              <w:spacing w:after="0" w:line="240" w:lineRule="auto"/>
              <w:jc w:val="right"/>
              <w:rPr>
                <w:rFonts w:cs="Calibri"/>
                <w:color w:val="000000"/>
                <w:sz w:val="20"/>
                <w:szCs w:val="20"/>
                <w:lang w:val="en-GB"/>
              </w:rPr>
            </w:pPr>
            <w:r w:rsidRPr="008414D9">
              <w:rPr>
                <w:rFonts w:cs="Calibri"/>
                <w:b/>
                <w:bCs/>
                <w:color w:val="000000"/>
                <w:sz w:val="20"/>
                <w:szCs w:val="20"/>
                <w:lang w:val="en-GB"/>
              </w:rPr>
              <w:t>168</w:t>
            </w:r>
            <w:r>
              <w:rPr>
                <w:rFonts w:cs="Calibri"/>
                <w:b/>
                <w:bCs/>
                <w:color w:val="000000"/>
                <w:sz w:val="20"/>
                <w:szCs w:val="20"/>
                <w:lang w:val="en-GB"/>
              </w:rPr>
              <w:t>.</w:t>
            </w:r>
            <w:r w:rsidRPr="008414D9">
              <w:rPr>
                <w:rFonts w:cs="Calibri"/>
                <w:b/>
                <w:bCs/>
                <w:color w:val="000000"/>
                <w:sz w:val="20"/>
                <w:szCs w:val="20"/>
                <w:lang w:val="en-GB"/>
              </w:rPr>
              <w:t>503</w:t>
            </w:r>
          </w:p>
        </w:tc>
        <w:tc>
          <w:tcPr>
            <w:tcW w:w="1134" w:type="dxa"/>
            <w:tcBorders>
              <w:top w:val="single" w:sz="4" w:space="0" w:color="auto"/>
              <w:left w:val="nil"/>
              <w:bottom w:val="single" w:sz="4" w:space="0" w:color="auto"/>
              <w:right w:val="nil"/>
            </w:tcBorders>
            <w:shd w:val="clear" w:color="000000" w:fill="FFFFFF"/>
            <w:noWrap/>
            <w:vAlign w:val="center"/>
          </w:tcPr>
          <w:p w14:paraId="5314C8B0" w14:textId="16E8EC8C" w:rsidR="00D93981" w:rsidRPr="008414D9" w:rsidRDefault="00D93981" w:rsidP="00D93981">
            <w:pPr>
              <w:spacing w:after="0" w:line="240" w:lineRule="auto"/>
              <w:jc w:val="right"/>
              <w:rPr>
                <w:rFonts w:cs="Calibri"/>
                <w:color w:val="000000"/>
                <w:sz w:val="20"/>
                <w:szCs w:val="20"/>
                <w:lang w:val="en-GB"/>
              </w:rPr>
            </w:pPr>
            <w:r w:rsidRPr="008414D9">
              <w:rPr>
                <w:rFonts w:cs="Calibri"/>
                <w:b/>
                <w:bCs/>
                <w:color w:val="000000"/>
                <w:sz w:val="20"/>
                <w:szCs w:val="20"/>
                <w:lang w:val="en-GB"/>
              </w:rPr>
              <w:t>100</w:t>
            </w:r>
            <w:r>
              <w:rPr>
                <w:rFonts w:cs="Calibri"/>
                <w:b/>
                <w:bCs/>
                <w:color w:val="000000"/>
                <w:sz w:val="20"/>
                <w:szCs w:val="20"/>
                <w:lang w:val="en-GB"/>
              </w:rPr>
              <w:t>.</w:t>
            </w:r>
            <w:r w:rsidRPr="008414D9">
              <w:rPr>
                <w:rFonts w:cs="Calibri"/>
                <w:b/>
                <w:bCs/>
                <w:color w:val="000000"/>
                <w:sz w:val="20"/>
                <w:szCs w:val="20"/>
                <w:lang w:val="en-GB"/>
              </w:rPr>
              <w:t>360</w:t>
            </w:r>
          </w:p>
        </w:tc>
      </w:tr>
      <w:tr w:rsidR="00D93981" w:rsidRPr="008414D9" w14:paraId="30E1FFB0" w14:textId="77777777" w:rsidTr="00527AD3">
        <w:trPr>
          <w:trHeight w:val="300"/>
        </w:trPr>
        <w:tc>
          <w:tcPr>
            <w:tcW w:w="2829" w:type="dxa"/>
            <w:tcBorders>
              <w:top w:val="nil"/>
              <w:left w:val="nil"/>
              <w:bottom w:val="nil"/>
              <w:right w:val="nil"/>
            </w:tcBorders>
            <w:shd w:val="clear" w:color="000000" w:fill="FFFFFF"/>
            <w:vAlign w:val="center"/>
            <w:hideMark/>
          </w:tcPr>
          <w:p w14:paraId="19ECD206" w14:textId="547255CA" w:rsidR="00D93981" w:rsidRPr="008414D9" w:rsidRDefault="00D93981" w:rsidP="00D93981">
            <w:pPr>
              <w:spacing w:after="0" w:line="240" w:lineRule="auto"/>
              <w:jc w:val="both"/>
              <w:rPr>
                <w:rFonts w:eastAsia="Times New Roman"/>
                <w:color w:val="000000"/>
                <w:sz w:val="20"/>
                <w:szCs w:val="20"/>
                <w:lang w:val="en-GB" w:eastAsia="el-GR"/>
              </w:rPr>
            </w:pPr>
            <w:r w:rsidRPr="008B7319">
              <w:rPr>
                <w:color w:val="000000"/>
                <w:sz w:val="20"/>
                <w:szCs w:val="20"/>
              </w:rPr>
              <w:t>Χρηματοοικονομικά έσοδα</w:t>
            </w:r>
          </w:p>
        </w:tc>
        <w:tc>
          <w:tcPr>
            <w:tcW w:w="1134" w:type="dxa"/>
            <w:tcBorders>
              <w:top w:val="single" w:sz="4" w:space="0" w:color="auto"/>
              <w:left w:val="nil"/>
              <w:bottom w:val="nil"/>
              <w:right w:val="nil"/>
            </w:tcBorders>
            <w:shd w:val="clear" w:color="auto" w:fill="E2EFD9"/>
            <w:noWrap/>
            <w:vAlign w:val="center"/>
          </w:tcPr>
          <w:p w14:paraId="2D41E36F" w14:textId="194027FD"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648</w:t>
            </w:r>
          </w:p>
        </w:tc>
        <w:tc>
          <w:tcPr>
            <w:tcW w:w="926" w:type="dxa"/>
            <w:tcBorders>
              <w:top w:val="single" w:sz="4" w:space="0" w:color="auto"/>
              <w:left w:val="nil"/>
              <w:bottom w:val="nil"/>
              <w:right w:val="nil"/>
            </w:tcBorders>
            <w:shd w:val="clear" w:color="000000" w:fill="FFFFFF"/>
            <w:noWrap/>
            <w:vAlign w:val="center"/>
          </w:tcPr>
          <w:p w14:paraId="53BED617" w14:textId="499D0823"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261</w:t>
            </w:r>
          </w:p>
        </w:tc>
        <w:tc>
          <w:tcPr>
            <w:tcW w:w="1030" w:type="dxa"/>
            <w:tcBorders>
              <w:top w:val="single" w:sz="4" w:space="0" w:color="auto"/>
              <w:left w:val="nil"/>
              <w:bottom w:val="nil"/>
              <w:right w:val="nil"/>
            </w:tcBorders>
            <w:shd w:val="clear" w:color="auto" w:fill="E2EFD9"/>
            <w:noWrap/>
            <w:vAlign w:val="center"/>
          </w:tcPr>
          <w:p w14:paraId="5B28161B" w14:textId="5213A94B"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333</w:t>
            </w:r>
          </w:p>
        </w:tc>
        <w:tc>
          <w:tcPr>
            <w:tcW w:w="1030" w:type="dxa"/>
            <w:tcBorders>
              <w:top w:val="single" w:sz="4" w:space="0" w:color="auto"/>
              <w:left w:val="nil"/>
              <w:bottom w:val="nil"/>
              <w:right w:val="nil"/>
            </w:tcBorders>
            <w:shd w:val="clear" w:color="000000" w:fill="FFFFFF"/>
            <w:noWrap/>
            <w:vAlign w:val="center"/>
          </w:tcPr>
          <w:p w14:paraId="2BE4FD46" w14:textId="1435553C"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123</w:t>
            </w:r>
          </w:p>
        </w:tc>
        <w:tc>
          <w:tcPr>
            <w:tcW w:w="983" w:type="dxa"/>
            <w:tcBorders>
              <w:top w:val="single" w:sz="4" w:space="0" w:color="auto"/>
              <w:left w:val="nil"/>
              <w:bottom w:val="nil"/>
              <w:right w:val="nil"/>
            </w:tcBorders>
            <w:shd w:val="clear" w:color="auto" w:fill="E2EFD9"/>
            <w:noWrap/>
            <w:vAlign w:val="center"/>
          </w:tcPr>
          <w:p w14:paraId="0AD53CC0" w14:textId="52F65811"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89</w:t>
            </w:r>
          </w:p>
        </w:tc>
        <w:tc>
          <w:tcPr>
            <w:tcW w:w="992" w:type="dxa"/>
            <w:tcBorders>
              <w:top w:val="single" w:sz="4" w:space="0" w:color="auto"/>
              <w:left w:val="nil"/>
              <w:bottom w:val="nil"/>
              <w:right w:val="nil"/>
            </w:tcBorders>
            <w:shd w:val="clear" w:color="000000" w:fill="FFFFFF"/>
            <w:noWrap/>
            <w:vAlign w:val="center"/>
          </w:tcPr>
          <w:p w14:paraId="31884ED1" w14:textId="63EA4896"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47</w:t>
            </w:r>
          </w:p>
        </w:tc>
        <w:tc>
          <w:tcPr>
            <w:tcW w:w="1134" w:type="dxa"/>
            <w:tcBorders>
              <w:top w:val="single" w:sz="4" w:space="0" w:color="auto"/>
              <w:left w:val="nil"/>
              <w:bottom w:val="nil"/>
              <w:right w:val="nil"/>
            </w:tcBorders>
            <w:shd w:val="clear" w:color="auto" w:fill="E2EFD9"/>
            <w:noWrap/>
            <w:vAlign w:val="center"/>
          </w:tcPr>
          <w:p w14:paraId="55448330" w14:textId="018B85C6"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w:t>
            </w:r>
            <w:r>
              <w:rPr>
                <w:rFonts w:cs="Calibri"/>
                <w:color w:val="000000"/>
                <w:sz w:val="20"/>
                <w:szCs w:val="20"/>
                <w:lang w:val="en-GB"/>
              </w:rPr>
              <w:t>.</w:t>
            </w:r>
            <w:r w:rsidRPr="008414D9">
              <w:rPr>
                <w:rFonts w:cs="Calibri"/>
                <w:color w:val="000000"/>
                <w:sz w:val="20"/>
                <w:szCs w:val="20"/>
                <w:lang w:val="en-GB"/>
              </w:rPr>
              <w:t>070</w:t>
            </w:r>
          </w:p>
        </w:tc>
        <w:tc>
          <w:tcPr>
            <w:tcW w:w="1134" w:type="dxa"/>
            <w:tcBorders>
              <w:top w:val="single" w:sz="4" w:space="0" w:color="auto"/>
              <w:left w:val="nil"/>
              <w:bottom w:val="nil"/>
              <w:right w:val="nil"/>
            </w:tcBorders>
            <w:shd w:val="clear" w:color="000000" w:fill="FFFFFF"/>
            <w:noWrap/>
            <w:vAlign w:val="center"/>
          </w:tcPr>
          <w:p w14:paraId="4069AB6B" w14:textId="382C2E89"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431</w:t>
            </w:r>
          </w:p>
        </w:tc>
      </w:tr>
      <w:tr w:rsidR="00D93981" w:rsidRPr="008414D9" w14:paraId="6C9B5D64" w14:textId="77777777" w:rsidTr="00527AD3">
        <w:trPr>
          <w:trHeight w:val="300"/>
        </w:trPr>
        <w:tc>
          <w:tcPr>
            <w:tcW w:w="2829" w:type="dxa"/>
            <w:tcBorders>
              <w:top w:val="nil"/>
              <w:left w:val="nil"/>
              <w:bottom w:val="nil"/>
              <w:right w:val="nil"/>
            </w:tcBorders>
            <w:shd w:val="clear" w:color="000000" w:fill="FFFFFF"/>
            <w:vAlign w:val="center"/>
            <w:hideMark/>
          </w:tcPr>
          <w:p w14:paraId="691AD847" w14:textId="038BA91D" w:rsidR="00D93981" w:rsidRPr="008414D9" w:rsidRDefault="00D93981" w:rsidP="00D93981">
            <w:pPr>
              <w:spacing w:after="0" w:line="240" w:lineRule="auto"/>
              <w:jc w:val="both"/>
              <w:rPr>
                <w:rFonts w:eastAsia="Times New Roman"/>
                <w:color w:val="000000"/>
                <w:sz w:val="20"/>
                <w:szCs w:val="20"/>
                <w:lang w:val="en-GB" w:eastAsia="el-GR"/>
              </w:rPr>
            </w:pPr>
            <w:r w:rsidRPr="008B7319">
              <w:rPr>
                <w:color w:val="000000"/>
                <w:sz w:val="20"/>
                <w:szCs w:val="20"/>
              </w:rPr>
              <w:t>Χρηματοοικονομικά έξοδα</w:t>
            </w:r>
          </w:p>
        </w:tc>
        <w:tc>
          <w:tcPr>
            <w:tcW w:w="1134" w:type="dxa"/>
            <w:tcBorders>
              <w:top w:val="nil"/>
              <w:left w:val="nil"/>
              <w:bottom w:val="nil"/>
              <w:right w:val="nil"/>
            </w:tcBorders>
            <w:shd w:val="clear" w:color="auto" w:fill="E2EFD9"/>
            <w:noWrap/>
            <w:vAlign w:val="center"/>
          </w:tcPr>
          <w:p w14:paraId="45E817B9" w14:textId="374E97D5"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(46</w:t>
            </w:r>
            <w:r>
              <w:rPr>
                <w:rFonts w:cs="Calibri"/>
                <w:color w:val="000000"/>
                <w:sz w:val="20"/>
                <w:szCs w:val="20"/>
                <w:lang w:val="en-GB"/>
              </w:rPr>
              <w:t>.</w:t>
            </w:r>
            <w:r w:rsidRPr="008414D9">
              <w:rPr>
                <w:rFonts w:cs="Calibri"/>
                <w:color w:val="000000"/>
                <w:sz w:val="20"/>
                <w:szCs w:val="20"/>
                <w:lang w:val="en-GB"/>
              </w:rPr>
              <w:t>661)</w:t>
            </w:r>
          </w:p>
        </w:tc>
        <w:tc>
          <w:tcPr>
            <w:tcW w:w="926" w:type="dxa"/>
            <w:tcBorders>
              <w:top w:val="nil"/>
              <w:left w:val="nil"/>
              <w:bottom w:val="nil"/>
              <w:right w:val="nil"/>
            </w:tcBorders>
            <w:shd w:val="clear" w:color="000000" w:fill="FFFFFF"/>
            <w:noWrap/>
            <w:vAlign w:val="center"/>
          </w:tcPr>
          <w:p w14:paraId="73E2FEAD" w14:textId="381754ED"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(25</w:t>
            </w:r>
            <w:r>
              <w:rPr>
                <w:rFonts w:cs="Calibri"/>
                <w:color w:val="000000"/>
                <w:sz w:val="20"/>
                <w:szCs w:val="20"/>
                <w:lang w:val="en-GB"/>
              </w:rPr>
              <w:t>.</w:t>
            </w:r>
            <w:r w:rsidRPr="008414D9">
              <w:rPr>
                <w:rFonts w:cs="Calibri"/>
                <w:color w:val="000000"/>
                <w:sz w:val="20"/>
                <w:szCs w:val="20"/>
                <w:lang w:val="en-GB"/>
              </w:rPr>
              <w:t>082)</w:t>
            </w:r>
          </w:p>
        </w:tc>
        <w:tc>
          <w:tcPr>
            <w:tcW w:w="1030" w:type="dxa"/>
            <w:tcBorders>
              <w:top w:val="nil"/>
              <w:left w:val="nil"/>
              <w:bottom w:val="nil"/>
              <w:right w:val="nil"/>
            </w:tcBorders>
            <w:shd w:val="clear" w:color="auto" w:fill="E2EFD9"/>
            <w:noWrap/>
            <w:vAlign w:val="center"/>
          </w:tcPr>
          <w:p w14:paraId="66513752" w14:textId="16F43C3C"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(28</w:t>
            </w:r>
            <w:r>
              <w:rPr>
                <w:rFonts w:cs="Calibri"/>
                <w:color w:val="000000"/>
                <w:sz w:val="20"/>
                <w:szCs w:val="20"/>
                <w:lang w:val="en-GB"/>
              </w:rPr>
              <w:t>.</w:t>
            </w:r>
            <w:r w:rsidRPr="008414D9">
              <w:rPr>
                <w:rFonts w:cs="Calibri"/>
                <w:color w:val="000000"/>
                <w:sz w:val="20"/>
                <w:szCs w:val="20"/>
                <w:lang w:val="en-GB"/>
              </w:rPr>
              <w:t>386)</w:t>
            </w:r>
          </w:p>
        </w:tc>
        <w:tc>
          <w:tcPr>
            <w:tcW w:w="1030" w:type="dxa"/>
            <w:tcBorders>
              <w:top w:val="nil"/>
              <w:left w:val="nil"/>
              <w:bottom w:val="nil"/>
              <w:right w:val="nil"/>
            </w:tcBorders>
            <w:shd w:val="clear" w:color="000000" w:fill="FFFFFF"/>
            <w:noWrap/>
            <w:vAlign w:val="center"/>
          </w:tcPr>
          <w:p w14:paraId="54C42406" w14:textId="479AD214"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(11</w:t>
            </w:r>
            <w:r>
              <w:rPr>
                <w:rFonts w:cs="Calibri"/>
                <w:color w:val="000000"/>
                <w:sz w:val="20"/>
                <w:szCs w:val="20"/>
                <w:lang w:val="en-GB"/>
              </w:rPr>
              <w:t>.</w:t>
            </w:r>
            <w:r w:rsidRPr="008414D9">
              <w:rPr>
                <w:rFonts w:cs="Calibri"/>
                <w:color w:val="000000"/>
                <w:sz w:val="20"/>
                <w:szCs w:val="20"/>
                <w:lang w:val="en-GB"/>
              </w:rPr>
              <w:t>753)</w:t>
            </w:r>
          </w:p>
        </w:tc>
        <w:tc>
          <w:tcPr>
            <w:tcW w:w="983" w:type="dxa"/>
            <w:tcBorders>
              <w:top w:val="nil"/>
              <w:left w:val="nil"/>
              <w:bottom w:val="nil"/>
              <w:right w:val="nil"/>
            </w:tcBorders>
            <w:shd w:val="clear" w:color="auto" w:fill="E2EFD9"/>
            <w:noWrap/>
            <w:vAlign w:val="center"/>
          </w:tcPr>
          <w:p w14:paraId="03A6CEDA" w14:textId="11EE6B7B"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(5)</w:t>
            </w:r>
          </w:p>
        </w:tc>
        <w:tc>
          <w:tcPr>
            <w:tcW w:w="992" w:type="dxa"/>
            <w:tcBorders>
              <w:top w:val="nil"/>
              <w:left w:val="nil"/>
              <w:bottom w:val="nil"/>
              <w:right w:val="nil"/>
            </w:tcBorders>
            <w:shd w:val="clear" w:color="000000" w:fill="FFFFFF"/>
            <w:noWrap/>
            <w:vAlign w:val="center"/>
          </w:tcPr>
          <w:p w14:paraId="315A3E6A" w14:textId="03CA461F"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(58)</w:t>
            </w:r>
          </w:p>
        </w:tc>
        <w:tc>
          <w:tcPr>
            <w:tcW w:w="1134" w:type="dxa"/>
            <w:tcBorders>
              <w:top w:val="nil"/>
              <w:left w:val="nil"/>
              <w:bottom w:val="nil"/>
              <w:right w:val="nil"/>
            </w:tcBorders>
            <w:shd w:val="clear" w:color="auto" w:fill="E2EFD9"/>
            <w:noWrap/>
            <w:vAlign w:val="center"/>
          </w:tcPr>
          <w:p w14:paraId="6E192B57" w14:textId="7FF77994"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(75</w:t>
            </w:r>
            <w:r>
              <w:rPr>
                <w:rFonts w:cs="Calibri"/>
                <w:color w:val="000000"/>
                <w:sz w:val="20"/>
                <w:szCs w:val="20"/>
                <w:lang w:val="en-GB"/>
              </w:rPr>
              <w:t>.</w:t>
            </w:r>
            <w:r w:rsidRPr="008414D9">
              <w:rPr>
                <w:rFonts w:cs="Calibri"/>
                <w:color w:val="000000"/>
                <w:sz w:val="20"/>
                <w:szCs w:val="20"/>
                <w:lang w:val="en-GB"/>
              </w:rPr>
              <w:t>052)</w:t>
            </w:r>
          </w:p>
        </w:tc>
        <w:tc>
          <w:tcPr>
            <w:tcW w:w="1134" w:type="dxa"/>
            <w:tcBorders>
              <w:top w:val="nil"/>
              <w:left w:val="nil"/>
              <w:bottom w:val="nil"/>
              <w:right w:val="nil"/>
            </w:tcBorders>
            <w:shd w:val="clear" w:color="000000" w:fill="FFFFFF"/>
            <w:noWrap/>
            <w:vAlign w:val="center"/>
          </w:tcPr>
          <w:p w14:paraId="56A0A9B5" w14:textId="223F2D61"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(36</w:t>
            </w:r>
            <w:r>
              <w:rPr>
                <w:rFonts w:cs="Calibri"/>
                <w:color w:val="000000"/>
                <w:sz w:val="20"/>
                <w:szCs w:val="20"/>
                <w:lang w:val="en-GB"/>
              </w:rPr>
              <w:t>.</w:t>
            </w:r>
            <w:r w:rsidRPr="008414D9">
              <w:rPr>
                <w:rFonts w:cs="Calibri"/>
                <w:color w:val="000000"/>
                <w:sz w:val="20"/>
                <w:szCs w:val="20"/>
                <w:lang w:val="en-GB"/>
              </w:rPr>
              <w:t>893)</w:t>
            </w:r>
          </w:p>
        </w:tc>
      </w:tr>
      <w:tr w:rsidR="00D93981" w:rsidRPr="008414D9" w14:paraId="6ACCE733" w14:textId="77777777" w:rsidTr="00527AD3">
        <w:trPr>
          <w:trHeight w:val="300"/>
        </w:trPr>
        <w:tc>
          <w:tcPr>
            <w:tcW w:w="2829" w:type="dxa"/>
            <w:tcBorders>
              <w:top w:val="nil"/>
              <w:left w:val="nil"/>
              <w:bottom w:val="nil"/>
              <w:right w:val="nil"/>
            </w:tcBorders>
            <w:shd w:val="clear" w:color="000000" w:fill="FFFFFF"/>
            <w:vAlign w:val="center"/>
            <w:hideMark/>
          </w:tcPr>
          <w:p w14:paraId="1F5AC0F6" w14:textId="735972EC" w:rsidR="00D93981" w:rsidRPr="00D752D3" w:rsidRDefault="00D93981" w:rsidP="00D93981">
            <w:pPr>
              <w:spacing w:after="0" w:line="240" w:lineRule="auto"/>
              <w:jc w:val="both"/>
              <w:rPr>
                <w:rFonts w:eastAsia="Times New Roman"/>
                <w:color w:val="000000"/>
                <w:sz w:val="20"/>
                <w:szCs w:val="20"/>
                <w:lang w:eastAsia="el-GR"/>
              </w:rPr>
            </w:pPr>
            <w:r w:rsidRPr="008B7319">
              <w:rPr>
                <w:color w:val="000000"/>
                <w:sz w:val="20"/>
                <w:szCs w:val="20"/>
              </w:rPr>
              <w:t xml:space="preserve">Κέρδη </w:t>
            </w:r>
            <w:r>
              <w:rPr>
                <w:color w:val="000000"/>
                <w:sz w:val="20"/>
                <w:szCs w:val="20"/>
              </w:rPr>
              <w:t xml:space="preserve">/ </w:t>
            </w:r>
            <w:r w:rsidRPr="008B7319">
              <w:rPr>
                <w:color w:val="000000"/>
                <w:sz w:val="20"/>
                <w:szCs w:val="20"/>
              </w:rPr>
              <w:t>(ζημιές)</w:t>
            </w:r>
            <w:r>
              <w:rPr>
                <w:color w:val="000000"/>
                <w:sz w:val="20"/>
                <w:szCs w:val="20"/>
              </w:rPr>
              <w:t xml:space="preserve"> </w:t>
            </w:r>
            <w:r w:rsidRPr="008B7319">
              <w:rPr>
                <w:color w:val="000000"/>
                <w:sz w:val="20"/>
                <w:szCs w:val="20"/>
              </w:rPr>
              <w:t>από συγγενείς επιχειρήσεις, καθαρά από φόρους</w:t>
            </w:r>
          </w:p>
        </w:tc>
        <w:tc>
          <w:tcPr>
            <w:tcW w:w="1134" w:type="dxa"/>
            <w:tcBorders>
              <w:top w:val="nil"/>
              <w:left w:val="nil"/>
              <w:bottom w:val="nil"/>
              <w:right w:val="nil"/>
            </w:tcBorders>
            <w:shd w:val="clear" w:color="auto" w:fill="E2EFD9"/>
            <w:noWrap/>
            <w:vAlign w:val="bottom"/>
          </w:tcPr>
          <w:p w14:paraId="77A96C1D" w14:textId="477AD32A"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 </w:t>
            </w:r>
          </w:p>
        </w:tc>
        <w:tc>
          <w:tcPr>
            <w:tcW w:w="926" w:type="dxa"/>
            <w:tcBorders>
              <w:top w:val="nil"/>
              <w:left w:val="nil"/>
              <w:bottom w:val="nil"/>
              <w:right w:val="nil"/>
            </w:tcBorders>
            <w:shd w:val="clear" w:color="000000" w:fill="FFFFFF"/>
            <w:noWrap/>
            <w:vAlign w:val="bottom"/>
          </w:tcPr>
          <w:p w14:paraId="39A59111" w14:textId="4E03D277"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 </w:t>
            </w:r>
          </w:p>
        </w:tc>
        <w:tc>
          <w:tcPr>
            <w:tcW w:w="1030" w:type="dxa"/>
            <w:tcBorders>
              <w:top w:val="nil"/>
              <w:left w:val="nil"/>
              <w:bottom w:val="nil"/>
              <w:right w:val="nil"/>
            </w:tcBorders>
            <w:shd w:val="clear" w:color="auto" w:fill="E2EFD9"/>
            <w:noWrap/>
            <w:vAlign w:val="bottom"/>
          </w:tcPr>
          <w:p w14:paraId="1FBB0ED2" w14:textId="1DED0F6F"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w:t>
            </w:r>
            <w:r>
              <w:rPr>
                <w:rFonts w:cs="Calibri"/>
                <w:color w:val="000000"/>
                <w:sz w:val="20"/>
                <w:szCs w:val="20"/>
                <w:lang w:val="en-GB"/>
              </w:rPr>
              <w:t>.</w:t>
            </w:r>
            <w:r w:rsidRPr="008414D9">
              <w:rPr>
                <w:rFonts w:cs="Calibri"/>
                <w:color w:val="000000"/>
                <w:sz w:val="20"/>
                <w:szCs w:val="20"/>
                <w:lang w:val="en-GB"/>
              </w:rPr>
              <w:t>036)</w:t>
            </w:r>
          </w:p>
        </w:tc>
        <w:tc>
          <w:tcPr>
            <w:tcW w:w="1030" w:type="dxa"/>
            <w:tcBorders>
              <w:top w:val="nil"/>
              <w:left w:val="nil"/>
              <w:bottom w:val="nil"/>
              <w:right w:val="nil"/>
            </w:tcBorders>
            <w:shd w:val="clear" w:color="000000" w:fill="FFFFFF"/>
            <w:noWrap/>
            <w:vAlign w:val="bottom"/>
          </w:tcPr>
          <w:p w14:paraId="6634595D" w14:textId="05AA9ADF"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4</w:t>
            </w:r>
            <w:r>
              <w:rPr>
                <w:rFonts w:cs="Calibri"/>
                <w:color w:val="000000"/>
                <w:sz w:val="20"/>
                <w:szCs w:val="20"/>
                <w:lang w:val="en-GB"/>
              </w:rPr>
              <w:t>.</w:t>
            </w:r>
            <w:r w:rsidRPr="008414D9">
              <w:rPr>
                <w:rFonts w:cs="Calibri"/>
                <w:color w:val="000000"/>
                <w:sz w:val="20"/>
                <w:szCs w:val="20"/>
                <w:lang w:val="en-GB"/>
              </w:rPr>
              <w:t>156</w:t>
            </w:r>
          </w:p>
        </w:tc>
        <w:tc>
          <w:tcPr>
            <w:tcW w:w="983" w:type="dxa"/>
            <w:tcBorders>
              <w:top w:val="nil"/>
              <w:left w:val="nil"/>
              <w:bottom w:val="nil"/>
              <w:right w:val="nil"/>
            </w:tcBorders>
            <w:shd w:val="clear" w:color="auto" w:fill="E2EFD9"/>
            <w:noWrap/>
            <w:vAlign w:val="bottom"/>
          </w:tcPr>
          <w:p w14:paraId="01554524" w14:textId="1DF9B41B"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w:t>
            </w:r>
            <w:r>
              <w:rPr>
                <w:rFonts w:cs="Calibri"/>
                <w:color w:val="000000"/>
                <w:sz w:val="20"/>
                <w:szCs w:val="20"/>
                <w:lang w:val="en-GB"/>
              </w:rPr>
              <w:t>.</w:t>
            </w:r>
            <w:r w:rsidRPr="008414D9">
              <w:rPr>
                <w:rFonts w:cs="Calibri"/>
                <w:color w:val="000000"/>
                <w:sz w:val="20"/>
                <w:szCs w:val="20"/>
                <w:lang w:val="en-GB"/>
              </w:rPr>
              <w:t>872</w:t>
            </w:r>
          </w:p>
        </w:tc>
        <w:tc>
          <w:tcPr>
            <w:tcW w:w="992" w:type="dxa"/>
            <w:tcBorders>
              <w:top w:val="nil"/>
              <w:left w:val="nil"/>
              <w:bottom w:val="nil"/>
              <w:right w:val="nil"/>
            </w:tcBorders>
            <w:shd w:val="clear" w:color="000000" w:fill="FFFFFF"/>
            <w:noWrap/>
            <w:vAlign w:val="bottom"/>
          </w:tcPr>
          <w:p w14:paraId="3F4A2F53" w14:textId="1C1A71F4"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w:t>
            </w:r>
            <w:r>
              <w:rPr>
                <w:rFonts w:cs="Calibri"/>
                <w:color w:val="000000"/>
                <w:sz w:val="20"/>
                <w:szCs w:val="20"/>
                <w:lang w:val="en-GB"/>
              </w:rPr>
              <w:t>.</w:t>
            </w:r>
            <w:r w:rsidRPr="008414D9">
              <w:rPr>
                <w:rFonts w:cs="Calibri"/>
                <w:color w:val="000000"/>
                <w:sz w:val="20"/>
                <w:szCs w:val="20"/>
                <w:lang w:val="en-GB"/>
              </w:rPr>
              <w:t>903</w:t>
            </w:r>
          </w:p>
        </w:tc>
        <w:tc>
          <w:tcPr>
            <w:tcW w:w="1134" w:type="dxa"/>
            <w:tcBorders>
              <w:top w:val="nil"/>
              <w:left w:val="nil"/>
              <w:bottom w:val="nil"/>
              <w:right w:val="nil"/>
            </w:tcBorders>
            <w:shd w:val="clear" w:color="auto" w:fill="E2EFD9"/>
            <w:noWrap/>
            <w:vAlign w:val="bottom"/>
          </w:tcPr>
          <w:p w14:paraId="1C06544E" w14:textId="64BDC95F"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836</w:t>
            </w:r>
          </w:p>
        </w:tc>
        <w:tc>
          <w:tcPr>
            <w:tcW w:w="1134" w:type="dxa"/>
            <w:tcBorders>
              <w:top w:val="nil"/>
              <w:left w:val="nil"/>
              <w:bottom w:val="nil"/>
              <w:right w:val="nil"/>
            </w:tcBorders>
            <w:shd w:val="clear" w:color="000000" w:fill="FFFFFF"/>
            <w:noWrap/>
            <w:vAlign w:val="bottom"/>
          </w:tcPr>
          <w:p w14:paraId="39DCE869" w14:textId="31167F62"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6</w:t>
            </w:r>
            <w:r>
              <w:rPr>
                <w:rFonts w:cs="Calibri"/>
                <w:color w:val="000000"/>
                <w:sz w:val="20"/>
                <w:szCs w:val="20"/>
                <w:lang w:val="en-GB"/>
              </w:rPr>
              <w:t>.</w:t>
            </w:r>
            <w:r w:rsidRPr="008414D9">
              <w:rPr>
                <w:rFonts w:cs="Calibri"/>
                <w:color w:val="000000"/>
                <w:sz w:val="20"/>
                <w:szCs w:val="20"/>
                <w:lang w:val="en-GB"/>
              </w:rPr>
              <w:t>059</w:t>
            </w:r>
          </w:p>
        </w:tc>
      </w:tr>
      <w:tr w:rsidR="00D93981" w:rsidRPr="008414D9" w14:paraId="010934C1" w14:textId="77777777" w:rsidTr="00527AD3">
        <w:trPr>
          <w:trHeight w:val="300"/>
        </w:trPr>
        <w:tc>
          <w:tcPr>
            <w:tcW w:w="2829" w:type="dxa"/>
            <w:tcBorders>
              <w:top w:val="nil"/>
              <w:left w:val="nil"/>
              <w:bottom w:val="nil"/>
              <w:right w:val="nil"/>
            </w:tcBorders>
            <w:shd w:val="clear" w:color="000000" w:fill="FFFFFF"/>
            <w:vAlign w:val="center"/>
            <w:hideMark/>
          </w:tcPr>
          <w:p w14:paraId="51CE6E50" w14:textId="51B2F6D5" w:rsidR="00D93981" w:rsidRPr="008414D9" w:rsidRDefault="00D93981" w:rsidP="00D93981">
            <w:pPr>
              <w:spacing w:after="0" w:line="240" w:lineRule="auto"/>
              <w:jc w:val="both"/>
              <w:rPr>
                <w:rFonts w:eastAsia="Times New Roman"/>
                <w:b/>
                <w:bCs/>
                <w:color w:val="000000"/>
                <w:sz w:val="20"/>
                <w:szCs w:val="20"/>
                <w:lang w:val="en-GB" w:eastAsia="el-GR"/>
              </w:rPr>
            </w:pPr>
            <w:r w:rsidRPr="008B7319">
              <w:rPr>
                <w:b/>
                <w:color w:val="000000"/>
                <w:sz w:val="20"/>
                <w:szCs w:val="20"/>
              </w:rPr>
              <w:t xml:space="preserve">Κέρδη </w:t>
            </w:r>
            <w:r w:rsidRPr="008B7319">
              <w:rPr>
                <w:rFonts w:eastAsia="Times New Roman"/>
                <w:b/>
                <w:bCs/>
                <w:color w:val="000000"/>
                <w:sz w:val="20"/>
                <w:szCs w:val="20"/>
                <w:lang w:eastAsia="el-GR"/>
              </w:rPr>
              <w:t xml:space="preserve">/ (ζημιές) </w:t>
            </w:r>
            <w:r w:rsidRPr="008B7319">
              <w:rPr>
                <w:b/>
                <w:color w:val="000000"/>
                <w:sz w:val="20"/>
                <w:szCs w:val="20"/>
              </w:rPr>
              <w:t>προ φόρων</w:t>
            </w:r>
          </w:p>
        </w:tc>
        <w:tc>
          <w:tcPr>
            <w:tcW w:w="1134" w:type="dxa"/>
            <w:tcBorders>
              <w:top w:val="single" w:sz="4" w:space="0" w:color="auto"/>
              <w:left w:val="nil"/>
              <w:bottom w:val="single" w:sz="4" w:space="0" w:color="auto"/>
              <w:right w:val="nil"/>
            </w:tcBorders>
            <w:shd w:val="clear" w:color="auto" w:fill="E2EFD9"/>
            <w:noWrap/>
            <w:vAlign w:val="center"/>
          </w:tcPr>
          <w:p w14:paraId="776AC45B" w14:textId="6EF5DE58"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72</w:t>
            </w:r>
            <w:r>
              <w:rPr>
                <w:rFonts w:cs="Calibri"/>
                <w:b/>
                <w:bCs/>
                <w:color w:val="000000"/>
                <w:sz w:val="20"/>
                <w:szCs w:val="20"/>
                <w:lang w:val="en-GB"/>
              </w:rPr>
              <w:t>.</w:t>
            </w:r>
            <w:r w:rsidRPr="008414D9">
              <w:rPr>
                <w:rFonts w:cs="Calibri"/>
                <w:b/>
                <w:bCs/>
                <w:color w:val="000000"/>
                <w:sz w:val="20"/>
                <w:szCs w:val="20"/>
                <w:lang w:val="en-GB"/>
              </w:rPr>
              <w:t>230</w:t>
            </w:r>
          </w:p>
        </w:tc>
        <w:tc>
          <w:tcPr>
            <w:tcW w:w="926" w:type="dxa"/>
            <w:tcBorders>
              <w:top w:val="single" w:sz="4" w:space="0" w:color="auto"/>
              <w:left w:val="nil"/>
              <w:bottom w:val="single" w:sz="4" w:space="0" w:color="auto"/>
              <w:right w:val="nil"/>
            </w:tcBorders>
            <w:shd w:val="clear" w:color="000000" w:fill="FFFFFF"/>
            <w:noWrap/>
            <w:vAlign w:val="center"/>
          </w:tcPr>
          <w:p w14:paraId="55FBDA55" w14:textId="1C2F6D2A"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62</w:t>
            </w:r>
            <w:r>
              <w:rPr>
                <w:rFonts w:cs="Calibri"/>
                <w:b/>
                <w:bCs/>
                <w:color w:val="000000"/>
                <w:sz w:val="20"/>
                <w:szCs w:val="20"/>
                <w:lang w:val="en-GB"/>
              </w:rPr>
              <w:t>.</w:t>
            </w:r>
            <w:r w:rsidRPr="008414D9">
              <w:rPr>
                <w:rFonts w:cs="Calibri"/>
                <w:b/>
                <w:bCs/>
                <w:color w:val="000000"/>
                <w:sz w:val="20"/>
                <w:szCs w:val="20"/>
                <w:lang w:val="en-GB"/>
              </w:rPr>
              <w:t>827</w:t>
            </w:r>
          </w:p>
        </w:tc>
        <w:tc>
          <w:tcPr>
            <w:tcW w:w="1030" w:type="dxa"/>
            <w:tcBorders>
              <w:top w:val="single" w:sz="4" w:space="0" w:color="auto"/>
              <w:left w:val="nil"/>
              <w:bottom w:val="single" w:sz="4" w:space="0" w:color="auto"/>
              <w:right w:val="nil"/>
            </w:tcBorders>
            <w:shd w:val="clear" w:color="auto" w:fill="E2EFD9"/>
            <w:noWrap/>
            <w:vAlign w:val="center"/>
          </w:tcPr>
          <w:p w14:paraId="39F3D1B6" w14:textId="3E640BD6"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23</w:t>
            </w:r>
            <w:r>
              <w:rPr>
                <w:rFonts w:cs="Calibri"/>
                <w:b/>
                <w:bCs/>
                <w:color w:val="000000"/>
                <w:sz w:val="20"/>
                <w:szCs w:val="20"/>
                <w:lang w:val="en-GB"/>
              </w:rPr>
              <w:t>.</w:t>
            </w:r>
            <w:r w:rsidRPr="008414D9">
              <w:rPr>
                <w:rFonts w:cs="Calibri"/>
                <w:b/>
                <w:bCs/>
                <w:color w:val="000000"/>
                <w:sz w:val="20"/>
                <w:szCs w:val="20"/>
                <w:lang w:val="en-GB"/>
              </w:rPr>
              <w:t>705</w:t>
            </w:r>
          </w:p>
        </w:tc>
        <w:tc>
          <w:tcPr>
            <w:tcW w:w="1030" w:type="dxa"/>
            <w:tcBorders>
              <w:top w:val="single" w:sz="4" w:space="0" w:color="auto"/>
              <w:left w:val="nil"/>
              <w:bottom w:val="single" w:sz="4" w:space="0" w:color="auto"/>
              <w:right w:val="nil"/>
            </w:tcBorders>
            <w:shd w:val="clear" w:color="000000" w:fill="FFFFFF"/>
            <w:noWrap/>
            <w:vAlign w:val="center"/>
          </w:tcPr>
          <w:p w14:paraId="59C0FCFF" w14:textId="301F690A"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7</w:t>
            </w:r>
            <w:r>
              <w:rPr>
                <w:rFonts w:cs="Calibri"/>
                <w:b/>
                <w:bCs/>
                <w:color w:val="000000"/>
                <w:sz w:val="20"/>
                <w:szCs w:val="20"/>
                <w:lang w:val="en-GB"/>
              </w:rPr>
              <w:t>.</w:t>
            </w:r>
            <w:r w:rsidRPr="008414D9">
              <w:rPr>
                <w:rFonts w:cs="Calibri"/>
                <w:b/>
                <w:bCs/>
                <w:color w:val="000000"/>
                <w:sz w:val="20"/>
                <w:szCs w:val="20"/>
                <w:lang w:val="en-GB"/>
              </w:rPr>
              <w:t>168</w:t>
            </w:r>
          </w:p>
        </w:tc>
        <w:tc>
          <w:tcPr>
            <w:tcW w:w="983" w:type="dxa"/>
            <w:tcBorders>
              <w:top w:val="single" w:sz="4" w:space="0" w:color="auto"/>
              <w:left w:val="nil"/>
              <w:bottom w:val="single" w:sz="4" w:space="0" w:color="auto"/>
              <w:right w:val="nil"/>
            </w:tcBorders>
            <w:shd w:val="clear" w:color="auto" w:fill="E2EFD9"/>
            <w:noWrap/>
            <w:vAlign w:val="center"/>
          </w:tcPr>
          <w:p w14:paraId="5BB6A039" w14:textId="0444A7AA"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(579)</w:t>
            </w:r>
          </w:p>
        </w:tc>
        <w:tc>
          <w:tcPr>
            <w:tcW w:w="992" w:type="dxa"/>
            <w:tcBorders>
              <w:top w:val="single" w:sz="4" w:space="0" w:color="auto"/>
              <w:left w:val="nil"/>
              <w:bottom w:val="single" w:sz="4" w:space="0" w:color="auto"/>
              <w:right w:val="nil"/>
            </w:tcBorders>
            <w:shd w:val="clear" w:color="000000" w:fill="FFFFFF"/>
            <w:noWrap/>
            <w:vAlign w:val="center"/>
          </w:tcPr>
          <w:p w14:paraId="082D7F88" w14:textId="429E00F2"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(39)</w:t>
            </w:r>
          </w:p>
        </w:tc>
        <w:tc>
          <w:tcPr>
            <w:tcW w:w="1134" w:type="dxa"/>
            <w:tcBorders>
              <w:top w:val="single" w:sz="4" w:space="0" w:color="auto"/>
              <w:left w:val="nil"/>
              <w:bottom w:val="single" w:sz="4" w:space="0" w:color="auto"/>
              <w:right w:val="nil"/>
            </w:tcBorders>
            <w:shd w:val="clear" w:color="auto" w:fill="E2EFD9"/>
            <w:noWrap/>
            <w:vAlign w:val="center"/>
          </w:tcPr>
          <w:p w14:paraId="54822932" w14:textId="5E66B466"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95</w:t>
            </w:r>
            <w:r>
              <w:rPr>
                <w:rFonts w:cs="Calibri"/>
                <w:b/>
                <w:bCs/>
                <w:color w:val="000000"/>
                <w:sz w:val="20"/>
                <w:szCs w:val="20"/>
                <w:lang w:val="en-GB"/>
              </w:rPr>
              <w:t>.</w:t>
            </w:r>
            <w:r w:rsidRPr="008414D9">
              <w:rPr>
                <w:rFonts w:cs="Calibri"/>
                <w:b/>
                <w:bCs/>
                <w:color w:val="000000"/>
                <w:sz w:val="20"/>
                <w:szCs w:val="20"/>
                <w:lang w:val="en-GB"/>
              </w:rPr>
              <w:t>357</w:t>
            </w:r>
          </w:p>
        </w:tc>
        <w:tc>
          <w:tcPr>
            <w:tcW w:w="1134" w:type="dxa"/>
            <w:tcBorders>
              <w:top w:val="single" w:sz="4" w:space="0" w:color="auto"/>
              <w:left w:val="nil"/>
              <w:bottom w:val="single" w:sz="4" w:space="0" w:color="auto"/>
              <w:right w:val="nil"/>
            </w:tcBorders>
            <w:shd w:val="clear" w:color="000000" w:fill="FFFFFF"/>
            <w:noWrap/>
            <w:vAlign w:val="center"/>
          </w:tcPr>
          <w:p w14:paraId="20734420" w14:textId="604561FD"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69</w:t>
            </w:r>
            <w:r>
              <w:rPr>
                <w:rFonts w:cs="Calibri"/>
                <w:b/>
                <w:bCs/>
                <w:color w:val="000000"/>
                <w:sz w:val="20"/>
                <w:szCs w:val="20"/>
                <w:lang w:val="en-GB"/>
              </w:rPr>
              <w:t>.</w:t>
            </w:r>
            <w:r w:rsidRPr="008414D9">
              <w:rPr>
                <w:rFonts w:cs="Calibri"/>
                <w:b/>
                <w:bCs/>
                <w:color w:val="000000"/>
                <w:sz w:val="20"/>
                <w:szCs w:val="20"/>
                <w:lang w:val="en-GB"/>
              </w:rPr>
              <w:t>957</w:t>
            </w:r>
          </w:p>
        </w:tc>
      </w:tr>
      <w:tr w:rsidR="00D93981" w:rsidRPr="008414D9" w14:paraId="2D22EDDF" w14:textId="77777777" w:rsidTr="00527AD3">
        <w:trPr>
          <w:trHeight w:val="300"/>
        </w:trPr>
        <w:tc>
          <w:tcPr>
            <w:tcW w:w="2829" w:type="dxa"/>
            <w:tcBorders>
              <w:top w:val="nil"/>
              <w:left w:val="nil"/>
              <w:bottom w:val="nil"/>
              <w:right w:val="nil"/>
            </w:tcBorders>
            <w:shd w:val="clear" w:color="000000" w:fill="FFFFFF"/>
            <w:vAlign w:val="center"/>
            <w:hideMark/>
          </w:tcPr>
          <w:p w14:paraId="59397B45" w14:textId="715B6E9F" w:rsidR="00D93981" w:rsidRPr="008414D9" w:rsidRDefault="00D93981" w:rsidP="00D93981">
            <w:pPr>
              <w:spacing w:after="0" w:line="240" w:lineRule="auto"/>
              <w:jc w:val="both"/>
              <w:rPr>
                <w:rFonts w:eastAsia="Times New Roman"/>
                <w:color w:val="000000"/>
                <w:sz w:val="20"/>
                <w:szCs w:val="20"/>
                <w:lang w:val="en-GB" w:eastAsia="el-GR"/>
              </w:rPr>
            </w:pPr>
            <w:r w:rsidRPr="008B7319">
              <w:rPr>
                <w:color w:val="000000"/>
                <w:sz w:val="20"/>
                <w:szCs w:val="20"/>
              </w:rPr>
              <w:t>Φόρος εισοδήματος</w:t>
            </w:r>
          </w:p>
        </w:tc>
        <w:tc>
          <w:tcPr>
            <w:tcW w:w="1134" w:type="dxa"/>
            <w:tcBorders>
              <w:top w:val="nil"/>
              <w:left w:val="nil"/>
              <w:bottom w:val="nil"/>
              <w:right w:val="nil"/>
            </w:tcBorders>
            <w:shd w:val="clear" w:color="auto" w:fill="E2EFD9"/>
            <w:noWrap/>
            <w:vAlign w:val="bottom"/>
          </w:tcPr>
          <w:p w14:paraId="0D3AF7E3" w14:textId="3748CD64"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(16</w:t>
            </w:r>
            <w:r>
              <w:rPr>
                <w:rFonts w:cs="Calibri"/>
                <w:color w:val="000000"/>
                <w:sz w:val="20"/>
                <w:szCs w:val="20"/>
                <w:lang w:val="en-GB"/>
              </w:rPr>
              <w:t>.</w:t>
            </w:r>
            <w:r w:rsidRPr="008414D9">
              <w:rPr>
                <w:rFonts w:cs="Calibri"/>
                <w:color w:val="000000"/>
                <w:sz w:val="20"/>
                <w:szCs w:val="20"/>
                <w:lang w:val="en-GB"/>
              </w:rPr>
              <w:t>739)</w:t>
            </w:r>
          </w:p>
        </w:tc>
        <w:tc>
          <w:tcPr>
            <w:tcW w:w="926" w:type="dxa"/>
            <w:tcBorders>
              <w:top w:val="nil"/>
              <w:left w:val="nil"/>
              <w:bottom w:val="nil"/>
              <w:right w:val="nil"/>
            </w:tcBorders>
            <w:shd w:val="clear" w:color="000000" w:fill="FFFFFF"/>
            <w:noWrap/>
            <w:vAlign w:val="bottom"/>
          </w:tcPr>
          <w:p w14:paraId="2A447B09" w14:textId="30E61140"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(13</w:t>
            </w:r>
            <w:r>
              <w:rPr>
                <w:rFonts w:cs="Calibri"/>
                <w:color w:val="000000"/>
                <w:sz w:val="20"/>
                <w:szCs w:val="20"/>
                <w:lang w:val="en-GB"/>
              </w:rPr>
              <w:t>.</w:t>
            </w:r>
            <w:r w:rsidRPr="008414D9">
              <w:rPr>
                <w:rFonts w:cs="Calibri"/>
                <w:color w:val="000000"/>
                <w:sz w:val="20"/>
                <w:szCs w:val="20"/>
                <w:lang w:val="en-GB"/>
              </w:rPr>
              <w:t>199)</w:t>
            </w:r>
          </w:p>
        </w:tc>
        <w:tc>
          <w:tcPr>
            <w:tcW w:w="1030" w:type="dxa"/>
            <w:tcBorders>
              <w:top w:val="nil"/>
              <w:left w:val="nil"/>
              <w:bottom w:val="nil"/>
              <w:right w:val="nil"/>
            </w:tcBorders>
            <w:shd w:val="clear" w:color="auto" w:fill="E2EFD9"/>
            <w:noWrap/>
            <w:vAlign w:val="bottom"/>
          </w:tcPr>
          <w:p w14:paraId="2030CB42" w14:textId="34087738"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(5</w:t>
            </w:r>
            <w:r>
              <w:rPr>
                <w:rFonts w:cs="Calibri"/>
                <w:color w:val="000000"/>
                <w:sz w:val="20"/>
                <w:szCs w:val="20"/>
                <w:lang w:val="en-GB"/>
              </w:rPr>
              <w:t>.</w:t>
            </w:r>
            <w:r w:rsidRPr="008414D9">
              <w:rPr>
                <w:rFonts w:cs="Calibri"/>
                <w:color w:val="000000"/>
                <w:sz w:val="20"/>
                <w:szCs w:val="20"/>
                <w:lang w:val="en-GB"/>
              </w:rPr>
              <w:t>660)</w:t>
            </w:r>
          </w:p>
        </w:tc>
        <w:tc>
          <w:tcPr>
            <w:tcW w:w="1030" w:type="dxa"/>
            <w:tcBorders>
              <w:top w:val="nil"/>
              <w:left w:val="nil"/>
              <w:bottom w:val="single" w:sz="4" w:space="0" w:color="auto"/>
              <w:right w:val="nil"/>
            </w:tcBorders>
            <w:shd w:val="clear" w:color="000000" w:fill="FFFFFF"/>
            <w:noWrap/>
            <w:vAlign w:val="bottom"/>
          </w:tcPr>
          <w:p w14:paraId="0AF2654B" w14:textId="7C2F555D"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3</w:t>
            </w:r>
            <w:r>
              <w:rPr>
                <w:rFonts w:cs="Calibri"/>
                <w:color w:val="000000"/>
                <w:sz w:val="20"/>
                <w:szCs w:val="20"/>
                <w:lang w:val="en-GB"/>
              </w:rPr>
              <w:t>.</w:t>
            </w:r>
            <w:r w:rsidRPr="008414D9">
              <w:rPr>
                <w:rFonts w:cs="Calibri"/>
                <w:color w:val="000000"/>
                <w:sz w:val="20"/>
                <w:szCs w:val="20"/>
                <w:lang w:val="en-GB"/>
              </w:rPr>
              <w:t>663</w:t>
            </w:r>
          </w:p>
        </w:tc>
        <w:tc>
          <w:tcPr>
            <w:tcW w:w="983" w:type="dxa"/>
            <w:tcBorders>
              <w:top w:val="nil"/>
              <w:left w:val="nil"/>
              <w:bottom w:val="nil"/>
              <w:right w:val="nil"/>
            </w:tcBorders>
            <w:shd w:val="clear" w:color="auto" w:fill="E2EFD9"/>
            <w:noWrap/>
            <w:vAlign w:val="bottom"/>
          </w:tcPr>
          <w:p w14:paraId="10249836" w14:textId="32E713E4"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w:t>
            </w:r>
          </w:p>
        </w:tc>
        <w:tc>
          <w:tcPr>
            <w:tcW w:w="992" w:type="dxa"/>
            <w:tcBorders>
              <w:top w:val="nil"/>
              <w:left w:val="nil"/>
              <w:bottom w:val="nil"/>
              <w:right w:val="nil"/>
            </w:tcBorders>
            <w:shd w:val="clear" w:color="000000" w:fill="FFFFFF"/>
            <w:noWrap/>
            <w:vAlign w:val="bottom"/>
          </w:tcPr>
          <w:p w14:paraId="66EFF84D" w14:textId="65F2ECDD"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 </w:t>
            </w:r>
          </w:p>
        </w:tc>
        <w:tc>
          <w:tcPr>
            <w:tcW w:w="1134" w:type="dxa"/>
            <w:tcBorders>
              <w:top w:val="nil"/>
              <w:left w:val="nil"/>
              <w:bottom w:val="nil"/>
              <w:right w:val="nil"/>
            </w:tcBorders>
            <w:shd w:val="clear" w:color="auto" w:fill="E2EFD9"/>
            <w:noWrap/>
            <w:vAlign w:val="bottom"/>
          </w:tcPr>
          <w:p w14:paraId="1F159404" w14:textId="515A8BEA"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(22</w:t>
            </w:r>
            <w:r>
              <w:rPr>
                <w:rFonts w:cs="Calibri"/>
                <w:color w:val="000000"/>
                <w:sz w:val="20"/>
                <w:szCs w:val="20"/>
                <w:lang w:val="en-GB"/>
              </w:rPr>
              <w:t>.</w:t>
            </w:r>
            <w:r w:rsidRPr="008414D9">
              <w:rPr>
                <w:rFonts w:cs="Calibri"/>
                <w:color w:val="000000"/>
                <w:sz w:val="20"/>
                <w:szCs w:val="20"/>
                <w:lang w:val="en-GB"/>
              </w:rPr>
              <w:t>399)</w:t>
            </w:r>
          </w:p>
        </w:tc>
        <w:tc>
          <w:tcPr>
            <w:tcW w:w="1134" w:type="dxa"/>
            <w:tcBorders>
              <w:top w:val="nil"/>
              <w:left w:val="nil"/>
              <w:bottom w:val="nil"/>
              <w:right w:val="nil"/>
            </w:tcBorders>
            <w:shd w:val="clear" w:color="000000" w:fill="FFFFFF"/>
            <w:noWrap/>
            <w:vAlign w:val="bottom"/>
          </w:tcPr>
          <w:p w14:paraId="19DC2277" w14:textId="083DC208"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(9</w:t>
            </w:r>
            <w:r>
              <w:rPr>
                <w:rFonts w:cs="Calibri"/>
                <w:color w:val="000000"/>
                <w:sz w:val="20"/>
                <w:szCs w:val="20"/>
                <w:lang w:val="en-GB"/>
              </w:rPr>
              <w:t>.</w:t>
            </w:r>
            <w:r w:rsidRPr="008414D9">
              <w:rPr>
                <w:rFonts w:cs="Calibri"/>
                <w:color w:val="000000"/>
                <w:sz w:val="20"/>
                <w:szCs w:val="20"/>
                <w:lang w:val="en-GB"/>
              </w:rPr>
              <w:t>536)</w:t>
            </w:r>
          </w:p>
        </w:tc>
      </w:tr>
      <w:tr w:rsidR="00D93981" w:rsidRPr="008414D9" w14:paraId="53178465" w14:textId="77777777" w:rsidTr="00527AD3">
        <w:trPr>
          <w:trHeight w:val="315"/>
        </w:trPr>
        <w:tc>
          <w:tcPr>
            <w:tcW w:w="2829" w:type="dxa"/>
            <w:tcBorders>
              <w:top w:val="nil"/>
              <w:left w:val="nil"/>
              <w:bottom w:val="nil"/>
              <w:right w:val="nil"/>
            </w:tcBorders>
            <w:shd w:val="clear" w:color="000000" w:fill="FFFFFF"/>
            <w:vAlign w:val="center"/>
            <w:hideMark/>
          </w:tcPr>
          <w:p w14:paraId="300C5828" w14:textId="006B4B59" w:rsidR="00D93981" w:rsidRPr="008414D9" w:rsidRDefault="00D93981" w:rsidP="00D93981">
            <w:pPr>
              <w:spacing w:after="0" w:line="240" w:lineRule="auto"/>
              <w:rPr>
                <w:rFonts w:eastAsia="Times New Roman"/>
                <w:b/>
                <w:bCs/>
                <w:color w:val="000000"/>
                <w:sz w:val="20"/>
                <w:szCs w:val="20"/>
                <w:lang w:val="en-GB" w:eastAsia="el-GR"/>
              </w:rPr>
            </w:pPr>
            <w:r w:rsidRPr="008B7319">
              <w:rPr>
                <w:b/>
                <w:color w:val="000000"/>
                <w:sz w:val="20"/>
                <w:szCs w:val="20"/>
              </w:rPr>
              <w:t xml:space="preserve">Κέρδη </w:t>
            </w:r>
            <w:r w:rsidRPr="008B7319">
              <w:rPr>
                <w:rFonts w:eastAsia="Times New Roman"/>
                <w:b/>
                <w:bCs/>
                <w:color w:val="000000"/>
                <w:sz w:val="20"/>
                <w:szCs w:val="20"/>
                <w:lang w:eastAsia="el-GR"/>
              </w:rPr>
              <w:t xml:space="preserve">/ (ζημιές) </w:t>
            </w:r>
            <w:r w:rsidRPr="008B7319">
              <w:rPr>
                <w:b/>
                <w:color w:val="000000"/>
                <w:sz w:val="20"/>
                <w:szCs w:val="20"/>
              </w:rPr>
              <w:t>μετά φόρων</w:t>
            </w:r>
          </w:p>
        </w:tc>
        <w:tc>
          <w:tcPr>
            <w:tcW w:w="1134" w:type="dxa"/>
            <w:tcBorders>
              <w:top w:val="single" w:sz="4" w:space="0" w:color="auto"/>
              <w:left w:val="nil"/>
              <w:bottom w:val="single" w:sz="8" w:space="0" w:color="auto"/>
              <w:right w:val="nil"/>
            </w:tcBorders>
            <w:shd w:val="clear" w:color="auto" w:fill="E2EFD9"/>
            <w:noWrap/>
            <w:vAlign w:val="center"/>
          </w:tcPr>
          <w:p w14:paraId="649ECFB2" w14:textId="4D038CC8"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55</w:t>
            </w:r>
            <w:r>
              <w:rPr>
                <w:rFonts w:cs="Calibri"/>
                <w:b/>
                <w:bCs/>
                <w:color w:val="000000"/>
                <w:sz w:val="20"/>
                <w:szCs w:val="20"/>
                <w:lang w:val="en-GB"/>
              </w:rPr>
              <w:t>.</w:t>
            </w:r>
            <w:r w:rsidRPr="008414D9">
              <w:rPr>
                <w:rFonts w:cs="Calibri"/>
                <w:b/>
                <w:bCs/>
                <w:color w:val="000000"/>
                <w:sz w:val="20"/>
                <w:szCs w:val="20"/>
                <w:lang w:val="en-GB"/>
              </w:rPr>
              <w:t>492</w:t>
            </w:r>
          </w:p>
        </w:tc>
        <w:tc>
          <w:tcPr>
            <w:tcW w:w="926" w:type="dxa"/>
            <w:tcBorders>
              <w:top w:val="single" w:sz="4" w:space="0" w:color="auto"/>
              <w:left w:val="nil"/>
              <w:bottom w:val="single" w:sz="8" w:space="0" w:color="auto"/>
              <w:right w:val="nil"/>
            </w:tcBorders>
            <w:shd w:val="clear" w:color="000000" w:fill="FFFFFF"/>
            <w:noWrap/>
            <w:vAlign w:val="center"/>
          </w:tcPr>
          <w:p w14:paraId="3B92BF59" w14:textId="6226CB77"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49</w:t>
            </w:r>
            <w:r>
              <w:rPr>
                <w:rFonts w:cs="Calibri"/>
                <w:b/>
                <w:bCs/>
                <w:color w:val="000000"/>
                <w:sz w:val="20"/>
                <w:szCs w:val="20"/>
                <w:lang w:val="en-GB"/>
              </w:rPr>
              <w:t>.</w:t>
            </w:r>
            <w:r w:rsidRPr="008414D9">
              <w:rPr>
                <w:rFonts w:cs="Calibri"/>
                <w:b/>
                <w:bCs/>
                <w:color w:val="000000"/>
                <w:sz w:val="20"/>
                <w:szCs w:val="20"/>
                <w:lang w:val="en-GB"/>
              </w:rPr>
              <w:t>628</w:t>
            </w:r>
          </w:p>
        </w:tc>
        <w:tc>
          <w:tcPr>
            <w:tcW w:w="1030" w:type="dxa"/>
            <w:tcBorders>
              <w:top w:val="single" w:sz="4" w:space="0" w:color="auto"/>
              <w:left w:val="nil"/>
              <w:bottom w:val="single" w:sz="8" w:space="0" w:color="auto"/>
              <w:right w:val="nil"/>
            </w:tcBorders>
            <w:shd w:val="clear" w:color="auto" w:fill="E2EFD9"/>
            <w:noWrap/>
            <w:vAlign w:val="center"/>
          </w:tcPr>
          <w:p w14:paraId="07C39174" w14:textId="3120E50F"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18</w:t>
            </w:r>
            <w:r>
              <w:rPr>
                <w:rFonts w:cs="Calibri"/>
                <w:b/>
                <w:bCs/>
                <w:color w:val="000000"/>
                <w:sz w:val="20"/>
                <w:szCs w:val="20"/>
                <w:lang w:val="en-GB"/>
              </w:rPr>
              <w:t>.</w:t>
            </w:r>
            <w:r w:rsidRPr="008414D9">
              <w:rPr>
                <w:rFonts w:cs="Calibri"/>
                <w:b/>
                <w:bCs/>
                <w:color w:val="000000"/>
                <w:sz w:val="20"/>
                <w:szCs w:val="20"/>
                <w:lang w:val="en-GB"/>
              </w:rPr>
              <w:t>046</w:t>
            </w:r>
          </w:p>
        </w:tc>
        <w:tc>
          <w:tcPr>
            <w:tcW w:w="1030" w:type="dxa"/>
            <w:tcBorders>
              <w:top w:val="nil"/>
              <w:left w:val="nil"/>
              <w:bottom w:val="single" w:sz="8" w:space="0" w:color="auto"/>
              <w:right w:val="nil"/>
            </w:tcBorders>
            <w:shd w:val="clear" w:color="000000" w:fill="FFFFFF"/>
            <w:noWrap/>
            <w:vAlign w:val="center"/>
          </w:tcPr>
          <w:p w14:paraId="74AFB3A1" w14:textId="63403549"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10</w:t>
            </w:r>
            <w:r>
              <w:rPr>
                <w:rFonts w:cs="Calibri"/>
                <w:b/>
                <w:bCs/>
                <w:color w:val="000000"/>
                <w:sz w:val="20"/>
                <w:szCs w:val="20"/>
                <w:lang w:val="en-GB"/>
              </w:rPr>
              <w:t>.</w:t>
            </w:r>
            <w:r w:rsidRPr="008414D9">
              <w:rPr>
                <w:rFonts w:cs="Calibri"/>
                <w:b/>
                <w:bCs/>
                <w:color w:val="000000"/>
                <w:sz w:val="20"/>
                <w:szCs w:val="20"/>
                <w:lang w:val="en-GB"/>
              </w:rPr>
              <w:t>831</w:t>
            </w:r>
          </w:p>
        </w:tc>
        <w:tc>
          <w:tcPr>
            <w:tcW w:w="983" w:type="dxa"/>
            <w:tcBorders>
              <w:top w:val="single" w:sz="4" w:space="0" w:color="auto"/>
              <w:left w:val="nil"/>
              <w:bottom w:val="single" w:sz="8" w:space="0" w:color="auto"/>
              <w:right w:val="nil"/>
            </w:tcBorders>
            <w:shd w:val="clear" w:color="auto" w:fill="E2EFD9"/>
            <w:noWrap/>
            <w:vAlign w:val="center"/>
          </w:tcPr>
          <w:p w14:paraId="138B12F0" w14:textId="76535518"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(579)</w:t>
            </w:r>
          </w:p>
        </w:tc>
        <w:tc>
          <w:tcPr>
            <w:tcW w:w="992" w:type="dxa"/>
            <w:tcBorders>
              <w:top w:val="single" w:sz="4" w:space="0" w:color="auto"/>
              <w:left w:val="nil"/>
              <w:bottom w:val="single" w:sz="8" w:space="0" w:color="auto"/>
              <w:right w:val="nil"/>
            </w:tcBorders>
            <w:shd w:val="clear" w:color="000000" w:fill="FFFFFF"/>
            <w:noWrap/>
            <w:vAlign w:val="center"/>
          </w:tcPr>
          <w:p w14:paraId="596246F2" w14:textId="3B025201"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(39)</w:t>
            </w:r>
          </w:p>
        </w:tc>
        <w:tc>
          <w:tcPr>
            <w:tcW w:w="1134" w:type="dxa"/>
            <w:tcBorders>
              <w:top w:val="single" w:sz="4" w:space="0" w:color="auto"/>
              <w:left w:val="nil"/>
              <w:bottom w:val="single" w:sz="8" w:space="0" w:color="auto"/>
              <w:right w:val="nil"/>
            </w:tcBorders>
            <w:shd w:val="clear" w:color="auto" w:fill="E2EFD9"/>
            <w:noWrap/>
            <w:vAlign w:val="center"/>
          </w:tcPr>
          <w:p w14:paraId="2A488FE0" w14:textId="5F787E37"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72</w:t>
            </w:r>
            <w:r>
              <w:rPr>
                <w:rFonts w:cs="Calibri"/>
                <w:b/>
                <w:bCs/>
                <w:color w:val="000000"/>
                <w:sz w:val="20"/>
                <w:szCs w:val="20"/>
                <w:lang w:val="en-GB"/>
              </w:rPr>
              <w:t>.</w:t>
            </w:r>
            <w:r w:rsidRPr="008414D9">
              <w:rPr>
                <w:rFonts w:cs="Calibri"/>
                <w:b/>
                <w:bCs/>
                <w:color w:val="000000"/>
                <w:sz w:val="20"/>
                <w:szCs w:val="20"/>
                <w:lang w:val="en-GB"/>
              </w:rPr>
              <w:t>958</w:t>
            </w:r>
          </w:p>
        </w:tc>
        <w:tc>
          <w:tcPr>
            <w:tcW w:w="1134" w:type="dxa"/>
            <w:tcBorders>
              <w:top w:val="single" w:sz="4" w:space="0" w:color="auto"/>
              <w:left w:val="nil"/>
              <w:bottom w:val="single" w:sz="8" w:space="0" w:color="auto"/>
              <w:right w:val="nil"/>
            </w:tcBorders>
            <w:shd w:val="clear" w:color="000000" w:fill="FFFFFF"/>
            <w:noWrap/>
            <w:vAlign w:val="center"/>
          </w:tcPr>
          <w:p w14:paraId="3CC455AC" w14:textId="01536248"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60</w:t>
            </w:r>
            <w:r>
              <w:rPr>
                <w:rFonts w:cs="Calibri"/>
                <w:b/>
                <w:bCs/>
                <w:color w:val="000000"/>
                <w:sz w:val="20"/>
                <w:szCs w:val="20"/>
                <w:lang w:val="en-GB"/>
              </w:rPr>
              <w:t>.</w:t>
            </w:r>
            <w:r w:rsidRPr="008414D9">
              <w:rPr>
                <w:rFonts w:cs="Calibri"/>
                <w:b/>
                <w:bCs/>
                <w:color w:val="000000"/>
                <w:sz w:val="20"/>
                <w:szCs w:val="20"/>
                <w:lang w:val="en-GB"/>
              </w:rPr>
              <w:t>420</w:t>
            </w:r>
          </w:p>
        </w:tc>
      </w:tr>
    </w:tbl>
    <w:p w14:paraId="483EF986" w14:textId="77777777" w:rsidR="005657FD" w:rsidRPr="008414D9" w:rsidRDefault="005657FD" w:rsidP="005657FD">
      <w:pPr>
        <w:autoSpaceDE w:val="0"/>
        <w:autoSpaceDN w:val="0"/>
        <w:adjustRightInd w:val="0"/>
        <w:spacing w:after="120" w:line="240" w:lineRule="auto"/>
        <w:jc w:val="both"/>
        <w:rPr>
          <w:rFonts w:cs="Calibri"/>
          <w:i/>
          <w:color w:val="000000"/>
          <w:sz w:val="16"/>
          <w:szCs w:val="20"/>
          <w:lang w:val="en-GB"/>
        </w:rPr>
      </w:pPr>
    </w:p>
    <w:p w14:paraId="5390DBB7" w14:textId="77777777" w:rsidR="001A12E5" w:rsidRPr="008414D9" w:rsidRDefault="001A12E5">
      <w:pPr>
        <w:spacing w:after="0" w:line="240" w:lineRule="auto"/>
        <w:rPr>
          <w:rFonts w:eastAsia="SimSun" w:cs="Calibri"/>
          <w:b/>
          <w:bCs/>
          <w:color w:val="4F6228"/>
          <w:sz w:val="24"/>
          <w:szCs w:val="24"/>
          <w:lang w:val="en-GB"/>
        </w:rPr>
      </w:pPr>
      <w:r w:rsidRPr="008414D9">
        <w:rPr>
          <w:rFonts w:eastAsia="SimSun" w:cs="Calibri"/>
          <w:b/>
          <w:bCs/>
          <w:color w:val="4F6228"/>
          <w:sz w:val="24"/>
          <w:szCs w:val="24"/>
          <w:lang w:val="en-GB"/>
        </w:rPr>
        <w:br w:type="page"/>
      </w:r>
    </w:p>
    <w:p w14:paraId="554D7289" w14:textId="63EDB422" w:rsidR="003D1D0E" w:rsidRPr="00D752D3" w:rsidRDefault="00507A37" w:rsidP="006B321F">
      <w:pPr>
        <w:keepNext/>
        <w:keepLines/>
        <w:spacing w:after="120" w:line="240" w:lineRule="auto"/>
        <w:jc w:val="both"/>
        <w:outlineLvl w:val="1"/>
        <w:rPr>
          <w:rFonts w:eastAsia="SimSun" w:cs="Calibri"/>
          <w:b/>
          <w:bCs/>
          <w:color w:val="4F6228"/>
          <w:sz w:val="24"/>
          <w:szCs w:val="24"/>
        </w:rPr>
      </w:pPr>
      <w:r w:rsidRPr="00D752D3">
        <w:rPr>
          <w:rFonts w:eastAsia="SimSun" w:cs="Calibri"/>
          <w:b/>
          <w:bCs/>
          <w:color w:val="4F6228"/>
          <w:sz w:val="24"/>
          <w:szCs w:val="24"/>
        </w:rPr>
        <w:lastRenderedPageBreak/>
        <w:t xml:space="preserve">Παράρτημα </w:t>
      </w:r>
      <w:r w:rsidR="00305B1F" w:rsidRPr="00305B1F">
        <w:rPr>
          <w:rFonts w:eastAsia="SimSun" w:cs="Calibri"/>
          <w:b/>
          <w:bCs/>
          <w:color w:val="4F6228"/>
          <w:sz w:val="24"/>
          <w:szCs w:val="24"/>
        </w:rPr>
        <w:t>Γ</w:t>
      </w:r>
      <w:r w:rsidRPr="00D752D3">
        <w:rPr>
          <w:rFonts w:eastAsia="SimSun" w:cs="Calibri"/>
          <w:b/>
          <w:bCs/>
          <w:color w:val="4F6228"/>
          <w:sz w:val="24"/>
          <w:szCs w:val="24"/>
        </w:rPr>
        <w:t xml:space="preserve"> – Συνοπτική Ενοποιημένη Κατάσταση Οικονομικής Θέσης</w:t>
      </w:r>
    </w:p>
    <w:tbl>
      <w:tblPr>
        <w:tblW w:w="10206" w:type="dxa"/>
        <w:tblLook w:val="04A0" w:firstRow="1" w:lastRow="0" w:firstColumn="1" w:lastColumn="0" w:noHBand="0" w:noVBand="1"/>
      </w:tblPr>
      <w:tblGrid>
        <w:gridCol w:w="5953"/>
        <w:gridCol w:w="1985"/>
        <w:gridCol w:w="283"/>
        <w:gridCol w:w="1985"/>
      </w:tblGrid>
      <w:tr w:rsidR="00507A37" w:rsidRPr="008414D9" w14:paraId="6EACEF68" w14:textId="77777777" w:rsidTr="00507A37">
        <w:trPr>
          <w:trHeight w:hRule="exact" w:val="255"/>
        </w:trPr>
        <w:tc>
          <w:tcPr>
            <w:tcW w:w="5953" w:type="dxa"/>
            <w:tcBorders>
              <w:top w:val="nil"/>
              <w:left w:val="nil"/>
              <w:bottom w:val="nil"/>
              <w:right w:val="nil"/>
            </w:tcBorders>
            <w:shd w:val="clear" w:color="000000" w:fill="FFFFFF"/>
            <w:noWrap/>
            <w:vAlign w:val="center"/>
            <w:hideMark/>
          </w:tcPr>
          <w:p w14:paraId="172FC697" w14:textId="6B18C954" w:rsidR="00507A37" w:rsidRPr="008414D9" w:rsidRDefault="00507A37" w:rsidP="00507A37">
            <w:pPr>
              <w:spacing w:after="120" w:line="240" w:lineRule="auto"/>
              <w:jc w:val="both"/>
              <w:rPr>
                <w:rFonts w:eastAsia="Times New Roman"/>
                <w:i/>
                <w:iCs/>
                <w:color w:val="000000"/>
                <w:sz w:val="20"/>
                <w:szCs w:val="20"/>
                <w:lang w:val="en-GB" w:eastAsia="el-GR"/>
              </w:rPr>
            </w:pPr>
            <w:r w:rsidRPr="006C0543">
              <w:rPr>
                <w:i/>
                <w:color w:val="000000"/>
                <w:sz w:val="20"/>
              </w:rPr>
              <w:t xml:space="preserve">Ποσά σε χιλιάδες ευρώ </w:t>
            </w:r>
          </w:p>
        </w:tc>
        <w:tc>
          <w:tcPr>
            <w:tcW w:w="1985" w:type="dxa"/>
            <w:tcBorders>
              <w:top w:val="nil"/>
              <w:left w:val="nil"/>
              <w:bottom w:val="nil"/>
              <w:right w:val="nil"/>
            </w:tcBorders>
            <w:shd w:val="clear" w:color="000000" w:fill="FFFFFF"/>
            <w:vAlign w:val="center"/>
          </w:tcPr>
          <w:p w14:paraId="1EE25A03" w14:textId="18D86436" w:rsidR="00507A37" w:rsidRPr="008414D9" w:rsidRDefault="00507A37" w:rsidP="00507A37">
            <w:pPr>
              <w:spacing w:after="120" w:line="240" w:lineRule="auto"/>
              <w:jc w:val="right"/>
              <w:rPr>
                <w:rFonts w:eastAsia="Times New Roman"/>
                <w:b/>
                <w:bCs/>
                <w:color w:val="000000"/>
                <w:sz w:val="20"/>
                <w:szCs w:val="20"/>
                <w:u w:val="single"/>
                <w:lang w:val="en-GB" w:eastAsia="el-GR"/>
              </w:rPr>
            </w:pPr>
            <w:r w:rsidRPr="008414D9">
              <w:rPr>
                <w:rFonts w:eastAsia="Times New Roman"/>
                <w:b/>
                <w:bCs/>
                <w:color w:val="000000"/>
                <w:sz w:val="20"/>
                <w:szCs w:val="20"/>
                <w:u w:val="single"/>
                <w:lang w:val="en-GB" w:eastAsia="el-GR"/>
              </w:rPr>
              <w:t xml:space="preserve">31 </w:t>
            </w:r>
            <w:proofErr w:type="spellStart"/>
            <w:r>
              <w:rPr>
                <w:rFonts w:eastAsia="Times New Roman"/>
                <w:b/>
                <w:bCs/>
                <w:color w:val="000000"/>
                <w:sz w:val="20"/>
                <w:szCs w:val="20"/>
                <w:u w:val="single"/>
                <w:lang w:val="en-GB" w:eastAsia="el-GR"/>
              </w:rPr>
              <w:t>Δεκεμ</w:t>
            </w:r>
            <w:proofErr w:type="spellEnd"/>
            <w:r>
              <w:rPr>
                <w:rFonts w:eastAsia="Times New Roman"/>
                <w:b/>
                <w:bCs/>
                <w:color w:val="000000"/>
                <w:sz w:val="20"/>
                <w:szCs w:val="20"/>
                <w:u w:val="single"/>
                <w:lang w:val="en-GB" w:eastAsia="el-GR"/>
              </w:rPr>
              <w:t>βρίου</w:t>
            </w:r>
            <w:r w:rsidRPr="008414D9">
              <w:rPr>
                <w:rFonts w:eastAsia="Times New Roman"/>
                <w:b/>
                <w:bCs/>
                <w:color w:val="000000"/>
                <w:sz w:val="20"/>
                <w:szCs w:val="20"/>
                <w:u w:val="single"/>
                <w:lang w:val="en-GB" w:eastAsia="el-GR"/>
              </w:rPr>
              <w:t xml:space="preserve"> 2023 2023022</w:t>
            </w:r>
          </w:p>
        </w:tc>
        <w:tc>
          <w:tcPr>
            <w:tcW w:w="283" w:type="dxa"/>
            <w:tcBorders>
              <w:top w:val="nil"/>
              <w:left w:val="nil"/>
              <w:bottom w:val="nil"/>
              <w:right w:val="nil"/>
            </w:tcBorders>
            <w:shd w:val="clear" w:color="000000" w:fill="FFFFFF"/>
            <w:vAlign w:val="center"/>
          </w:tcPr>
          <w:p w14:paraId="6CA3DFAE" w14:textId="77777777" w:rsidR="00507A37" w:rsidRPr="008414D9" w:rsidRDefault="00507A37" w:rsidP="00507A37">
            <w:pPr>
              <w:spacing w:after="120" w:line="240" w:lineRule="auto"/>
              <w:jc w:val="right"/>
              <w:rPr>
                <w:rFonts w:eastAsia="Times New Roman"/>
                <w:b/>
                <w:bCs/>
                <w:color w:val="000000"/>
                <w:sz w:val="20"/>
                <w:szCs w:val="20"/>
                <w:u w:val="single"/>
                <w:lang w:val="en-GB" w:eastAsia="el-GR"/>
              </w:rPr>
            </w:pPr>
          </w:p>
        </w:tc>
        <w:tc>
          <w:tcPr>
            <w:tcW w:w="1985" w:type="dxa"/>
            <w:tcBorders>
              <w:top w:val="nil"/>
              <w:left w:val="nil"/>
              <w:bottom w:val="nil"/>
              <w:right w:val="nil"/>
            </w:tcBorders>
            <w:shd w:val="clear" w:color="000000" w:fill="FFFFFF"/>
            <w:vAlign w:val="center"/>
          </w:tcPr>
          <w:p w14:paraId="65C9180F" w14:textId="54332BCE" w:rsidR="00507A37" w:rsidRPr="008414D9" w:rsidRDefault="00507A37" w:rsidP="00507A37">
            <w:pPr>
              <w:spacing w:after="120" w:line="240" w:lineRule="auto"/>
              <w:jc w:val="right"/>
              <w:rPr>
                <w:rFonts w:eastAsia="Times New Roman"/>
                <w:b/>
                <w:bCs/>
                <w:color w:val="000000"/>
                <w:sz w:val="20"/>
                <w:szCs w:val="20"/>
                <w:u w:val="single"/>
                <w:lang w:val="en-GB" w:eastAsia="el-GR"/>
              </w:rPr>
            </w:pPr>
            <w:r w:rsidRPr="008414D9">
              <w:rPr>
                <w:rFonts w:eastAsia="Times New Roman"/>
                <w:b/>
                <w:bCs/>
                <w:color w:val="000000"/>
                <w:sz w:val="20"/>
                <w:szCs w:val="20"/>
                <w:u w:val="single"/>
                <w:lang w:val="en-GB" w:eastAsia="el-GR"/>
              </w:rPr>
              <w:t xml:space="preserve">31 </w:t>
            </w:r>
            <w:proofErr w:type="spellStart"/>
            <w:r>
              <w:rPr>
                <w:rFonts w:eastAsia="Times New Roman"/>
                <w:b/>
                <w:bCs/>
                <w:color w:val="000000"/>
                <w:sz w:val="20"/>
                <w:szCs w:val="20"/>
                <w:u w:val="single"/>
                <w:lang w:val="en-GB" w:eastAsia="el-GR"/>
              </w:rPr>
              <w:t>Δεκεμ</w:t>
            </w:r>
            <w:proofErr w:type="spellEnd"/>
            <w:r>
              <w:rPr>
                <w:rFonts w:eastAsia="Times New Roman"/>
                <w:b/>
                <w:bCs/>
                <w:color w:val="000000"/>
                <w:sz w:val="20"/>
                <w:szCs w:val="20"/>
                <w:u w:val="single"/>
                <w:lang w:val="en-GB" w:eastAsia="el-GR"/>
              </w:rPr>
              <w:t>βρίου</w:t>
            </w:r>
            <w:r w:rsidRPr="008414D9">
              <w:rPr>
                <w:rFonts w:eastAsia="Times New Roman"/>
                <w:b/>
                <w:bCs/>
                <w:color w:val="000000"/>
                <w:sz w:val="20"/>
                <w:szCs w:val="20"/>
                <w:u w:val="single"/>
                <w:lang w:val="en-GB" w:eastAsia="el-GR"/>
              </w:rPr>
              <w:t xml:space="preserve"> 2022</w:t>
            </w:r>
          </w:p>
        </w:tc>
      </w:tr>
      <w:tr w:rsidR="00507A37" w:rsidRPr="008414D9" w14:paraId="663388CA" w14:textId="77777777" w:rsidTr="00224797">
        <w:trPr>
          <w:trHeight w:hRule="exact" w:val="255"/>
        </w:trPr>
        <w:tc>
          <w:tcPr>
            <w:tcW w:w="5953" w:type="dxa"/>
            <w:tcBorders>
              <w:top w:val="nil"/>
              <w:left w:val="nil"/>
              <w:bottom w:val="nil"/>
              <w:right w:val="nil"/>
            </w:tcBorders>
            <w:shd w:val="clear" w:color="000000" w:fill="FFFFFF"/>
            <w:noWrap/>
            <w:vAlign w:val="center"/>
            <w:hideMark/>
          </w:tcPr>
          <w:p w14:paraId="7B696190" w14:textId="16179BAF" w:rsidR="00507A37" w:rsidRPr="008414D9" w:rsidRDefault="00507A37" w:rsidP="00507A37">
            <w:pPr>
              <w:spacing w:after="120" w:line="240" w:lineRule="auto"/>
              <w:jc w:val="both"/>
              <w:rPr>
                <w:rFonts w:eastAsia="Times New Roman"/>
                <w:b/>
                <w:bCs/>
                <w:sz w:val="20"/>
                <w:szCs w:val="20"/>
                <w:lang w:val="en-GB" w:eastAsia="el-GR"/>
              </w:rPr>
            </w:pPr>
            <w:r w:rsidRPr="006C0543">
              <w:rPr>
                <w:b/>
                <w:color w:val="000000"/>
                <w:sz w:val="20"/>
              </w:rPr>
              <w:t>ΕΝΕΡΓΗΤΙΚΟ</w:t>
            </w:r>
          </w:p>
        </w:tc>
        <w:tc>
          <w:tcPr>
            <w:tcW w:w="1985" w:type="dxa"/>
            <w:tcBorders>
              <w:top w:val="nil"/>
              <w:left w:val="nil"/>
              <w:bottom w:val="nil"/>
              <w:right w:val="nil"/>
            </w:tcBorders>
            <w:shd w:val="clear" w:color="auto" w:fill="E2EFD9"/>
            <w:noWrap/>
            <w:vAlign w:val="bottom"/>
          </w:tcPr>
          <w:p w14:paraId="14D0CA06" w14:textId="77777777" w:rsidR="00507A37" w:rsidRPr="008414D9" w:rsidRDefault="00507A37" w:rsidP="00507A37">
            <w:pPr>
              <w:spacing w:after="120" w:line="240" w:lineRule="auto"/>
              <w:jc w:val="both"/>
              <w:rPr>
                <w:rFonts w:eastAsia="Times New Roman"/>
                <w:color w:val="000000"/>
                <w:sz w:val="20"/>
                <w:szCs w:val="20"/>
                <w:lang w:val="en-GB" w:eastAsia="el-GR"/>
              </w:rPr>
            </w:pPr>
          </w:p>
        </w:tc>
        <w:tc>
          <w:tcPr>
            <w:tcW w:w="283" w:type="dxa"/>
            <w:tcBorders>
              <w:top w:val="nil"/>
              <w:left w:val="nil"/>
              <w:bottom w:val="nil"/>
              <w:right w:val="nil"/>
            </w:tcBorders>
            <w:shd w:val="clear" w:color="auto" w:fill="auto"/>
            <w:noWrap/>
            <w:vAlign w:val="bottom"/>
          </w:tcPr>
          <w:p w14:paraId="28E313A2" w14:textId="77777777" w:rsidR="00507A37" w:rsidRPr="008414D9" w:rsidRDefault="00507A37" w:rsidP="00507A37">
            <w:pPr>
              <w:spacing w:after="120" w:line="240" w:lineRule="auto"/>
              <w:jc w:val="both"/>
              <w:rPr>
                <w:rFonts w:eastAsia="Times New Roman"/>
                <w:color w:val="000000"/>
                <w:sz w:val="20"/>
                <w:szCs w:val="20"/>
                <w:lang w:val="en-GB" w:eastAsia="el-GR"/>
              </w:rPr>
            </w:pPr>
          </w:p>
        </w:tc>
        <w:tc>
          <w:tcPr>
            <w:tcW w:w="1985" w:type="dxa"/>
            <w:tcBorders>
              <w:top w:val="nil"/>
              <w:left w:val="nil"/>
              <w:bottom w:val="nil"/>
              <w:right w:val="nil"/>
            </w:tcBorders>
            <w:shd w:val="clear" w:color="auto" w:fill="auto"/>
            <w:noWrap/>
            <w:vAlign w:val="bottom"/>
          </w:tcPr>
          <w:p w14:paraId="2A750452" w14:textId="77777777" w:rsidR="00507A37" w:rsidRPr="008414D9" w:rsidRDefault="00507A37" w:rsidP="00507A37">
            <w:pPr>
              <w:spacing w:after="120" w:line="240" w:lineRule="auto"/>
              <w:jc w:val="both"/>
              <w:rPr>
                <w:rFonts w:eastAsia="Times New Roman"/>
                <w:color w:val="000000"/>
                <w:sz w:val="20"/>
                <w:szCs w:val="20"/>
                <w:lang w:val="en-GB" w:eastAsia="el-GR"/>
              </w:rPr>
            </w:pPr>
          </w:p>
        </w:tc>
      </w:tr>
      <w:tr w:rsidR="00507A37" w:rsidRPr="008414D9" w14:paraId="4FCFD194"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6213A6C4" w14:textId="2D0D513A" w:rsidR="00507A37" w:rsidRPr="008414D9" w:rsidRDefault="00507A37" w:rsidP="00507A37">
            <w:pPr>
              <w:spacing w:after="120" w:line="240" w:lineRule="auto"/>
              <w:jc w:val="both"/>
              <w:rPr>
                <w:rFonts w:eastAsia="Times New Roman"/>
                <w:b/>
                <w:bCs/>
                <w:sz w:val="20"/>
                <w:szCs w:val="20"/>
                <w:lang w:val="en-GB" w:eastAsia="el-GR"/>
              </w:rPr>
            </w:pPr>
            <w:r w:rsidRPr="006C0543">
              <w:rPr>
                <w:b/>
                <w:color w:val="000000"/>
                <w:sz w:val="20"/>
              </w:rPr>
              <w:t>Μη κυκλοφορούν ενεργητικό</w:t>
            </w:r>
          </w:p>
        </w:tc>
        <w:tc>
          <w:tcPr>
            <w:tcW w:w="1985" w:type="dxa"/>
            <w:tcBorders>
              <w:top w:val="nil"/>
              <w:left w:val="nil"/>
              <w:bottom w:val="nil"/>
              <w:right w:val="nil"/>
            </w:tcBorders>
            <w:shd w:val="clear" w:color="auto" w:fill="E2EFD9"/>
            <w:noWrap/>
            <w:vAlign w:val="bottom"/>
          </w:tcPr>
          <w:p w14:paraId="26F190EF" w14:textId="77777777" w:rsidR="00507A37" w:rsidRPr="008414D9" w:rsidRDefault="00507A37" w:rsidP="00507A37">
            <w:pPr>
              <w:spacing w:after="120" w:line="240" w:lineRule="auto"/>
              <w:jc w:val="both"/>
              <w:rPr>
                <w:rFonts w:eastAsia="Times New Roman"/>
                <w:color w:val="000000"/>
                <w:sz w:val="20"/>
                <w:szCs w:val="20"/>
                <w:lang w:val="en-GB" w:eastAsia="el-GR"/>
              </w:rPr>
            </w:pPr>
          </w:p>
        </w:tc>
        <w:tc>
          <w:tcPr>
            <w:tcW w:w="283" w:type="dxa"/>
            <w:tcBorders>
              <w:top w:val="nil"/>
              <w:left w:val="nil"/>
              <w:bottom w:val="nil"/>
              <w:right w:val="nil"/>
            </w:tcBorders>
            <w:shd w:val="clear" w:color="auto" w:fill="auto"/>
            <w:noWrap/>
            <w:vAlign w:val="bottom"/>
          </w:tcPr>
          <w:p w14:paraId="1C51F199" w14:textId="77777777" w:rsidR="00507A37" w:rsidRPr="008414D9" w:rsidRDefault="00507A37" w:rsidP="00507A37">
            <w:pPr>
              <w:spacing w:after="120" w:line="240" w:lineRule="auto"/>
              <w:jc w:val="both"/>
              <w:rPr>
                <w:rFonts w:eastAsia="Times New Roman"/>
                <w:color w:val="000000"/>
                <w:sz w:val="20"/>
                <w:szCs w:val="20"/>
                <w:lang w:val="en-GB" w:eastAsia="el-GR"/>
              </w:rPr>
            </w:pPr>
          </w:p>
        </w:tc>
        <w:tc>
          <w:tcPr>
            <w:tcW w:w="1985" w:type="dxa"/>
            <w:tcBorders>
              <w:top w:val="nil"/>
              <w:left w:val="nil"/>
              <w:bottom w:val="nil"/>
              <w:right w:val="nil"/>
            </w:tcBorders>
            <w:shd w:val="clear" w:color="auto" w:fill="auto"/>
            <w:noWrap/>
            <w:vAlign w:val="bottom"/>
          </w:tcPr>
          <w:p w14:paraId="0EAE4D15" w14:textId="77777777" w:rsidR="00507A37" w:rsidRPr="008414D9" w:rsidRDefault="00507A37" w:rsidP="00507A37">
            <w:pPr>
              <w:spacing w:after="120" w:line="240" w:lineRule="auto"/>
              <w:jc w:val="both"/>
              <w:rPr>
                <w:rFonts w:eastAsia="Times New Roman"/>
                <w:color w:val="000000"/>
                <w:sz w:val="20"/>
                <w:szCs w:val="20"/>
                <w:lang w:val="en-GB" w:eastAsia="el-GR"/>
              </w:rPr>
            </w:pPr>
          </w:p>
        </w:tc>
      </w:tr>
      <w:tr w:rsidR="00507A37" w:rsidRPr="008414D9" w14:paraId="6A284B6F"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72A80862" w14:textId="485310B8" w:rsidR="00507A37" w:rsidRPr="008414D9" w:rsidRDefault="00507A37" w:rsidP="00507A37">
            <w:pPr>
              <w:spacing w:after="120" w:line="240" w:lineRule="auto"/>
              <w:jc w:val="both"/>
              <w:rPr>
                <w:rFonts w:eastAsia="Times New Roman"/>
                <w:sz w:val="20"/>
                <w:szCs w:val="20"/>
                <w:lang w:val="en-GB" w:eastAsia="el-GR"/>
              </w:rPr>
            </w:pPr>
            <w:r w:rsidRPr="006C0543">
              <w:rPr>
                <w:sz w:val="20"/>
              </w:rPr>
              <w:t>Ενσώματα πάγια στοιχεία</w:t>
            </w:r>
          </w:p>
        </w:tc>
        <w:tc>
          <w:tcPr>
            <w:tcW w:w="1985" w:type="dxa"/>
            <w:tcBorders>
              <w:top w:val="nil"/>
              <w:left w:val="nil"/>
              <w:bottom w:val="nil"/>
              <w:right w:val="nil"/>
            </w:tcBorders>
            <w:shd w:val="clear" w:color="auto" w:fill="E2EFD9"/>
            <w:noWrap/>
            <w:vAlign w:val="bottom"/>
          </w:tcPr>
          <w:p w14:paraId="33568DD7" w14:textId="7054DE7B"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627.459</w:t>
            </w:r>
          </w:p>
        </w:tc>
        <w:tc>
          <w:tcPr>
            <w:tcW w:w="283" w:type="dxa"/>
            <w:tcBorders>
              <w:top w:val="nil"/>
              <w:left w:val="nil"/>
              <w:bottom w:val="nil"/>
              <w:right w:val="nil"/>
            </w:tcBorders>
            <w:shd w:val="clear" w:color="auto" w:fill="auto"/>
            <w:noWrap/>
            <w:vAlign w:val="bottom"/>
          </w:tcPr>
          <w:p w14:paraId="1A8C3CDC"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11078FE7" w14:textId="1E9861AB"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526</w:t>
            </w:r>
            <w:r>
              <w:rPr>
                <w:rFonts w:cs="Calibri"/>
                <w:color w:val="000000"/>
                <w:sz w:val="20"/>
                <w:szCs w:val="20"/>
                <w:lang w:val="en-GB"/>
              </w:rPr>
              <w:t>.</w:t>
            </w:r>
            <w:r w:rsidRPr="008414D9">
              <w:rPr>
                <w:rFonts w:cs="Calibri"/>
                <w:color w:val="000000"/>
                <w:sz w:val="20"/>
                <w:szCs w:val="20"/>
                <w:lang w:val="en-GB"/>
              </w:rPr>
              <w:t>156</w:t>
            </w:r>
          </w:p>
        </w:tc>
      </w:tr>
      <w:tr w:rsidR="00507A37" w:rsidRPr="008414D9" w14:paraId="6E1003B6" w14:textId="77777777" w:rsidTr="00507A37">
        <w:trPr>
          <w:trHeight w:hRule="exact" w:val="255"/>
        </w:trPr>
        <w:tc>
          <w:tcPr>
            <w:tcW w:w="5953" w:type="dxa"/>
            <w:tcBorders>
              <w:top w:val="nil"/>
              <w:left w:val="nil"/>
              <w:bottom w:val="nil"/>
              <w:right w:val="nil"/>
            </w:tcBorders>
            <w:shd w:val="clear" w:color="000000" w:fill="FFFFFF"/>
            <w:noWrap/>
            <w:vAlign w:val="bottom"/>
          </w:tcPr>
          <w:p w14:paraId="26E2DC35" w14:textId="07D6F55E" w:rsidR="00507A37" w:rsidRPr="008414D9" w:rsidRDefault="00507A37" w:rsidP="00507A37">
            <w:pPr>
              <w:spacing w:after="120" w:line="240" w:lineRule="auto"/>
              <w:jc w:val="both"/>
              <w:rPr>
                <w:rFonts w:eastAsia="Times New Roman"/>
                <w:sz w:val="20"/>
                <w:szCs w:val="20"/>
                <w:lang w:val="en-GB" w:eastAsia="el-GR"/>
              </w:rPr>
            </w:pPr>
            <w:r w:rsidRPr="006C0543">
              <w:rPr>
                <w:sz w:val="20"/>
              </w:rPr>
              <w:t>Δικαιώματα χρήσης περιουσιακών στοιχείων</w:t>
            </w:r>
          </w:p>
        </w:tc>
        <w:tc>
          <w:tcPr>
            <w:tcW w:w="1985" w:type="dxa"/>
            <w:tcBorders>
              <w:top w:val="nil"/>
              <w:left w:val="nil"/>
              <w:bottom w:val="nil"/>
              <w:right w:val="nil"/>
            </w:tcBorders>
            <w:shd w:val="clear" w:color="auto" w:fill="E2EFD9"/>
            <w:noWrap/>
            <w:vAlign w:val="bottom"/>
          </w:tcPr>
          <w:p w14:paraId="6826B2E5" w14:textId="1B39E87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8.599</w:t>
            </w:r>
          </w:p>
        </w:tc>
        <w:tc>
          <w:tcPr>
            <w:tcW w:w="283" w:type="dxa"/>
            <w:tcBorders>
              <w:top w:val="nil"/>
              <w:left w:val="nil"/>
              <w:bottom w:val="nil"/>
              <w:right w:val="nil"/>
            </w:tcBorders>
            <w:shd w:val="clear" w:color="auto" w:fill="auto"/>
            <w:noWrap/>
            <w:vAlign w:val="bottom"/>
          </w:tcPr>
          <w:p w14:paraId="2FA9ECA2"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24E7DCD8" w14:textId="1085A283"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w:t>
            </w:r>
            <w:r>
              <w:rPr>
                <w:rFonts w:cs="Calibri"/>
                <w:color w:val="000000"/>
                <w:sz w:val="20"/>
                <w:szCs w:val="20"/>
                <w:lang w:val="en-GB"/>
              </w:rPr>
              <w:t>.</w:t>
            </w:r>
            <w:r w:rsidRPr="008414D9">
              <w:rPr>
                <w:rFonts w:cs="Calibri"/>
                <w:color w:val="000000"/>
                <w:sz w:val="20"/>
                <w:szCs w:val="20"/>
                <w:lang w:val="en-GB"/>
              </w:rPr>
              <w:t>764</w:t>
            </w:r>
          </w:p>
        </w:tc>
      </w:tr>
      <w:tr w:rsidR="00507A37" w:rsidRPr="008414D9" w14:paraId="457B7FCE"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776B54A0" w14:textId="12773825" w:rsidR="00507A37" w:rsidRPr="008414D9" w:rsidRDefault="00507A37" w:rsidP="00507A37">
            <w:pPr>
              <w:spacing w:after="120" w:line="240" w:lineRule="auto"/>
              <w:jc w:val="both"/>
              <w:rPr>
                <w:rFonts w:eastAsia="Times New Roman"/>
                <w:sz w:val="20"/>
                <w:szCs w:val="20"/>
                <w:lang w:val="en-GB" w:eastAsia="el-GR"/>
              </w:rPr>
            </w:pPr>
            <w:r w:rsidRPr="006C0543">
              <w:rPr>
                <w:sz w:val="20"/>
              </w:rPr>
              <w:t xml:space="preserve">Άυλα περιουσιακά στοιχεία </w:t>
            </w:r>
          </w:p>
        </w:tc>
        <w:tc>
          <w:tcPr>
            <w:tcW w:w="1985" w:type="dxa"/>
            <w:tcBorders>
              <w:top w:val="nil"/>
              <w:left w:val="nil"/>
              <w:bottom w:val="nil"/>
              <w:right w:val="nil"/>
            </w:tcBorders>
            <w:shd w:val="clear" w:color="auto" w:fill="E2EFD9"/>
            <w:noWrap/>
            <w:vAlign w:val="bottom"/>
          </w:tcPr>
          <w:p w14:paraId="6B9A7389" w14:textId="139C06A0"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36.191</w:t>
            </w:r>
          </w:p>
        </w:tc>
        <w:tc>
          <w:tcPr>
            <w:tcW w:w="283" w:type="dxa"/>
            <w:tcBorders>
              <w:top w:val="nil"/>
              <w:left w:val="nil"/>
              <w:bottom w:val="nil"/>
              <w:right w:val="nil"/>
            </w:tcBorders>
            <w:shd w:val="clear" w:color="auto" w:fill="auto"/>
            <w:noWrap/>
            <w:vAlign w:val="bottom"/>
          </w:tcPr>
          <w:p w14:paraId="1F4F40E3"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3E791084" w14:textId="40E9FCBF"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31</w:t>
            </w:r>
            <w:r>
              <w:rPr>
                <w:rFonts w:cs="Calibri"/>
                <w:color w:val="000000"/>
                <w:sz w:val="20"/>
                <w:szCs w:val="20"/>
                <w:lang w:val="en-GB"/>
              </w:rPr>
              <w:t>.</w:t>
            </w:r>
            <w:r w:rsidRPr="008414D9">
              <w:rPr>
                <w:rFonts w:cs="Calibri"/>
                <w:color w:val="000000"/>
                <w:sz w:val="20"/>
                <w:szCs w:val="20"/>
                <w:lang w:val="en-GB"/>
              </w:rPr>
              <w:t>957</w:t>
            </w:r>
          </w:p>
        </w:tc>
      </w:tr>
      <w:tr w:rsidR="00507A37" w:rsidRPr="008414D9" w14:paraId="1DE52151"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2DE2D23C" w14:textId="75502080" w:rsidR="00507A37" w:rsidRPr="008414D9" w:rsidRDefault="00507A37" w:rsidP="00507A37">
            <w:pPr>
              <w:spacing w:after="120" w:line="240" w:lineRule="auto"/>
              <w:jc w:val="both"/>
              <w:rPr>
                <w:rFonts w:eastAsia="Times New Roman"/>
                <w:sz w:val="20"/>
                <w:szCs w:val="20"/>
                <w:lang w:val="en-GB" w:eastAsia="el-GR"/>
              </w:rPr>
            </w:pPr>
            <w:r w:rsidRPr="006C0543">
              <w:rPr>
                <w:sz w:val="20"/>
              </w:rPr>
              <w:t>Επενδύσεις σε ακίνητα</w:t>
            </w:r>
          </w:p>
        </w:tc>
        <w:tc>
          <w:tcPr>
            <w:tcW w:w="1985" w:type="dxa"/>
            <w:tcBorders>
              <w:top w:val="nil"/>
              <w:left w:val="nil"/>
              <w:bottom w:val="nil"/>
              <w:right w:val="nil"/>
            </w:tcBorders>
            <w:shd w:val="clear" w:color="auto" w:fill="E2EFD9"/>
            <w:noWrap/>
            <w:vAlign w:val="bottom"/>
          </w:tcPr>
          <w:p w14:paraId="71A81DD0" w14:textId="7BF9133F"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155</w:t>
            </w:r>
          </w:p>
        </w:tc>
        <w:tc>
          <w:tcPr>
            <w:tcW w:w="283" w:type="dxa"/>
            <w:tcBorders>
              <w:top w:val="nil"/>
              <w:left w:val="nil"/>
              <w:bottom w:val="nil"/>
              <w:right w:val="nil"/>
            </w:tcBorders>
            <w:shd w:val="clear" w:color="auto" w:fill="auto"/>
            <w:noWrap/>
            <w:vAlign w:val="bottom"/>
          </w:tcPr>
          <w:p w14:paraId="598CA27B"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3423482" w14:textId="116D28D3"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155</w:t>
            </w:r>
          </w:p>
        </w:tc>
      </w:tr>
      <w:tr w:rsidR="00507A37" w:rsidRPr="008414D9" w14:paraId="3732048B"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7A3BDBD8" w14:textId="6013399E" w:rsidR="00507A37" w:rsidRPr="008414D9" w:rsidRDefault="00507A37" w:rsidP="00507A37">
            <w:pPr>
              <w:spacing w:after="120" w:line="240" w:lineRule="auto"/>
              <w:jc w:val="both"/>
              <w:rPr>
                <w:rFonts w:eastAsia="Times New Roman"/>
                <w:sz w:val="20"/>
                <w:szCs w:val="20"/>
                <w:lang w:val="en-GB" w:eastAsia="el-GR"/>
              </w:rPr>
            </w:pPr>
            <w:r w:rsidRPr="006C0543">
              <w:rPr>
                <w:sz w:val="20"/>
              </w:rPr>
              <w:t>Συμμετοχές σε συγγενείς επιχειρήσεις</w:t>
            </w:r>
          </w:p>
        </w:tc>
        <w:tc>
          <w:tcPr>
            <w:tcW w:w="1985" w:type="dxa"/>
            <w:tcBorders>
              <w:top w:val="nil"/>
              <w:left w:val="nil"/>
              <w:bottom w:val="nil"/>
              <w:right w:val="nil"/>
            </w:tcBorders>
            <w:shd w:val="clear" w:color="auto" w:fill="E2EFD9"/>
            <w:noWrap/>
            <w:vAlign w:val="bottom"/>
          </w:tcPr>
          <w:p w14:paraId="656DDFE2" w14:textId="2F26A9FF"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34.202</w:t>
            </w:r>
          </w:p>
        </w:tc>
        <w:tc>
          <w:tcPr>
            <w:tcW w:w="283" w:type="dxa"/>
            <w:tcBorders>
              <w:top w:val="nil"/>
              <w:left w:val="nil"/>
              <w:bottom w:val="nil"/>
              <w:right w:val="nil"/>
            </w:tcBorders>
            <w:shd w:val="clear" w:color="auto" w:fill="auto"/>
            <w:noWrap/>
            <w:vAlign w:val="bottom"/>
          </w:tcPr>
          <w:p w14:paraId="4332C907"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E56E8EA" w14:textId="5B275C05"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40</w:t>
            </w:r>
            <w:r>
              <w:rPr>
                <w:rFonts w:cs="Calibri"/>
                <w:color w:val="000000"/>
                <w:sz w:val="20"/>
                <w:szCs w:val="20"/>
                <w:lang w:val="en-GB"/>
              </w:rPr>
              <w:t>.</w:t>
            </w:r>
            <w:r w:rsidRPr="008414D9">
              <w:rPr>
                <w:rFonts w:cs="Calibri"/>
                <w:color w:val="000000"/>
                <w:sz w:val="20"/>
                <w:szCs w:val="20"/>
                <w:lang w:val="en-GB"/>
              </w:rPr>
              <w:t>959</w:t>
            </w:r>
          </w:p>
        </w:tc>
      </w:tr>
      <w:tr w:rsidR="00507A37" w:rsidRPr="008414D9" w14:paraId="35CCDFB8"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14E5106E" w14:textId="0ACE1F1F" w:rsidR="00507A37" w:rsidRPr="008414D9" w:rsidRDefault="00507A37" w:rsidP="00507A37">
            <w:pPr>
              <w:spacing w:after="120" w:line="240" w:lineRule="auto"/>
              <w:jc w:val="both"/>
              <w:rPr>
                <w:rFonts w:eastAsia="Times New Roman"/>
                <w:sz w:val="20"/>
                <w:szCs w:val="20"/>
                <w:lang w:val="en-GB" w:eastAsia="el-GR"/>
              </w:rPr>
            </w:pPr>
            <w:r w:rsidRPr="006C0543">
              <w:rPr>
                <w:sz w:val="20"/>
              </w:rPr>
              <w:t>Λοιπές επενδύσεις</w:t>
            </w:r>
          </w:p>
        </w:tc>
        <w:tc>
          <w:tcPr>
            <w:tcW w:w="1985" w:type="dxa"/>
            <w:tcBorders>
              <w:top w:val="nil"/>
              <w:left w:val="nil"/>
              <w:bottom w:val="nil"/>
              <w:right w:val="nil"/>
            </w:tcBorders>
            <w:shd w:val="clear" w:color="auto" w:fill="E2EFD9"/>
            <w:noWrap/>
            <w:vAlign w:val="bottom"/>
          </w:tcPr>
          <w:p w14:paraId="32B40DD3" w14:textId="38EC3254"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6.883</w:t>
            </w:r>
          </w:p>
        </w:tc>
        <w:tc>
          <w:tcPr>
            <w:tcW w:w="283" w:type="dxa"/>
            <w:tcBorders>
              <w:top w:val="nil"/>
              <w:left w:val="nil"/>
              <w:bottom w:val="nil"/>
              <w:right w:val="nil"/>
            </w:tcBorders>
            <w:shd w:val="clear" w:color="auto" w:fill="auto"/>
            <w:noWrap/>
            <w:vAlign w:val="bottom"/>
          </w:tcPr>
          <w:p w14:paraId="40832487"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21D36D3" w14:textId="37DC5880"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6</w:t>
            </w:r>
            <w:r>
              <w:rPr>
                <w:rFonts w:cs="Calibri"/>
                <w:color w:val="000000"/>
                <w:sz w:val="20"/>
                <w:szCs w:val="20"/>
                <w:lang w:val="en-GB"/>
              </w:rPr>
              <w:t>.</w:t>
            </w:r>
            <w:r w:rsidRPr="008414D9">
              <w:rPr>
                <w:rFonts w:cs="Calibri"/>
                <w:color w:val="000000"/>
                <w:sz w:val="20"/>
                <w:szCs w:val="20"/>
                <w:lang w:val="en-GB"/>
              </w:rPr>
              <w:t>308</w:t>
            </w:r>
          </w:p>
        </w:tc>
      </w:tr>
      <w:tr w:rsidR="00507A37" w:rsidRPr="008414D9" w14:paraId="48E5714B" w14:textId="77777777" w:rsidTr="00507A37">
        <w:trPr>
          <w:trHeight w:hRule="exact" w:val="255"/>
        </w:trPr>
        <w:tc>
          <w:tcPr>
            <w:tcW w:w="5953" w:type="dxa"/>
            <w:tcBorders>
              <w:top w:val="nil"/>
              <w:left w:val="nil"/>
              <w:bottom w:val="nil"/>
              <w:right w:val="nil"/>
            </w:tcBorders>
            <w:shd w:val="clear" w:color="000000" w:fill="FFFFFF"/>
            <w:noWrap/>
            <w:vAlign w:val="bottom"/>
          </w:tcPr>
          <w:p w14:paraId="0FAF6FFD" w14:textId="4BB5A50D" w:rsidR="00507A37" w:rsidRPr="008414D9" w:rsidRDefault="00507A37" w:rsidP="00507A37">
            <w:pPr>
              <w:spacing w:after="120" w:line="240" w:lineRule="auto"/>
              <w:jc w:val="both"/>
              <w:rPr>
                <w:rFonts w:eastAsia="Times New Roman"/>
                <w:sz w:val="20"/>
                <w:szCs w:val="20"/>
                <w:lang w:val="en-GB" w:eastAsia="el-GR"/>
              </w:rPr>
            </w:pPr>
            <w:r w:rsidRPr="006C0543">
              <w:rPr>
                <w:sz w:val="20"/>
              </w:rPr>
              <w:t>Παράγωγα</w:t>
            </w:r>
          </w:p>
        </w:tc>
        <w:tc>
          <w:tcPr>
            <w:tcW w:w="1985" w:type="dxa"/>
            <w:tcBorders>
              <w:top w:val="nil"/>
              <w:left w:val="nil"/>
              <w:bottom w:val="nil"/>
              <w:right w:val="nil"/>
            </w:tcBorders>
            <w:shd w:val="clear" w:color="auto" w:fill="E2EFD9"/>
            <w:noWrap/>
            <w:vAlign w:val="bottom"/>
          </w:tcPr>
          <w:p w14:paraId="5867F4BB" w14:textId="1924B47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1.140</w:t>
            </w:r>
          </w:p>
        </w:tc>
        <w:tc>
          <w:tcPr>
            <w:tcW w:w="283" w:type="dxa"/>
            <w:tcBorders>
              <w:top w:val="nil"/>
              <w:left w:val="nil"/>
              <w:bottom w:val="nil"/>
              <w:right w:val="nil"/>
            </w:tcBorders>
            <w:shd w:val="clear" w:color="auto" w:fill="auto"/>
            <w:noWrap/>
            <w:vAlign w:val="bottom"/>
          </w:tcPr>
          <w:p w14:paraId="27249023"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40BA5F43" w14:textId="63D54A1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6</w:t>
            </w:r>
            <w:r>
              <w:rPr>
                <w:rFonts w:cs="Calibri"/>
                <w:color w:val="000000"/>
                <w:sz w:val="20"/>
                <w:szCs w:val="20"/>
                <w:lang w:val="en-GB"/>
              </w:rPr>
              <w:t>.</w:t>
            </w:r>
            <w:r w:rsidRPr="008414D9">
              <w:rPr>
                <w:rFonts w:cs="Calibri"/>
                <w:color w:val="000000"/>
                <w:sz w:val="20"/>
                <w:szCs w:val="20"/>
                <w:lang w:val="en-GB"/>
              </w:rPr>
              <w:t>992</w:t>
            </w:r>
          </w:p>
        </w:tc>
      </w:tr>
      <w:tr w:rsidR="00507A37" w:rsidRPr="008414D9" w14:paraId="4EB66AE8"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25382FED" w14:textId="47880283" w:rsidR="00507A37" w:rsidRPr="008414D9" w:rsidRDefault="00507A37" w:rsidP="00507A37">
            <w:pPr>
              <w:spacing w:after="120" w:line="240" w:lineRule="auto"/>
              <w:jc w:val="both"/>
              <w:rPr>
                <w:rFonts w:eastAsia="Times New Roman"/>
                <w:sz w:val="20"/>
                <w:szCs w:val="20"/>
                <w:lang w:val="en-GB" w:eastAsia="el-GR"/>
              </w:rPr>
            </w:pPr>
            <w:r w:rsidRPr="006C0543">
              <w:rPr>
                <w:sz w:val="20"/>
              </w:rPr>
              <w:t>Εμπορικές και λοιπές απαιτήσεις</w:t>
            </w:r>
          </w:p>
        </w:tc>
        <w:tc>
          <w:tcPr>
            <w:tcW w:w="1985" w:type="dxa"/>
            <w:tcBorders>
              <w:top w:val="nil"/>
              <w:left w:val="nil"/>
              <w:bottom w:val="nil"/>
              <w:right w:val="nil"/>
            </w:tcBorders>
            <w:shd w:val="clear" w:color="auto" w:fill="E2EFD9"/>
            <w:noWrap/>
            <w:vAlign w:val="bottom"/>
          </w:tcPr>
          <w:p w14:paraId="77935D3A" w14:textId="7FCE21E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1.529</w:t>
            </w:r>
          </w:p>
        </w:tc>
        <w:tc>
          <w:tcPr>
            <w:tcW w:w="283" w:type="dxa"/>
            <w:tcBorders>
              <w:top w:val="nil"/>
              <w:left w:val="nil"/>
              <w:bottom w:val="nil"/>
              <w:right w:val="nil"/>
            </w:tcBorders>
            <w:shd w:val="clear" w:color="auto" w:fill="auto"/>
            <w:noWrap/>
            <w:vAlign w:val="bottom"/>
          </w:tcPr>
          <w:p w14:paraId="6B6C7ADF"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3BB2A024" w14:textId="7068CBE5"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w:t>
            </w:r>
            <w:r>
              <w:rPr>
                <w:rFonts w:cs="Calibri"/>
                <w:color w:val="000000"/>
                <w:sz w:val="20"/>
                <w:szCs w:val="20"/>
                <w:lang w:val="en-GB"/>
              </w:rPr>
              <w:t>.</w:t>
            </w:r>
            <w:r w:rsidRPr="008414D9">
              <w:rPr>
                <w:rFonts w:cs="Calibri"/>
                <w:color w:val="000000"/>
                <w:sz w:val="20"/>
                <w:szCs w:val="20"/>
                <w:lang w:val="en-GB"/>
              </w:rPr>
              <w:t>227</w:t>
            </w:r>
          </w:p>
        </w:tc>
      </w:tr>
      <w:tr w:rsidR="00507A37" w:rsidRPr="008414D9" w14:paraId="188A3999" w14:textId="77777777" w:rsidTr="00507A37">
        <w:trPr>
          <w:trHeight w:hRule="exact" w:val="255"/>
        </w:trPr>
        <w:tc>
          <w:tcPr>
            <w:tcW w:w="5953" w:type="dxa"/>
            <w:tcBorders>
              <w:top w:val="nil"/>
              <w:left w:val="nil"/>
              <w:bottom w:val="nil"/>
              <w:right w:val="nil"/>
            </w:tcBorders>
            <w:shd w:val="clear" w:color="000000" w:fill="FFFFFF"/>
            <w:noWrap/>
            <w:vAlign w:val="bottom"/>
          </w:tcPr>
          <w:p w14:paraId="47301A5A" w14:textId="5AA320CB" w:rsidR="00507A37" w:rsidRPr="008414D9" w:rsidRDefault="00507A37" w:rsidP="00507A37">
            <w:pPr>
              <w:spacing w:after="120" w:line="240" w:lineRule="auto"/>
              <w:jc w:val="both"/>
              <w:rPr>
                <w:rFonts w:eastAsia="Times New Roman"/>
                <w:sz w:val="20"/>
                <w:szCs w:val="20"/>
                <w:lang w:val="en-GB" w:eastAsia="el-GR"/>
              </w:rPr>
            </w:pPr>
            <w:r w:rsidRPr="006C0543">
              <w:rPr>
                <w:sz w:val="20"/>
              </w:rPr>
              <w:t>Κόστος συμβάσεων</w:t>
            </w:r>
          </w:p>
        </w:tc>
        <w:tc>
          <w:tcPr>
            <w:tcW w:w="1985" w:type="dxa"/>
            <w:tcBorders>
              <w:top w:val="nil"/>
              <w:left w:val="nil"/>
              <w:bottom w:val="nil"/>
              <w:right w:val="nil"/>
            </w:tcBorders>
            <w:shd w:val="clear" w:color="auto" w:fill="E2EFD9"/>
            <w:noWrap/>
            <w:vAlign w:val="bottom"/>
          </w:tcPr>
          <w:p w14:paraId="1B6FC0E5" w14:textId="129EFB3F"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331</w:t>
            </w:r>
          </w:p>
        </w:tc>
        <w:tc>
          <w:tcPr>
            <w:tcW w:w="283" w:type="dxa"/>
            <w:tcBorders>
              <w:top w:val="nil"/>
              <w:left w:val="nil"/>
              <w:bottom w:val="nil"/>
              <w:right w:val="nil"/>
            </w:tcBorders>
            <w:shd w:val="clear" w:color="auto" w:fill="auto"/>
            <w:noWrap/>
            <w:vAlign w:val="bottom"/>
          </w:tcPr>
          <w:p w14:paraId="2947CEA2"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42CEF498" w14:textId="76C8E61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222</w:t>
            </w:r>
          </w:p>
        </w:tc>
      </w:tr>
      <w:tr w:rsidR="00507A37" w:rsidRPr="008414D9" w14:paraId="1A28EB5C"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09D055E9" w14:textId="61A4BC71" w:rsidR="00507A37" w:rsidRPr="008414D9" w:rsidRDefault="00507A37" w:rsidP="00507A37">
            <w:pPr>
              <w:spacing w:after="120" w:line="240" w:lineRule="auto"/>
              <w:jc w:val="both"/>
              <w:rPr>
                <w:rFonts w:eastAsia="Times New Roman"/>
                <w:sz w:val="20"/>
                <w:szCs w:val="20"/>
                <w:lang w:val="en-GB" w:eastAsia="el-GR"/>
              </w:rPr>
            </w:pPr>
            <w:r w:rsidRPr="006C0543">
              <w:rPr>
                <w:sz w:val="20"/>
              </w:rPr>
              <w:t>Αναβαλλόμενες φορολογικές απαιτήσεις</w:t>
            </w:r>
          </w:p>
        </w:tc>
        <w:tc>
          <w:tcPr>
            <w:tcW w:w="1985" w:type="dxa"/>
            <w:tcBorders>
              <w:top w:val="nil"/>
              <w:left w:val="nil"/>
              <w:bottom w:val="nil"/>
              <w:right w:val="nil"/>
            </w:tcBorders>
            <w:shd w:val="clear" w:color="auto" w:fill="E2EFD9"/>
            <w:noWrap/>
            <w:vAlign w:val="bottom"/>
          </w:tcPr>
          <w:p w14:paraId="187C8F62" w14:textId="7FB6BBE9"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4.707</w:t>
            </w:r>
          </w:p>
        </w:tc>
        <w:tc>
          <w:tcPr>
            <w:tcW w:w="283" w:type="dxa"/>
            <w:tcBorders>
              <w:top w:val="nil"/>
              <w:left w:val="nil"/>
              <w:bottom w:val="nil"/>
              <w:right w:val="nil"/>
            </w:tcBorders>
            <w:shd w:val="clear" w:color="auto" w:fill="auto"/>
            <w:noWrap/>
            <w:vAlign w:val="bottom"/>
          </w:tcPr>
          <w:p w14:paraId="7D955DDE"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663F017C" w14:textId="15AF8D7E"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2</w:t>
            </w:r>
            <w:r>
              <w:rPr>
                <w:rFonts w:cs="Calibri"/>
                <w:color w:val="000000"/>
                <w:sz w:val="20"/>
                <w:szCs w:val="20"/>
                <w:lang w:val="en-GB"/>
              </w:rPr>
              <w:t>.</w:t>
            </w:r>
            <w:r w:rsidRPr="008414D9">
              <w:rPr>
                <w:rFonts w:cs="Calibri"/>
                <w:color w:val="000000"/>
                <w:sz w:val="20"/>
                <w:szCs w:val="20"/>
                <w:lang w:val="en-GB"/>
              </w:rPr>
              <w:t>844</w:t>
            </w:r>
          </w:p>
        </w:tc>
      </w:tr>
      <w:tr w:rsidR="00BC1E4D" w:rsidRPr="008414D9" w14:paraId="09EB2EDE"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2ED9DED2" w14:textId="77777777" w:rsidR="00BC1E4D" w:rsidRPr="008414D9" w:rsidRDefault="00BC1E4D" w:rsidP="00BC1E4D">
            <w:pPr>
              <w:spacing w:after="120" w:line="240" w:lineRule="auto"/>
              <w:jc w:val="both"/>
              <w:rPr>
                <w:rFonts w:eastAsia="Times New Roman"/>
                <w:b/>
                <w:bCs/>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7745F32E" w14:textId="4960C808" w:rsidR="00BC1E4D" w:rsidRPr="008414D9" w:rsidRDefault="00BC1E4D" w:rsidP="00BC1E4D">
            <w:pPr>
              <w:spacing w:after="120" w:line="240" w:lineRule="auto"/>
              <w:jc w:val="right"/>
              <w:rPr>
                <w:rFonts w:cs="Calibri"/>
                <w:b/>
                <w:bCs/>
                <w:color w:val="000000"/>
                <w:sz w:val="20"/>
                <w:szCs w:val="20"/>
                <w:lang w:val="en-GB"/>
              </w:rPr>
            </w:pPr>
            <w:r w:rsidRPr="008414D9">
              <w:rPr>
                <w:rFonts w:cs="Calibri"/>
                <w:b/>
                <w:bCs/>
                <w:color w:val="000000"/>
                <w:sz w:val="20"/>
                <w:szCs w:val="20"/>
                <w:lang w:val="en-GB"/>
              </w:rPr>
              <w:t>721.196</w:t>
            </w:r>
          </w:p>
        </w:tc>
        <w:tc>
          <w:tcPr>
            <w:tcW w:w="283" w:type="dxa"/>
            <w:tcBorders>
              <w:top w:val="nil"/>
              <w:left w:val="nil"/>
              <w:bottom w:val="nil"/>
              <w:right w:val="nil"/>
            </w:tcBorders>
            <w:shd w:val="clear" w:color="auto" w:fill="auto"/>
            <w:noWrap/>
            <w:vAlign w:val="bottom"/>
          </w:tcPr>
          <w:p w14:paraId="518F2432" w14:textId="77777777" w:rsidR="00BC1E4D" w:rsidRPr="008414D9" w:rsidRDefault="00BC1E4D" w:rsidP="00BC1E4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7B6C6EFF" w14:textId="7E95D123" w:rsidR="00BC1E4D" w:rsidRPr="008414D9" w:rsidRDefault="00BC1E4D" w:rsidP="00BC1E4D">
            <w:pPr>
              <w:spacing w:after="120" w:line="240" w:lineRule="auto"/>
              <w:jc w:val="right"/>
              <w:rPr>
                <w:rFonts w:cs="Calibri"/>
                <w:b/>
                <w:bCs/>
                <w:color w:val="000000"/>
                <w:sz w:val="20"/>
                <w:szCs w:val="20"/>
                <w:lang w:val="en-GB"/>
              </w:rPr>
            </w:pPr>
            <w:r w:rsidRPr="008414D9">
              <w:rPr>
                <w:rFonts w:cs="Calibri"/>
                <w:b/>
                <w:bCs/>
                <w:color w:val="000000"/>
                <w:sz w:val="20"/>
                <w:szCs w:val="20"/>
                <w:lang w:val="en-GB"/>
              </w:rPr>
              <w:t>620</w:t>
            </w:r>
            <w:r w:rsidR="00507A37">
              <w:rPr>
                <w:rFonts w:cs="Calibri"/>
                <w:b/>
                <w:bCs/>
                <w:color w:val="000000"/>
                <w:sz w:val="20"/>
                <w:szCs w:val="20"/>
                <w:lang w:val="en-GB"/>
              </w:rPr>
              <w:t>.</w:t>
            </w:r>
            <w:r w:rsidRPr="008414D9">
              <w:rPr>
                <w:rFonts w:cs="Calibri"/>
                <w:b/>
                <w:bCs/>
                <w:color w:val="000000"/>
                <w:sz w:val="20"/>
                <w:szCs w:val="20"/>
                <w:lang w:val="en-GB"/>
              </w:rPr>
              <w:t>582</w:t>
            </w:r>
          </w:p>
        </w:tc>
      </w:tr>
      <w:tr w:rsidR="00507A37" w:rsidRPr="008414D9" w14:paraId="022F1944"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1E71A270" w14:textId="621347CC" w:rsidR="00507A37" w:rsidRPr="008414D9" w:rsidRDefault="00507A37" w:rsidP="00507A37">
            <w:pPr>
              <w:spacing w:after="120" w:line="240" w:lineRule="auto"/>
              <w:jc w:val="both"/>
              <w:rPr>
                <w:rFonts w:eastAsia="Times New Roman"/>
                <w:b/>
                <w:bCs/>
                <w:sz w:val="20"/>
                <w:szCs w:val="20"/>
                <w:lang w:val="en-GB" w:eastAsia="el-GR"/>
              </w:rPr>
            </w:pPr>
            <w:r w:rsidRPr="006C0543">
              <w:rPr>
                <w:b/>
                <w:color w:val="000000"/>
                <w:sz w:val="20"/>
              </w:rPr>
              <w:t>Κυκλοφορούν ενεργητικό</w:t>
            </w:r>
          </w:p>
        </w:tc>
        <w:tc>
          <w:tcPr>
            <w:tcW w:w="1985" w:type="dxa"/>
            <w:tcBorders>
              <w:top w:val="nil"/>
              <w:left w:val="nil"/>
              <w:bottom w:val="nil"/>
              <w:right w:val="nil"/>
            </w:tcBorders>
            <w:shd w:val="clear" w:color="auto" w:fill="E2EFD9"/>
            <w:noWrap/>
            <w:vAlign w:val="bottom"/>
          </w:tcPr>
          <w:p w14:paraId="0871677A" w14:textId="4C8E821F" w:rsidR="00507A37" w:rsidRPr="008414D9" w:rsidRDefault="00507A37" w:rsidP="00507A37">
            <w:pPr>
              <w:spacing w:after="120" w:line="240" w:lineRule="auto"/>
              <w:rPr>
                <w:rFonts w:cs="Calibri"/>
                <w:color w:val="000000"/>
                <w:sz w:val="20"/>
                <w:szCs w:val="20"/>
                <w:lang w:val="en-GB"/>
              </w:rPr>
            </w:pPr>
            <w:r w:rsidRPr="008414D9">
              <w:rPr>
                <w:rFonts w:cs="Calibri"/>
                <w:color w:val="000000"/>
                <w:sz w:val="20"/>
                <w:szCs w:val="20"/>
                <w:lang w:val="en-GB"/>
              </w:rPr>
              <w:t> </w:t>
            </w:r>
          </w:p>
        </w:tc>
        <w:tc>
          <w:tcPr>
            <w:tcW w:w="283" w:type="dxa"/>
            <w:tcBorders>
              <w:top w:val="nil"/>
              <w:left w:val="nil"/>
              <w:bottom w:val="nil"/>
              <w:right w:val="nil"/>
            </w:tcBorders>
            <w:shd w:val="clear" w:color="auto" w:fill="auto"/>
            <w:noWrap/>
            <w:vAlign w:val="bottom"/>
          </w:tcPr>
          <w:p w14:paraId="019B5D0F"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404DC298" w14:textId="22E3FDAC"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r>
      <w:tr w:rsidR="00507A37" w:rsidRPr="008414D9" w14:paraId="19047408" w14:textId="77777777" w:rsidTr="008E29A7">
        <w:trPr>
          <w:trHeight w:hRule="exact" w:val="255"/>
        </w:trPr>
        <w:tc>
          <w:tcPr>
            <w:tcW w:w="5953" w:type="dxa"/>
            <w:tcBorders>
              <w:top w:val="nil"/>
              <w:left w:val="nil"/>
              <w:bottom w:val="nil"/>
              <w:right w:val="nil"/>
            </w:tcBorders>
            <w:shd w:val="clear" w:color="000000" w:fill="FFFFFF"/>
            <w:noWrap/>
            <w:vAlign w:val="center"/>
            <w:hideMark/>
          </w:tcPr>
          <w:p w14:paraId="63E8EEB0" w14:textId="2463778D"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Αποθέματα</w:t>
            </w:r>
          </w:p>
        </w:tc>
        <w:tc>
          <w:tcPr>
            <w:tcW w:w="1985" w:type="dxa"/>
            <w:tcBorders>
              <w:top w:val="nil"/>
              <w:left w:val="nil"/>
              <w:bottom w:val="nil"/>
              <w:right w:val="nil"/>
            </w:tcBorders>
            <w:shd w:val="clear" w:color="auto" w:fill="E2EFD9"/>
            <w:noWrap/>
            <w:vAlign w:val="bottom"/>
          </w:tcPr>
          <w:p w14:paraId="7A19BD7D" w14:textId="583556DA"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444.360</w:t>
            </w:r>
          </w:p>
        </w:tc>
        <w:tc>
          <w:tcPr>
            <w:tcW w:w="283" w:type="dxa"/>
            <w:tcBorders>
              <w:top w:val="nil"/>
              <w:left w:val="nil"/>
              <w:bottom w:val="nil"/>
              <w:right w:val="nil"/>
            </w:tcBorders>
            <w:shd w:val="clear" w:color="auto" w:fill="auto"/>
            <w:noWrap/>
            <w:vAlign w:val="bottom"/>
          </w:tcPr>
          <w:p w14:paraId="4887564D"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B06A569" w14:textId="13B92AB5"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507</w:t>
            </w:r>
            <w:r>
              <w:rPr>
                <w:rFonts w:cs="Calibri"/>
                <w:color w:val="000000"/>
                <w:sz w:val="20"/>
                <w:szCs w:val="20"/>
                <w:lang w:val="en-GB"/>
              </w:rPr>
              <w:t>.</w:t>
            </w:r>
            <w:r w:rsidRPr="008414D9">
              <w:rPr>
                <w:rFonts w:cs="Calibri"/>
                <w:color w:val="000000"/>
                <w:sz w:val="20"/>
                <w:szCs w:val="20"/>
                <w:lang w:val="en-GB"/>
              </w:rPr>
              <w:t>545</w:t>
            </w:r>
          </w:p>
        </w:tc>
      </w:tr>
      <w:tr w:rsidR="00507A37" w:rsidRPr="008414D9" w14:paraId="07E8BCD9" w14:textId="77777777" w:rsidTr="008E29A7">
        <w:trPr>
          <w:trHeight w:hRule="exact" w:val="255"/>
        </w:trPr>
        <w:tc>
          <w:tcPr>
            <w:tcW w:w="5953" w:type="dxa"/>
            <w:tcBorders>
              <w:top w:val="nil"/>
              <w:left w:val="nil"/>
              <w:bottom w:val="nil"/>
              <w:right w:val="nil"/>
            </w:tcBorders>
            <w:shd w:val="clear" w:color="000000" w:fill="FFFFFF"/>
            <w:noWrap/>
            <w:vAlign w:val="center"/>
            <w:hideMark/>
          </w:tcPr>
          <w:p w14:paraId="5AE403F0" w14:textId="483E7C48"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Εμπορικές και λοιπές απαιτήσεις</w:t>
            </w:r>
          </w:p>
        </w:tc>
        <w:tc>
          <w:tcPr>
            <w:tcW w:w="1985" w:type="dxa"/>
            <w:tcBorders>
              <w:top w:val="nil"/>
              <w:left w:val="nil"/>
              <w:bottom w:val="nil"/>
              <w:right w:val="nil"/>
            </w:tcBorders>
            <w:shd w:val="clear" w:color="auto" w:fill="E2EFD9"/>
            <w:noWrap/>
            <w:vAlign w:val="bottom"/>
          </w:tcPr>
          <w:p w14:paraId="7877EE64" w14:textId="08272848"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243.579</w:t>
            </w:r>
          </w:p>
        </w:tc>
        <w:tc>
          <w:tcPr>
            <w:tcW w:w="283" w:type="dxa"/>
            <w:tcBorders>
              <w:top w:val="nil"/>
              <w:left w:val="nil"/>
              <w:bottom w:val="nil"/>
              <w:right w:val="nil"/>
            </w:tcBorders>
            <w:shd w:val="clear" w:color="auto" w:fill="auto"/>
            <w:noWrap/>
            <w:vAlign w:val="bottom"/>
          </w:tcPr>
          <w:p w14:paraId="2C017B39"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4FE10E27" w14:textId="6A17D506"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192</w:t>
            </w:r>
            <w:r>
              <w:rPr>
                <w:rFonts w:cs="Calibri"/>
                <w:color w:val="000000"/>
                <w:sz w:val="20"/>
                <w:szCs w:val="20"/>
                <w:lang w:val="en-GB"/>
              </w:rPr>
              <w:t>.</w:t>
            </w:r>
            <w:r w:rsidRPr="008414D9">
              <w:rPr>
                <w:rFonts w:cs="Calibri"/>
                <w:color w:val="000000"/>
                <w:sz w:val="20"/>
                <w:szCs w:val="20"/>
                <w:lang w:val="en-GB"/>
              </w:rPr>
              <w:t>769</w:t>
            </w:r>
          </w:p>
        </w:tc>
      </w:tr>
      <w:tr w:rsidR="00507A37" w:rsidRPr="008414D9" w14:paraId="729885AA"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06A179AC" w14:textId="54D2CD15"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Συμβατικά περιουσιακά στοιχεία</w:t>
            </w:r>
          </w:p>
        </w:tc>
        <w:tc>
          <w:tcPr>
            <w:tcW w:w="1985" w:type="dxa"/>
            <w:tcBorders>
              <w:top w:val="nil"/>
              <w:left w:val="nil"/>
              <w:bottom w:val="nil"/>
              <w:right w:val="nil"/>
            </w:tcBorders>
            <w:shd w:val="clear" w:color="auto" w:fill="E2EFD9"/>
            <w:noWrap/>
            <w:vAlign w:val="bottom"/>
          </w:tcPr>
          <w:p w14:paraId="7BC56EBB" w14:textId="17F4B8D8"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227.203</w:t>
            </w:r>
          </w:p>
        </w:tc>
        <w:tc>
          <w:tcPr>
            <w:tcW w:w="283" w:type="dxa"/>
            <w:tcBorders>
              <w:top w:val="nil"/>
              <w:left w:val="nil"/>
              <w:bottom w:val="nil"/>
              <w:right w:val="nil"/>
            </w:tcBorders>
            <w:shd w:val="clear" w:color="auto" w:fill="auto"/>
            <w:noWrap/>
            <w:vAlign w:val="bottom"/>
          </w:tcPr>
          <w:p w14:paraId="6036056D"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137B0C6E" w14:textId="4C43CECE"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195</w:t>
            </w:r>
            <w:r>
              <w:rPr>
                <w:rFonts w:cs="Calibri"/>
                <w:color w:val="000000"/>
                <w:sz w:val="20"/>
                <w:szCs w:val="20"/>
                <w:lang w:val="en-GB"/>
              </w:rPr>
              <w:t>.</w:t>
            </w:r>
            <w:r w:rsidRPr="008414D9">
              <w:rPr>
                <w:rFonts w:cs="Calibri"/>
                <w:color w:val="000000"/>
                <w:sz w:val="20"/>
                <w:szCs w:val="20"/>
                <w:lang w:val="en-GB"/>
              </w:rPr>
              <w:t>481</w:t>
            </w:r>
          </w:p>
        </w:tc>
      </w:tr>
      <w:tr w:rsidR="00507A37" w:rsidRPr="008414D9" w14:paraId="6DA57C2C"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604CC351" w14:textId="7EA159E2"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Κόστος συμβάσεων</w:t>
            </w:r>
          </w:p>
        </w:tc>
        <w:tc>
          <w:tcPr>
            <w:tcW w:w="1985" w:type="dxa"/>
            <w:tcBorders>
              <w:top w:val="nil"/>
              <w:left w:val="nil"/>
              <w:bottom w:val="nil"/>
              <w:right w:val="nil"/>
            </w:tcBorders>
            <w:shd w:val="clear" w:color="auto" w:fill="E2EFD9"/>
            <w:noWrap/>
            <w:vAlign w:val="bottom"/>
          </w:tcPr>
          <w:p w14:paraId="7BEDDE4D" w14:textId="6ED351EB"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50</w:t>
            </w:r>
          </w:p>
        </w:tc>
        <w:tc>
          <w:tcPr>
            <w:tcW w:w="283" w:type="dxa"/>
            <w:tcBorders>
              <w:top w:val="nil"/>
              <w:left w:val="nil"/>
              <w:bottom w:val="nil"/>
              <w:right w:val="nil"/>
            </w:tcBorders>
            <w:shd w:val="clear" w:color="auto" w:fill="auto"/>
            <w:noWrap/>
            <w:vAlign w:val="bottom"/>
          </w:tcPr>
          <w:p w14:paraId="6F76350B"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24DDD79E" w14:textId="6647FE9B"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14</w:t>
            </w:r>
          </w:p>
        </w:tc>
      </w:tr>
      <w:tr w:rsidR="00507A37" w:rsidRPr="008414D9" w14:paraId="22B30B99"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00999189" w14:textId="5FCAE7DC" w:rsidR="00507A37" w:rsidRPr="008414D9" w:rsidRDefault="00507A37" w:rsidP="00507A37">
            <w:pPr>
              <w:spacing w:after="120" w:line="240" w:lineRule="auto"/>
              <w:jc w:val="both"/>
              <w:rPr>
                <w:rFonts w:eastAsia="Times New Roman"/>
                <w:sz w:val="20"/>
                <w:szCs w:val="20"/>
                <w:lang w:val="en-GB" w:eastAsia="el-GR"/>
              </w:rPr>
            </w:pPr>
            <w:r w:rsidRPr="001E1018">
              <w:rPr>
                <w:color w:val="000000"/>
                <w:sz w:val="20"/>
              </w:rPr>
              <w:t>Προκαταβολή φόρου εισοδήματος</w:t>
            </w:r>
          </w:p>
        </w:tc>
        <w:tc>
          <w:tcPr>
            <w:tcW w:w="1985" w:type="dxa"/>
            <w:tcBorders>
              <w:top w:val="nil"/>
              <w:left w:val="nil"/>
              <w:bottom w:val="nil"/>
              <w:right w:val="nil"/>
            </w:tcBorders>
            <w:shd w:val="clear" w:color="auto" w:fill="E2EFD9"/>
            <w:noWrap/>
            <w:vAlign w:val="bottom"/>
          </w:tcPr>
          <w:p w14:paraId="1E70D777" w14:textId="1854DAEA"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9.019</w:t>
            </w:r>
          </w:p>
        </w:tc>
        <w:tc>
          <w:tcPr>
            <w:tcW w:w="283" w:type="dxa"/>
            <w:tcBorders>
              <w:top w:val="nil"/>
              <w:left w:val="nil"/>
              <w:bottom w:val="nil"/>
              <w:right w:val="nil"/>
            </w:tcBorders>
            <w:shd w:val="clear" w:color="auto" w:fill="auto"/>
            <w:noWrap/>
            <w:vAlign w:val="bottom"/>
          </w:tcPr>
          <w:p w14:paraId="6A06A787"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1C55CD56" w14:textId="17C58A6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5</w:t>
            </w:r>
            <w:r>
              <w:rPr>
                <w:rFonts w:cs="Calibri"/>
                <w:color w:val="000000"/>
                <w:sz w:val="20"/>
                <w:szCs w:val="20"/>
                <w:lang w:val="en-GB"/>
              </w:rPr>
              <w:t>.</w:t>
            </w:r>
            <w:r w:rsidRPr="008414D9">
              <w:rPr>
                <w:rFonts w:cs="Calibri"/>
                <w:color w:val="000000"/>
                <w:sz w:val="20"/>
                <w:szCs w:val="20"/>
                <w:lang w:val="en-GB"/>
              </w:rPr>
              <w:t>575</w:t>
            </w:r>
          </w:p>
        </w:tc>
      </w:tr>
      <w:tr w:rsidR="00507A37" w:rsidRPr="008414D9" w14:paraId="55C4427E" w14:textId="77777777" w:rsidTr="008E29A7">
        <w:trPr>
          <w:trHeight w:hRule="exact" w:val="255"/>
        </w:trPr>
        <w:tc>
          <w:tcPr>
            <w:tcW w:w="5953" w:type="dxa"/>
            <w:tcBorders>
              <w:top w:val="nil"/>
              <w:left w:val="nil"/>
              <w:bottom w:val="nil"/>
              <w:right w:val="nil"/>
            </w:tcBorders>
            <w:shd w:val="clear" w:color="000000" w:fill="FFFFFF"/>
            <w:noWrap/>
            <w:vAlign w:val="center"/>
            <w:hideMark/>
          </w:tcPr>
          <w:p w14:paraId="49D0BEA1" w14:textId="27EB05C2"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Παράγωγα</w:t>
            </w:r>
          </w:p>
        </w:tc>
        <w:tc>
          <w:tcPr>
            <w:tcW w:w="1985" w:type="dxa"/>
            <w:tcBorders>
              <w:top w:val="nil"/>
              <w:left w:val="nil"/>
              <w:bottom w:val="nil"/>
              <w:right w:val="nil"/>
            </w:tcBorders>
            <w:shd w:val="clear" w:color="auto" w:fill="E2EFD9"/>
            <w:noWrap/>
            <w:vAlign w:val="bottom"/>
          </w:tcPr>
          <w:p w14:paraId="682DFC5B" w14:textId="7AE8C4C6"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10.351</w:t>
            </w:r>
          </w:p>
        </w:tc>
        <w:tc>
          <w:tcPr>
            <w:tcW w:w="283" w:type="dxa"/>
            <w:tcBorders>
              <w:top w:val="nil"/>
              <w:left w:val="nil"/>
              <w:bottom w:val="nil"/>
              <w:right w:val="nil"/>
            </w:tcBorders>
            <w:shd w:val="clear" w:color="auto" w:fill="auto"/>
            <w:noWrap/>
            <w:vAlign w:val="bottom"/>
          </w:tcPr>
          <w:p w14:paraId="47370F0B"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2648E6A0" w14:textId="76C23AB5"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9</w:t>
            </w:r>
            <w:r>
              <w:rPr>
                <w:rFonts w:cs="Calibri"/>
                <w:color w:val="000000"/>
                <w:sz w:val="20"/>
                <w:szCs w:val="20"/>
                <w:lang w:val="en-GB"/>
              </w:rPr>
              <w:t>.</w:t>
            </w:r>
            <w:r w:rsidRPr="008414D9">
              <w:rPr>
                <w:rFonts w:cs="Calibri"/>
                <w:color w:val="000000"/>
                <w:sz w:val="20"/>
                <w:szCs w:val="20"/>
                <w:lang w:val="en-GB"/>
              </w:rPr>
              <w:t>620</w:t>
            </w:r>
          </w:p>
        </w:tc>
      </w:tr>
      <w:tr w:rsidR="00507A37" w:rsidRPr="008414D9" w14:paraId="013845F9" w14:textId="77777777" w:rsidTr="008E29A7">
        <w:trPr>
          <w:trHeight w:hRule="exact" w:val="255"/>
        </w:trPr>
        <w:tc>
          <w:tcPr>
            <w:tcW w:w="5953" w:type="dxa"/>
            <w:tcBorders>
              <w:top w:val="nil"/>
              <w:left w:val="nil"/>
              <w:bottom w:val="nil"/>
              <w:right w:val="nil"/>
            </w:tcBorders>
            <w:shd w:val="clear" w:color="000000" w:fill="FFFFFF"/>
            <w:noWrap/>
            <w:vAlign w:val="center"/>
            <w:hideMark/>
          </w:tcPr>
          <w:p w14:paraId="6537C8B8" w14:textId="44A55FDA" w:rsidR="00507A37" w:rsidRPr="008414D9" w:rsidRDefault="00507A37" w:rsidP="00507A37">
            <w:pPr>
              <w:spacing w:after="120" w:line="240" w:lineRule="auto"/>
              <w:jc w:val="both"/>
              <w:rPr>
                <w:rFonts w:eastAsia="Times New Roman"/>
                <w:sz w:val="20"/>
                <w:szCs w:val="20"/>
                <w:lang w:val="en-GB" w:eastAsia="el-GR"/>
              </w:rPr>
            </w:pPr>
            <w:r>
              <w:rPr>
                <w:color w:val="000000"/>
                <w:sz w:val="20"/>
              </w:rPr>
              <w:t>Τ</w:t>
            </w:r>
            <w:r w:rsidRPr="006C0543">
              <w:rPr>
                <w:color w:val="000000"/>
                <w:sz w:val="20"/>
              </w:rPr>
              <w:t xml:space="preserve">αμειακά </w:t>
            </w:r>
            <w:r>
              <w:rPr>
                <w:color w:val="000000"/>
                <w:sz w:val="20"/>
              </w:rPr>
              <w:t>δ</w:t>
            </w:r>
            <w:r w:rsidRPr="006C0543">
              <w:rPr>
                <w:color w:val="000000"/>
                <w:sz w:val="20"/>
              </w:rPr>
              <w:t>ιαθέσιμα και ισοδύναμα</w:t>
            </w:r>
          </w:p>
        </w:tc>
        <w:tc>
          <w:tcPr>
            <w:tcW w:w="1985" w:type="dxa"/>
            <w:tcBorders>
              <w:top w:val="nil"/>
              <w:left w:val="nil"/>
              <w:bottom w:val="nil"/>
              <w:right w:val="nil"/>
            </w:tcBorders>
            <w:shd w:val="clear" w:color="auto" w:fill="E2EFD9"/>
            <w:noWrap/>
            <w:vAlign w:val="bottom"/>
          </w:tcPr>
          <w:p w14:paraId="281C18BB" w14:textId="616E4E1B"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183.400</w:t>
            </w:r>
          </w:p>
        </w:tc>
        <w:tc>
          <w:tcPr>
            <w:tcW w:w="283" w:type="dxa"/>
            <w:tcBorders>
              <w:top w:val="nil"/>
              <w:left w:val="nil"/>
              <w:bottom w:val="nil"/>
              <w:right w:val="nil"/>
            </w:tcBorders>
            <w:shd w:val="clear" w:color="auto" w:fill="auto"/>
            <w:noWrap/>
            <w:vAlign w:val="bottom"/>
          </w:tcPr>
          <w:p w14:paraId="58ED8843"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2B915360" w14:textId="5787EC20"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167</w:t>
            </w:r>
            <w:r>
              <w:rPr>
                <w:rFonts w:cs="Calibri"/>
                <w:color w:val="000000"/>
                <w:sz w:val="20"/>
                <w:szCs w:val="20"/>
                <w:lang w:val="en-GB"/>
              </w:rPr>
              <w:t>.</w:t>
            </w:r>
            <w:r w:rsidRPr="008414D9">
              <w:rPr>
                <w:rFonts w:cs="Calibri"/>
                <w:color w:val="000000"/>
                <w:sz w:val="20"/>
                <w:szCs w:val="20"/>
                <w:lang w:val="en-GB"/>
              </w:rPr>
              <w:t>160</w:t>
            </w:r>
          </w:p>
        </w:tc>
      </w:tr>
      <w:tr w:rsidR="00BC1E4D" w:rsidRPr="008414D9" w14:paraId="46AC30D6"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66E1087E" w14:textId="77777777" w:rsidR="00BC1E4D" w:rsidRPr="008414D9" w:rsidRDefault="00BC1E4D" w:rsidP="00BC1E4D">
            <w:pPr>
              <w:spacing w:after="120" w:line="240" w:lineRule="auto"/>
              <w:jc w:val="both"/>
              <w:rPr>
                <w:rFonts w:eastAsia="Times New Roman"/>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620FBBF7" w14:textId="133BC3B2" w:rsidR="00BC1E4D" w:rsidRPr="008414D9" w:rsidRDefault="00BC1E4D" w:rsidP="00BC1E4D">
            <w:pPr>
              <w:spacing w:after="120" w:line="240" w:lineRule="auto"/>
              <w:jc w:val="right"/>
              <w:rPr>
                <w:rFonts w:cs="Calibri"/>
                <w:b/>
                <w:bCs/>
                <w:color w:val="000000"/>
                <w:sz w:val="20"/>
                <w:szCs w:val="20"/>
                <w:lang w:val="en-GB"/>
              </w:rPr>
            </w:pPr>
            <w:r w:rsidRPr="008414D9">
              <w:rPr>
                <w:rFonts w:cs="Calibri"/>
                <w:b/>
                <w:bCs/>
                <w:color w:val="000000"/>
                <w:sz w:val="20"/>
                <w:szCs w:val="20"/>
                <w:lang w:val="en-GB"/>
              </w:rPr>
              <w:t>1.117.962</w:t>
            </w:r>
          </w:p>
        </w:tc>
        <w:tc>
          <w:tcPr>
            <w:tcW w:w="283" w:type="dxa"/>
            <w:tcBorders>
              <w:top w:val="nil"/>
              <w:left w:val="nil"/>
              <w:bottom w:val="nil"/>
              <w:right w:val="nil"/>
            </w:tcBorders>
            <w:shd w:val="clear" w:color="auto" w:fill="auto"/>
            <w:noWrap/>
            <w:vAlign w:val="bottom"/>
          </w:tcPr>
          <w:p w14:paraId="10AAD125" w14:textId="77777777" w:rsidR="00BC1E4D" w:rsidRPr="008414D9" w:rsidRDefault="00BC1E4D" w:rsidP="00BC1E4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042626D3" w14:textId="33CE698B" w:rsidR="00BC1E4D" w:rsidRPr="008414D9" w:rsidRDefault="00BC1E4D" w:rsidP="00BC1E4D">
            <w:pPr>
              <w:spacing w:after="120" w:line="240" w:lineRule="auto"/>
              <w:jc w:val="right"/>
              <w:rPr>
                <w:rFonts w:cs="Calibri"/>
                <w:b/>
                <w:bCs/>
                <w:color w:val="000000"/>
                <w:sz w:val="20"/>
                <w:szCs w:val="20"/>
                <w:lang w:val="en-GB"/>
              </w:rPr>
            </w:pPr>
            <w:r w:rsidRPr="008414D9">
              <w:rPr>
                <w:rFonts w:cs="Calibri"/>
                <w:b/>
                <w:bCs/>
                <w:color w:val="000000"/>
                <w:sz w:val="20"/>
                <w:szCs w:val="20"/>
                <w:lang w:val="en-GB"/>
              </w:rPr>
              <w:t>1</w:t>
            </w:r>
            <w:r w:rsidR="00507A37">
              <w:rPr>
                <w:rFonts w:cs="Calibri"/>
                <w:b/>
                <w:bCs/>
                <w:color w:val="000000"/>
                <w:sz w:val="20"/>
                <w:szCs w:val="20"/>
                <w:lang w:val="en-GB"/>
              </w:rPr>
              <w:t>.</w:t>
            </w:r>
            <w:r w:rsidRPr="008414D9">
              <w:rPr>
                <w:rFonts w:cs="Calibri"/>
                <w:b/>
                <w:bCs/>
                <w:color w:val="000000"/>
                <w:sz w:val="20"/>
                <w:szCs w:val="20"/>
                <w:lang w:val="en-GB"/>
              </w:rPr>
              <w:t>078</w:t>
            </w:r>
            <w:r w:rsidR="00507A37">
              <w:rPr>
                <w:rFonts w:cs="Calibri"/>
                <w:b/>
                <w:bCs/>
                <w:color w:val="000000"/>
                <w:sz w:val="20"/>
                <w:szCs w:val="20"/>
                <w:lang w:val="en-GB"/>
              </w:rPr>
              <w:t>.</w:t>
            </w:r>
            <w:r w:rsidRPr="008414D9">
              <w:rPr>
                <w:rFonts w:cs="Calibri"/>
                <w:b/>
                <w:bCs/>
                <w:color w:val="000000"/>
                <w:sz w:val="20"/>
                <w:szCs w:val="20"/>
                <w:lang w:val="en-GB"/>
              </w:rPr>
              <w:t>163</w:t>
            </w:r>
          </w:p>
        </w:tc>
      </w:tr>
      <w:tr w:rsidR="00507A37" w:rsidRPr="008414D9" w14:paraId="7AD037B0"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56DA66D2" w14:textId="46526555" w:rsidR="00507A37" w:rsidRPr="008414D9" w:rsidRDefault="00507A37" w:rsidP="00507A37">
            <w:pPr>
              <w:spacing w:after="120" w:line="240" w:lineRule="auto"/>
              <w:jc w:val="both"/>
              <w:rPr>
                <w:rFonts w:eastAsia="Times New Roman"/>
                <w:b/>
                <w:bCs/>
                <w:sz w:val="20"/>
                <w:szCs w:val="20"/>
                <w:lang w:val="en-GB" w:eastAsia="el-GR"/>
              </w:rPr>
            </w:pPr>
            <w:r w:rsidRPr="006C0543">
              <w:rPr>
                <w:b/>
                <w:color w:val="000000"/>
                <w:sz w:val="20"/>
              </w:rPr>
              <w:t>Σύνολο ενεργητικού</w:t>
            </w:r>
          </w:p>
        </w:tc>
        <w:tc>
          <w:tcPr>
            <w:tcW w:w="1985" w:type="dxa"/>
            <w:tcBorders>
              <w:top w:val="nil"/>
              <w:left w:val="nil"/>
              <w:bottom w:val="single" w:sz="4" w:space="0" w:color="auto"/>
              <w:right w:val="nil"/>
            </w:tcBorders>
            <w:shd w:val="clear" w:color="auto" w:fill="E2EFD9"/>
            <w:noWrap/>
            <w:vAlign w:val="bottom"/>
          </w:tcPr>
          <w:p w14:paraId="13A76168" w14:textId="07EA8197"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1.839.158</w:t>
            </w:r>
          </w:p>
        </w:tc>
        <w:tc>
          <w:tcPr>
            <w:tcW w:w="283" w:type="dxa"/>
            <w:tcBorders>
              <w:top w:val="nil"/>
              <w:left w:val="nil"/>
              <w:bottom w:val="nil"/>
              <w:right w:val="nil"/>
            </w:tcBorders>
            <w:shd w:val="clear" w:color="auto" w:fill="auto"/>
            <w:noWrap/>
            <w:vAlign w:val="bottom"/>
          </w:tcPr>
          <w:p w14:paraId="17508177"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single" w:sz="4" w:space="0" w:color="auto"/>
              <w:right w:val="nil"/>
            </w:tcBorders>
            <w:shd w:val="clear" w:color="auto" w:fill="auto"/>
            <w:noWrap/>
            <w:vAlign w:val="bottom"/>
            <w:hideMark/>
          </w:tcPr>
          <w:p w14:paraId="06836BEE" w14:textId="5CCCE48E"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698</w:t>
            </w:r>
            <w:r>
              <w:rPr>
                <w:rFonts w:cs="Calibri"/>
                <w:b/>
                <w:bCs/>
                <w:color w:val="000000"/>
                <w:sz w:val="20"/>
                <w:szCs w:val="20"/>
                <w:lang w:val="en-GB"/>
              </w:rPr>
              <w:t>.</w:t>
            </w:r>
            <w:r w:rsidRPr="008414D9">
              <w:rPr>
                <w:rFonts w:cs="Calibri"/>
                <w:b/>
                <w:bCs/>
                <w:color w:val="000000"/>
                <w:sz w:val="20"/>
                <w:szCs w:val="20"/>
                <w:lang w:val="en-GB"/>
              </w:rPr>
              <w:t>745</w:t>
            </w:r>
          </w:p>
        </w:tc>
      </w:tr>
      <w:tr w:rsidR="00507A37" w:rsidRPr="008414D9" w14:paraId="0C0E6235"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20F55DEA" w14:textId="24C3BD7C" w:rsidR="00507A37" w:rsidRPr="008414D9" w:rsidRDefault="00507A37" w:rsidP="00507A37">
            <w:pPr>
              <w:spacing w:after="120" w:line="240" w:lineRule="auto"/>
              <w:jc w:val="both"/>
              <w:rPr>
                <w:rFonts w:eastAsia="Times New Roman"/>
                <w:b/>
                <w:bCs/>
                <w:sz w:val="20"/>
                <w:szCs w:val="20"/>
                <w:lang w:val="en-GB" w:eastAsia="el-GR"/>
              </w:rPr>
            </w:pPr>
            <w:r w:rsidRPr="006C0543">
              <w:rPr>
                <w:b/>
                <w:color w:val="000000"/>
                <w:sz w:val="20"/>
              </w:rPr>
              <w:t>ΙΔΙΑ ΚΕΦΑΛΑΙΑ</w:t>
            </w:r>
          </w:p>
        </w:tc>
        <w:tc>
          <w:tcPr>
            <w:tcW w:w="1985" w:type="dxa"/>
            <w:tcBorders>
              <w:top w:val="nil"/>
              <w:left w:val="nil"/>
              <w:bottom w:val="nil"/>
              <w:right w:val="nil"/>
            </w:tcBorders>
            <w:shd w:val="clear" w:color="auto" w:fill="E2EFD9"/>
            <w:noWrap/>
            <w:vAlign w:val="bottom"/>
          </w:tcPr>
          <w:p w14:paraId="0020A0F8" w14:textId="6AE92781" w:rsidR="00507A37" w:rsidRPr="008414D9" w:rsidRDefault="00507A37" w:rsidP="00507A37">
            <w:pPr>
              <w:spacing w:after="120" w:line="240" w:lineRule="auto"/>
              <w:rPr>
                <w:rFonts w:cs="Calibri"/>
                <w:color w:val="000000"/>
                <w:sz w:val="20"/>
                <w:szCs w:val="20"/>
                <w:lang w:val="en-GB"/>
              </w:rPr>
            </w:pPr>
            <w:r w:rsidRPr="008414D9">
              <w:rPr>
                <w:rFonts w:cs="Calibri"/>
                <w:color w:val="000000"/>
                <w:sz w:val="20"/>
                <w:szCs w:val="20"/>
                <w:lang w:val="en-GB"/>
              </w:rPr>
              <w:t> </w:t>
            </w:r>
          </w:p>
        </w:tc>
        <w:tc>
          <w:tcPr>
            <w:tcW w:w="283" w:type="dxa"/>
            <w:tcBorders>
              <w:top w:val="nil"/>
              <w:left w:val="nil"/>
              <w:bottom w:val="nil"/>
              <w:right w:val="nil"/>
            </w:tcBorders>
            <w:shd w:val="clear" w:color="auto" w:fill="auto"/>
            <w:noWrap/>
            <w:vAlign w:val="bottom"/>
          </w:tcPr>
          <w:p w14:paraId="7ECBFE17"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72DFBACE" w14:textId="617F3D49"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r>
      <w:tr w:rsidR="00507A37" w:rsidRPr="008414D9" w14:paraId="08130B29"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1EDA37FD" w14:textId="00CA8C4D"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Μετοχικό κεφάλαιο</w:t>
            </w:r>
          </w:p>
        </w:tc>
        <w:tc>
          <w:tcPr>
            <w:tcW w:w="1985" w:type="dxa"/>
            <w:tcBorders>
              <w:top w:val="nil"/>
              <w:left w:val="nil"/>
              <w:bottom w:val="nil"/>
              <w:right w:val="nil"/>
            </w:tcBorders>
            <w:shd w:val="clear" w:color="auto" w:fill="E2EFD9"/>
            <w:noWrap/>
            <w:vAlign w:val="bottom"/>
          </w:tcPr>
          <w:p w14:paraId="34A2A93F" w14:textId="46C12F9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117</w:t>
            </w:r>
            <w:r>
              <w:rPr>
                <w:rFonts w:cs="Calibri"/>
                <w:color w:val="000000"/>
                <w:sz w:val="20"/>
                <w:szCs w:val="20"/>
                <w:lang w:val="en-GB"/>
              </w:rPr>
              <w:t>.</w:t>
            </w:r>
            <w:r w:rsidRPr="008414D9">
              <w:rPr>
                <w:rFonts w:cs="Calibri"/>
                <w:color w:val="000000"/>
                <w:sz w:val="20"/>
                <w:szCs w:val="20"/>
                <w:lang w:val="en-GB"/>
              </w:rPr>
              <w:t>892</w:t>
            </w:r>
          </w:p>
        </w:tc>
        <w:tc>
          <w:tcPr>
            <w:tcW w:w="283" w:type="dxa"/>
            <w:tcBorders>
              <w:top w:val="nil"/>
              <w:left w:val="nil"/>
              <w:bottom w:val="nil"/>
              <w:right w:val="nil"/>
            </w:tcBorders>
            <w:shd w:val="clear" w:color="auto" w:fill="auto"/>
            <w:noWrap/>
            <w:vAlign w:val="bottom"/>
          </w:tcPr>
          <w:p w14:paraId="5F43A289"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40BF5B01" w14:textId="59BE0575"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117</w:t>
            </w:r>
            <w:r>
              <w:rPr>
                <w:rFonts w:cs="Calibri"/>
                <w:color w:val="000000"/>
                <w:sz w:val="20"/>
                <w:szCs w:val="20"/>
                <w:lang w:val="en-GB"/>
              </w:rPr>
              <w:t>.</w:t>
            </w:r>
            <w:r w:rsidRPr="008414D9">
              <w:rPr>
                <w:rFonts w:cs="Calibri"/>
                <w:color w:val="000000"/>
                <w:sz w:val="20"/>
                <w:szCs w:val="20"/>
                <w:lang w:val="en-GB"/>
              </w:rPr>
              <w:t>892</w:t>
            </w:r>
          </w:p>
        </w:tc>
      </w:tr>
      <w:tr w:rsidR="00507A37" w:rsidRPr="008414D9" w14:paraId="19F11B33"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5D9FD68B" w14:textId="25C34075" w:rsidR="00507A37" w:rsidRPr="00D752D3" w:rsidRDefault="00507A37" w:rsidP="00507A37">
            <w:pPr>
              <w:spacing w:after="120" w:line="240" w:lineRule="auto"/>
              <w:jc w:val="both"/>
              <w:rPr>
                <w:rFonts w:eastAsia="Times New Roman"/>
                <w:sz w:val="20"/>
                <w:szCs w:val="20"/>
                <w:lang w:eastAsia="el-GR"/>
              </w:rPr>
            </w:pPr>
            <w:r w:rsidRPr="006C0543">
              <w:rPr>
                <w:color w:val="000000"/>
                <w:sz w:val="20"/>
              </w:rPr>
              <w:t>Διαφορά από έκδοση μετοχών υπέρ το άρτιο</w:t>
            </w:r>
          </w:p>
        </w:tc>
        <w:tc>
          <w:tcPr>
            <w:tcW w:w="1985" w:type="dxa"/>
            <w:tcBorders>
              <w:top w:val="nil"/>
              <w:left w:val="nil"/>
              <w:bottom w:val="nil"/>
              <w:right w:val="nil"/>
            </w:tcBorders>
            <w:shd w:val="clear" w:color="auto" w:fill="E2EFD9"/>
            <w:noWrap/>
            <w:vAlign w:val="bottom"/>
          </w:tcPr>
          <w:p w14:paraId="57F68A9B" w14:textId="732801EA"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58</w:t>
            </w:r>
            <w:r>
              <w:rPr>
                <w:rFonts w:cs="Calibri"/>
                <w:color w:val="000000"/>
                <w:sz w:val="20"/>
                <w:szCs w:val="20"/>
                <w:lang w:val="en-GB"/>
              </w:rPr>
              <w:t>.</w:t>
            </w:r>
            <w:r w:rsidRPr="008414D9">
              <w:rPr>
                <w:rFonts w:cs="Calibri"/>
                <w:color w:val="000000"/>
                <w:sz w:val="20"/>
                <w:szCs w:val="20"/>
                <w:lang w:val="en-GB"/>
              </w:rPr>
              <w:t>600</w:t>
            </w:r>
          </w:p>
        </w:tc>
        <w:tc>
          <w:tcPr>
            <w:tcW w:w="283" w:type="dxa"/>
            <w:tcBorders>
              <w:top w:val="nil"/>
              <w:left w:val="nil"/>
              <w:bottom w:val="nil"/>
              <w:right w:val="nil"/>
            </w:tcBorders>
            <w:shd w:val="clear" w:color="auto" w:fill="auto"/>
            <w:noWrap/>
            <w:vAlign w:val="bottom"/>
          </w:tcPr>
          <w:p w14:paraId="28303CAB"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5D943639" w14:textId="4CC746F0"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58</w:t>
            </w:r>
            <w:r>
              <w:rPr>
                <w:rFonts w:cs="Calibri"/>
                <w:color w:val="000000"/>
                <w:sz w:val="20"/>
                <w:szCs w:val="20"/>
                <w:lang w:val="en-GB"/>
              </w:rPr>
              <w:t>.</w:t>
            </w:r>
            <w:r w:rsidRPr="008414D9">
              <w:rPr>
                <w:rFonts w:cs="Calibri"/>
                <w:color w:val="000000"/>
                <w:sz w:val="20"/>
                <w:szCs w:val="20"/>
                <w:lang w:val="en-GB"/>
              </w:rPr>
              <w:t>600</w:t>
            </w:r>
          </w:p>
        </w:tc>
      </w:tr>
      <w:tr w:rsidR="00507A37" w:rsidRPr="008414D9" w14:paraId="31F0FCB4"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51AD3BFB" w14:textId="7FB38FE2"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Αποθεματικά</w:t>
            </w:r>
          </w:p>
        </w:tc>
        <w:tc>
          <w:tcPr>
            <w:tcW w:w="1985" w:type="dxa"/>
            <w:tcBorders>
              <w:top w:val="nil"/>
              <w:left w:val="nil"/>
              <w:bottom w:val="nil"/>
              <w:right w:val="nil"/>
            </w:tcBorders>
            <w:shd w:val="clear" w:color="auto" w:fill="E2EFD9"/>
            <w:noWrap/>
            <w:vAlign w:val="bottom"/>
          </w:tcPr>
          <w:p w14:paraId="7DE2FED2" w14:textId="5C301E7F"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42</w:t>
            </w:r>
            <w:r>
              <w:rPr>
                <w:rFonts w:cs="Calibri"/>
                <w:color w:val="000000"/>
                <w:sz w:val="20"/>
                <w:szCs w:val="20"/>
                <w:lang w:val="en-GB"/>
              </w:rPr>
              <w:t>.</w:t>
            </w:r>
            <w:r w:rsidRPr="008414D9">
              <w:rPr>
                <w:rFonts w:cs="Calibri"/>
                <w:color w:val="000000"/>
                <w:sz w:val="20"/>
                <w:szCs w:val="20"/>
                <w:lang w:val="en-GB"/>
              </w:rPr>
              <w:t>741</w:t>
            </w:r>
          </w:p>
        </w:tc>
        <w:tc>
          <w:tcPr>
            <w:tcW w:w="283" w:type="dxa"/>
            <w:tcBorders>
              <w:top w:val="nil"/>
              <w:left w:val="nil"/>
              <w:bottom w:val="nil"/>
              <w:right w:val="nil"/>
            </w:tcBorders>
            <w:shd w:val="clear" w:color="auto" w:fill="auto"/>
            <w:noWrap/>
            <w:vAlign w:val="bottom"/>
          </w:tcPr>
          <w:p w14:paraId="0856BB0C"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2527F79" w14:textId="7F5082FE"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37</w:t>
            </w:r>
            <w:r>
              <w:rPr>
                <w:rFonts w:cs="Calibri"/>
                <w:color w:val="000000"/>
                <w:sz w:val="20"/>
                <w:szCs w:val="20"/>
                <w:lang w:val="en-GB"/>
              </w:rPr>
              <w:t>.</w:t>
            </w:r>
            <w:r w:rsidRPr="008414D9">
              <w:rPr>
                <w:rFonts w:cs="Calibri"/>
                <w:color w:val="000000"/>
                <w:sz w:val="20"/>
                <w:szCs w:val="20"/>
                <w:lang w:val="en-GB"/>
              </w:rPr>
              <w:t>839</w:t>
            </w:r>
          </w:p>
        </w:tc>
      </w:tr>
      <w:tr w:rsidR="00507A37" w:rsidRPr="008414D9" w14:paraId="2D9E8BAF"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051B64A1" w14:textId="77DA9579"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Κέρδη εις νέο</w:t>
            </w:r>
          </w:p>
        </w:tc>
        <w:tc>
          <w:tcPr>
            <w:tcW w:w="1985" w:type="dxa"/>
            <w:tcBorders>
              <w:top w:val="nil"/>
              <w:left w:val="nil"/>
              <w:bottom w:val="nil"/>
              <w:right w:val="nil"/>
            </w:tcBorders>
            <w:shd w:val="clear" w:color="auto" w:fill="E2EFD9"/>
            <w:noWrap/>
            <w:vAlign w:val="bottom"/>
          </w:tcPr>
          <w:p w14:paraId="06F039CD" w14:textId="7389EF84"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185</w:t>
            </w:r>
            <w:r>
              <w:rPr>
                <w:rFonts w:cs="Calibri"/>
                <w:color w:val="000000"/>
                <w:sz w:val="20"/>
                <w:szCs w:val="20"/>
                <w:lang w:val="en-GB"/>
              </w:rPr>
              <w:t>.</w:t>
            </w:r>
            <w:r w:rsidRPr="008414D9">
              <w:rPr>
                <w:rFonts w:cs="Calibri"/>
                <w:color w:val="000000"/>
                <w:sz w:val="20"/>
                <w:szCs w:val="20"/>
                <w:lang w:val="en-GB"/>
              </w:rPr>
              <w:t>804</w:t>
            </w:r>
          </w:p>
        </w:tc>
        <w:tc>
          <w:tcPr>
            <w:tcW w:w="283" w:type="dxa"/>
            <w:tcBorders>
              <w:top w:val="nil"/>
              <w:left w:val="nil"/>
              <w:bottom w:val="nil"/>
              <w:right w:val="nil"/>
            </w:tcBorders>
            <w:shd w:val="clear" w:color="auto" w:fill="auto"/>
            <w:noWrap/>
            <w:vAlign w:val="bottom"/>
          </w:tcPr>
          <w:p w14:paraId="48E6219F"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3FA4BAC9" w14:textId="329EB184"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127</w:t>
            </w:r>
            <w:r>
              <w:rPr>
                <w:rFonts w:cs="Calibri"/>
                <w:color w:val="000000"/>
                <w:sz w:val="20"/>
                <w:szCs w:val="20"/>
                <w:lang w:val="en-GB"/>
              </w:rPr>
              <w:t>.</w:t>
            </w:r>
            <w:r w:rsidRPr="008414D9">
              <w:rPr>
                <w:rFonts w:cs="Calibri"/>
                <w:color w:val="000000"/>
                <w:sz w:val="20"/>
                <w:szCs w:val="20"/>
                <w:lang w:val="en-GB"/>
              </w:rPr>
              <w:t>261</w:t>
            </w:r>
          </w:p>
        </w:tc>
      </w:tr>
      <w:tr w:rsidR="00507A37" w:rsidRPr="008414D9" w14:paraId="6108F2CC"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36618A2C" w14:textId="397BB42A" w:rsidR="00507A37" w:rsidRPr="00D752D3" w:rsidRDefault="00507A37" w:rsidP="00507A37">
            <w:pPr>
              <w:spacing w:after="120" w:line="240" w:lineRule="auto"/>
              <w:jc w:val="both"/>
              <w:rPr>
                <w:rFonts w:eastAsia="Times New Roman"/>
                <w:b/>
                <w:bCs/>
                <w:sz w:val="20"/>
                <w:szCs w:val="20"/>
                <w:lang w:eastAsia="el-GR"/>
              </w:rPr>
            </w:pPr>
            <w:r w:rsidRPr="006C0543">
              <w:rPr>
                <w:b/>
                <w:color w:val="000000"/>
                <w:sz w:val="20"/>
              </w:rPr>
              <w:t>Ίδια κεφάλαια μετόχων της Εταιρείας</w:t>
            </w:r>
          </w:p>
        </w:tc>
        <w:tc>
          <w:tcPr>
            <w:tcW w:w="1985" w:type="dxa"/>
            <w:tcBorders>
              <w:top w:val="single" w:sz="4" w:space="0" w:color="auto"/>
              <w:left w:val="nil"/>
              <w:bottom w:val="single" w:sz="4" w:space="0" w:color="auto"/>
              <w:right w:val="nil"/>
            </w:tcBorders>
            <w:shd w:val="clear" w:color="auto" w:fill="E2EFD9"/>
            <w:noWrap/>
            <w:vAlign w:val="bottom"/>
          </w:tcPr>
          <w:p w14:paraId="56FE8C68" w14:textId="435FDCDC"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405</w:t>
            </w:r>
            <w:r>
              <w:rPr>
                <w:rFonts w:cs="Calibri"/>
                <w:b/>
                <w:bCs/>
                <w:color w:val="000000"/>
                <w:sz w:val="20"/>
                <w:szCs w:val="20"/>
                <w:lang w:val="en-GB"/>
              </w:rPr>
              <w:t>.</w:t>
            </w:r>
            <w:r w:rsidRPr="008414D9">
              <w:rPr>
                <w:rFonts w:cs="Calibri"/>
                <w:b/>
                <w:bCs/>
                <w:color w:val="000000"/>
                <w:sz w:val="20"/>
                <w:szCs w:val="20"/>
                <w:lang w:val="en-GB"/>
              </w:rPr>
              <w:t>037</w:t>
            </w:r>
          </w:p>
        </w:tc>
        <w:tc>
          <w:tcPr>
            <w:tcW w:w="283" w:type="dxa"/>
            <w:tcBorders>
              <w:top w:val="nil"/>
              <w:left w:val="nil"/>
              <w:bottom w:val="nil"/>
              <w:right w:val="nil"/>
            </w:tcBorders>
            <w:shd w:val="clear" w:color="auto" w:fill="auto"/>
            <w:noWrap/>
            <w:vAlign w:val="bottom"/>
          </w:tcPr>
          <w:p w14:paraId="7E5D4420"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5B0B715D" w14:textId="168A9EC4"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341</w:t>
            </w:r>
            <w:r>
              <w:rPr>
                <w:rFonts w:cs="Calibri"/>
                <w:b/>
                <w:bCs/>
                <w:color w:val="000000"/>
                <w:sz w:val="20"/>
                <w:szCs w:val="20"/>
                <w:lang w:val="en-GB"/>
              </w:rPr>
              <w:t>.</w:t>
            </w:r>
            <w:r w:rsidRPr="008414D9">
              <w:rPr>
                <w:rFonts w:cs="Calibri"/>
                <w:b/>
                <w:bCs/>
                <w:color w:val="000000"/>
                <w:sz w:val="20"/>
                <w:szCs w:val="20"/>
                <w:lang w:val="en-GB"/>
              </w:rPr>
              <w:t>592</w:t>
            </w:r>
          </w:p>
        </w:tc>
      </w:tr>
      <w:tr w:rsidR="00507A37" w:rsidRPr="008414D9" w14:paraId="071A6BF5"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2F57592C" w14:textId="07769910"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Δικαιώματα μειοψηφίας</w:t>
            </w:r>
          </w:p>
        </w:tc>
        <w:tc>
          <w:tcPr>
            <w:tcW w:w="1985" w:type="dxa"/>
            <w:tcBorders>
              <w:top w:val="nil"/>
              <w:left w:val="nil"/>
              <w:bottom w:val="nil"/>
              <w:right w:val="nil"/>
            </w:tcBorders>
            <w:shd w:val="clear" w:color="auto" w:fill="E2EFD9"/>
            <w:noWrap/>
            <w:vAlign w:val="bottom"/>
          </w:tcPr>
          <w:p w14:paraId="4504B763" w14:textId="4B3DC95F"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41</w:t>
            </w:r>
          </w:p>
        </w:tc>
        <w:tc>
          <w:tcPr>
            <w:tcW w:w="283" w:type="dxa"/>
            <w:tcBorders>
              <w:top w:val="nil"/>
              <w:left w:val="nil"/>
              <w:bottom w:val="nil"/>
              <w:right w:val="nil"/>
            </w:tcBorders>
            <w:shd w:val="clear" w:color="auto" w:fill="auto"/>
            <w:noWrap/>
            <w:vAlign w:val="bottom"/>
          </w:tcPr>
          <w:p w14:paraId="60FC38F7"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47223A11" w14:textId="5D47ED12"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38</w:t>
            </w:r>
          </w:p>
        </w:tc>
      </w:tr>
      <w:tr w:rsidR="00507A37" w:rsidRPr="008414D9" w14:paraId="6F67ECC5"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1BAC37F3" w14:textId="412BE9BC" w:rsidR="00507A37" w:rsidRPr="008414D9" w:rsidRDefault="00507A37" w:rsidP="00507A37">
            <w:pPr>
              <w:spacing w:after="120" w:line="240" w:lineRule="auto"/>
              <w:jc w:val="both"/>
              <w:rPr>
                <w:rFonts w:eastAsia="Times New Roman"/>
                <w:b/>
                <w:bCs/>
                <w:sz w:val="20"/>
                <w:szCs w:val="20"/>
                <w:lang w:val="en-GB" w:eastAsia="el-GR"/>
              </w:rPr>
            </w:pPr>
            <w:r w:rsidRPr="006C0543">
              <w:rPr>
                <w:b/>
                <w:color w:val="000000"/>
                <w:sz w:val="20"/>
              </w:rPr>
              <w:t>Σύνολο ιδίων κεφαλαίων</w:t>
            </w:r>
          </w:p>
        </w:tc>
        <w:tc>
          <w:tcPr>
            <w:tcW w:w="1985" w:type="dxa"/>
            <w:tcBorders>
              <w:top w:val="single" w:sz="4" w:space="0" w:color="auto"/>
              <w:left w:val="nil"/>
              <w:bottom w:val="single" w:sz="4" w:space="0" w:color="auto"/>
              <w:right w:val="nil"/>
            </w:tcBorders>
            <w:shd w:val="clear" w:color="auto" w:fill="E2EFD9"/>
            <w:noWrap/>
            <w:vAlign w:val="bottom"/>
          </w:tcPr>
          <w:p w14:paraId="38EB239E" w14:textId="258306C5"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405</w:t>
            </w:r>
            <w:r>
              <w:rPr>
                <w:rFonts w:cs="Calibri"/>
                <w:b/>
                <w:bCs/>
                <w:color w:val="000000"/>
                <w:sz w:val="20"/>
                <w:szCs w:val="20"/>
                <w:lang w:val="en-GB"/>
              </w:rPr>
              <w:t>.</w:t>
            </w:r>
            <w:r w:rsidRPr="008414D9">
              <w:rPr>
                <w:rFonts w:cs="Calibri"/>
                <w:b/>
                <w:bCs/>
                <w:color w:val="000000"/>
                <w:sz w:val="20"/>
                <w:szCs w:val="20"/>
                <w:lang w:val="en-GB"/>
              </w:rPr>
              <w:t>078</w:t>
            </w:r>
          </w:p>
        </w:tc>
        <w:tc>
          <w:tcPr>
            <w:tcW w:w="283" w:type="dxa"/>
            <w:tcBorders>
              <w:top w:val="nil"/>
              <w:left w:val="nil"/>
              <w:bottom w:val="nil"/>
              <w:right w:val="nil"/>
            </w:tcBorders>
            <w:shd w:val="clear" w:color="auto" w:fill="auto"/>
            <w:noWrap/>
            <w:vAlign w:val="bottom"/>
          </w:tcPr>
          <w:p w14:paraId="2FC24309"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4A92738E" w14:textId="6AB819AB"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341</w:t>
            </w:r>
            <w:r>
              <w:rPr>
                <w:rFonts w:cs="Calibri"/>
                <w:b/>
                <w:bCs/>
                <w:color w:val="000000"/>
                <w:sz w:val="20"/>
                <w:szCs w:val="20"/>
                <w:lang w:val="en-GB"/>
              </w:rPr>
              <w:t>.</w:t>
            </w:r>
            <w:r w:rsidRPr="008414D9">
              <w:rPr>
                <w:rFonts w:cs="Calibri"/>
                <w:b/>
                <w:bCs/>
                <w:color w:val="000000"/>
                <w:sz w:val="20"/>
                <w:szCs w:val="20"/>
                <w:lang w:val="en-GB"/>
              </w:rPr>
              <w:t>631</w:t>
            </w:r>
          </w:p>
        </w:tc>
      </w:tr>
      <w:tr w:rsidR="00507A37" w:rsidRPr="008414D9" w14:paraId="5F3892A3"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00F327C6" w14:textId="7B9BC38F" w:rsidR="00507A37" w:rsidRPr="008414D9" w:rsidRDefault="00507A37" w:rsidP="00507A37">
            <w:pPr>
              <w:spacing w:after="120" w:line="240" w:lineRule="auto"/>
              <w:jc w:val="both"/>
              <w:rPr>
                <w:rFonts w:eastAsia="Times New Roman"/>
                <w:b/>
                <w:bCs/>
                <w:sz w:val="20"/>
                <w:szCs w:val="20"/>
                <w:lang w:val="en-GB" w:eastAsia="el-GR"/>
              </w:rPr>
            </w:pPr>
            <w:r w:rsidRPr="006C0543">
              <w:rPr>
                <w:b/>
                <w:color w:val="000000"/>
                <w:sz w:val="20"/>
              </w:rPr>
              <w:t>ΥΠΟΧΡΕΩΣΕΙΣ</w:t>
            </w:r>
          </w:p>
        </w:tc>
        <w:tc>
          <w:tcPr>
            <w:tcW w:w="1985" w:type="dxa"/>
            <w:tcBorders>
              <w:top w:val="nil"/>
              <w:left w:val="nil"/>
              <w:bottom w:val="nil"/>
              <w:right w:val="nil"/>
            </w:tcBorders>
            <w:shd w:val="clear" w:color="auto" w:fill="E2EFD9"/>
            <w:noWrap/>
            <w:vAlign w:val="bottom"/>
          </w:tcPr>
          <w:p w14:paraId="0B49811E" w14:textId="727A02F0" w:rsidR="00507A37" w:rsidRPr="008414D9" w:rsidRDefault="00507A37" w:rsidP="00507A37">
            <w:pPr>
              <w:spacing w:after="120" w:line="240" w:lineRule="auto"/>
              <w:rPr>
                <w:rFonts w:cs="Calibri"/>
                <w:color w:val="000000"/>
                <w:sz w:val="20"/>
                <w:szCs w:val="20"/>
                <w:lang w:val="en-GB"/>
              </w:rPr>
            </w:pPr>
            <w:r w:rsidRPr="008414D9">
              <w:rPr>
                <w:rFonts w:cs="Calibri"/>
                <w:color w:val="000000"/>
                <w:sz w:val="20"/>
                <w:szCs w:val="20"/>
                <w:lang w:val="en-GB"/>
              </w:rPr>
              <w:t> </w:t>
            </w:r>
          </w:p>
        </w:tc>
        <w:tc>
          <w:tcPr>
            <w:tcW w:w="283" w:type="dxa"/>
            <w:tcBorders>
              <w:top w:val="nil"/>
              <w:left w:val="nil"/>
              <w:bottom w:val="nil"/>
              <w:right w:val="nil"/>
            </w:tcBorders>
            <w:shd w:val="clear" w:color="auto" w:fill="auto"/>
            <w:noWrap/>
            <w:vAlign w:val="bottom"/>
          </w:tcPr>
          <w:p w14:paraId="1DEB197E"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5F3DC196" w14:textId="29CEA094"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r>
      <w:tr w:rsidR="00507A37" w:rsidRPr="008414D9" w14:paraId="46E1CCBE"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185E5208" w14:textId="1AB60BBB" w:rsidR="00507A37" w:rsidRPr="008414D9" w:rsidRDefault="00507A37" w:rsidP="00507A37">
            <w:pPr>
              <w:spacing w:after="120" w:line="240" w:lineRule="auto"/>
              <w:jc w:val="both"/>
              <w:rPr>
                <w:rFonts w:eastAsia="Times New Roman"/>
                <w:b/>
                <w:bCs/>
                <w:sz w:val="20"/>
                <w:szCs w:val="20"/>
                <w:lang w:val="en-GB" w:eastAsia="el-GR"/>
              </w:rPr>
            </w:pPr>
            <w:r w:rsidRPr="006C0543">
              <w:rPr>
                <w:b/>
                <w:color w:val="000000"/>
                <w:sz w:val="20"/>
              </w:rPr>
              <w:t>Μακροπρόθεσμες υποχρεώσεις</w:t>
            </w:r>
          </w:p>
        </w:tc>
        <w:tc>
          <w:tcPr>
            <w:tcW w:w="1985" w:type="dxa"/>
            <w:tcBorders>
              <w:top w:val="nil"/>
              <w:left w:val="nil"/>
              <w:bottom w:val="nil"/>
              <w:right w:val="nil"/>
            </w:tcBorders>
            <w:shd w:val="clear" w:color="auto" w:fill="E2EFD9"/>
            <w:noWrap/>
            <w:vAlign w:val="bottom"/>
          </w:tcPr>
          <w:p w14:paraId="757DB613" w14:textId="4DCF9EF5" w:rsidR="00507A37" w:rsidRPr="008414D9" w:rsidRDefault="00507A37" w:rsidP="00507A37">
            <w:pPr>
              <w:spacing w:after="120" w:line="240" w:lineRule="auto"/>
              <w:rPr>
                <w:rFonts w:cs="Calibri"/>
                <w:color w:val="000000"/>
                <w:sz w:val="20"/>
                <w:szCs w:val="20"/>
                <w:lang w:val="en-GB"/>
              </w:rPr>
            </w:pPr>
            <w:r w:rsidRPr="008414D9">
              <w:rPr>
                <w:rFonts w:cs="Calibri"/>
                <w:color w:val="000000"/>
                <w:sz w:val="20"/>
                <w:szCs w:val="20"/>
                <w:lang w:val="en-GB"/>
              </w:rPr>
              <w:t> </w:t>
            </w:r>
          </w:p>
        </w:tc>
        <w:tc>
          <w:tcPr>
            <w:tcW w:w="283" w:type="dxa"/>
            <w:tcBorders>
              <w:top w:val="nil"/>
              <w:left w:val="nil"/>
              <w:bottom w:val="nil"/>
              <w:right w:val="nil"/>
            </w:tcBorders>
            <w:shd w:val="clear" w:color="auto" w:fill="auto"/>
            <w:noWrap/>
            <w:vAlign w:val="bottom"/>
          </w:tcPr>
          <w:p w14:paraId="72BEE771"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20C1D3A9" w14:textId="6909B99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r>
      <w:tr w:rsidR="00507A37" w:rsidRPr="008414D9" w14:paraId="091F5DE9"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5F786066" w14:textId="1931BCE5"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Δανεισμός</w:t>
            </w:r>
          </w:p>
        </w:tc>
        <w:tc>
          <w:tcPr>
            <w:tcW w:w="1985" w:type="dxa"/>
            <w:tcBorders>
              <w:top w:val="nil"/>
              <w:left w:val="nil"/>
              <w:bottom w:val="nil"/>
              <w:right w:val="nil"/>
            </w:tcBorders>
            <w:shd w:val="clear" w:color="auto" w:fill="E2EFD9"/>
            <w:noWrap/>
            <w:vAlign w:val="bottom"/>
          </w:tcPr>
          <w:p w14:paraId="28171EEB" w14:textId="0F832718"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208</w:t>
            </w:r>
            <w:r>
              <w:rPr>
                <w:rFonts w:cs="Calibri"/>
                <w:color w:val="000000"/>
                <w:sz w:val="20"/>
                <w:szCs w:val="20"/>
                <w:lang w:val="en-GB"/>
              </w:rPr>
              <w:t>.</w:t>
            </w:r>
            <w:r w:rsidRPr="008414D9">
              <w:rPr>
                <w:rFonts w:cs="Calibri"/>
                <w:color w:val="000000"/>
                <w:sz w:val="20"/>
                <w:szCs w:val="20"/>
                <w:lang w:val="en-GB"/>
              </w:rPr>
              <w:t>414</w:t>
            </w:r>
          </w:p>
        </w:tc>
        <w:tc>
          <w:tcPr>
            <w:tcW w:w="283" w:type="dxa"/>
            <w:tcBorders>
              <w:top w:val="nil"/>
              <w:left w:val="nil"/>
              <w:bottom w:val="nil"/>
              <w:right w:val="nil"/>
            </w:tcBorders>
            <w:shd w:val="clear" w:color="auto" w:fill="auto"/>
            <w:noWrap/>
            <w:vAlign w:val="bottom"/>
          </w:tcPr>
          <w:p w14:paraId="1A09EC7F"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9C296C9" w14:textId="791D478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127</w:t>
            </w:r>
            <w:r>
              <w:rPr>
                <w:rFonts w:cs="Calibri"/>
                <w:color w:val="000000"/>
                <w:sz w:val="20"/>
                <w:szCs w:val="20"/>
                <w:lang w:val="en-GB"/>
              </w:rPr>
              <w:t>.</w:t>
            </w:r>
            <w:r w:rsidRPr="008414D9">
              <w:rPr>
                <w:rFonts w:cs="Calibri"/>
                <w:color w:val="000000"/>
                <w:sz w:val="20"/>
                <w:szCs w:val="20"/>
                <w:lang w:val="en-GB"/>
              </w:rPr>
              <w:t>161</w:t>
            </w:r>
          </w:p>
        </w:tc>
      </w:tr>
      <w:tr w:rsidR="00507A37" w:rsidRPr="008414D9" w14:paraId="634986D4" w14:textId="77777777" w:rsidTr="009A182F">
        <w:trPr>
          <w:trHeight w:hRule="exact" w:val="255"/>
        </w:trPr>
        <w:tc>
          <w:tcPr>
            <w:tcW w:w="5953" w:type="dxa"/>
            <w:tcBorders>
              <w:top w:val="nil"/>
              <w:left w:val="nil"/>
              <w:bottom w:val="nil"/>
              <w:right w:val="nil"/>
            </w:tcBorders>
            <w:shd w:val="clear" w:color="000000" w:fill="FFFFFF"/>
            <w:noWrap/>
            <w:vAlign w:val="center"/>
          </w:tcPr>
          <w:p w14:paraId="136272AA" w14:textId="3CFB7BA4"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Υποχρεώσεις από μισθώσεις</w:t>
            </w:r>
          </w:p>
        </w:tc>
        <w:tc>
          <w:tcPr>
            <w:tcW w:w="1985" w:type="dxa"/>
            <w:tcBorders>
              <w:top w:val="nil"/>
              <w:left w:val="nil"/>
              <w:right w:val="nil"/>
            </w:tcBorders>
            <w:shd w:val="clear" w:color="auto" w:fill="E2EFD9"/>
            <w:noWrap/>
            <w:vAlign w:val="bottom"/>
          </w:tcPr>
          <w:p w14:paraId="42D58E04" w14:textId="11612716"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6</w:t>
            </w:r>
            <w:r>
              <w:rPr>
                <w:rFonts w:cs="Calibri"/>
                <w:color w:val="000000"/>
                <w:sz w:val="20"/>
                <w:szCs w:val="20"/>
                <w:lang w:val="en-GB"/>
              </w:rPr>
              <w:t>.</w:t>
            </w:r>
            <w:r w:rsidRPr="008414D9">
              <w:rPr>
                <w:rFonts w:cs="Calibri"/>
                <w:color w:val="000000"/>
                <w:sz w:val="20"/>
                <w:szCs w:val="20"/>
                <w:lang w:val="en-GB"/>
              </w:rPr>
              <w:t>244</w:t>
            </w:r>
          </w:p>
        </w:tc>
        <w:tc>
          <w:tcPr>
            <w:tcW w:w="283" w:type="dxa"/>
            <w:tcBorders>
              <w:top w:val="nil"/>
              <w:left w:val="nil"/>
              <w:right w:val="nil"/>
            </w:tcBorders>
            <w:shd w:val="clear" w:color="auto" w:fill="auto"/>
            <w:noWrap/>
            <w:vAlign w:val="bottom"/>
          </w:tcPr>
          <w:p w14:paraId="15B61A61"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right w:val="nil"/>
            </w:tcBorders>
            <w:shd w:val="clear" w:color="auto" w:fill="auto"/>
            <w:noWrap/>
            <w:vAlign w:val="bottom"/>
          </w:tcPr>
          <w:p w14:paraId="061EB66F" w14:textId="477F136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2</w:t>
            </w:r>
            <w:r>
              <w:rPr>
                <w:rFonts w:cs="Calibri"/>
                <w:color w:val="000000"/>
                <w:sz w:val="20"/>
                <w:szCs w:val="20"/>
                <w:lang w:val="en-GB"/>
              </w:rPr>
              <w:t>.</w:t>
            </w:r>
            <w:r w:rsidRPr="008414D9">
              <w:rPr>
                <w:rFonts w:cs="Calibri"/>
                <w:color w:val="000000"/>
                <w:sz w:val="20"/>
                <w:szCs w:val="20"/>
                <w:lang w:val="en-GB"/>
              </w:rPr>
              <w:t>233</w:t>
            </w:r>
          </w:p>
        </w:tc>
      </w:tr>
      <w:tr w:rsidR="00507A37" w:rsidRPr="008414D9" w14:paraId="5133181A"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16C6704C" w14:textId="57DDD2C1"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Υποχρεώσεις παροχών προσωπικού</w:t>
            </w:r>
          </w:p>
        </w:tc>
        <w:tc>
          <w:tcPr>
            <w:tcW w:w="1985" w:type="dxa"/>
            <w:tcBorders>
              <w:top w:val="nil"/>
              <w:left w:val="nil"/>
              <w:right w:val="nil"/>
            </w:tcBorders>
            <w:shd w:val="clear" w:color="auto" w:fill="E2EFD9"/>
            <w:noWrap/>
            <w:vAlign w:val="bottom"/>
          </w:tcPr>
          <w:p w14:paraId="55CEE20F" w14:textId="4A72C974"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w:t>
            </w:r>
            <w:r>
              <w:rPr>
                <w:rFonts w:cs="Calibri"/>
                <w:color w:val="000000"/>
                <w:sz w:val="20"/>
                <w:szCs w:val="20"/>
                <w:lang w:val="en-GB"/>
              </w:rPr>
              <w:t>.</w:t>
            </w:r>
            <w:r w:rsidRPr="008414D9">
              <w:rPr>
                <w:rFonts w:cs="Calibri"/>
                <w:color w:val="000000"/>
                <w:sz w:val="20"/>
                <w:szCs w:val="20"/>
                <w:lang w:val="en-GB"/>
              </w:rPr>
              <w:t>555</w:t>
            </w:r>
          </w:p>
        </w:tc>
        <w:tc>
          <w:tcPr>
            <w:tcW w:w="283" w:type="dxa"/>
            <w:tcBorders>
              <w:top w:val="nil"/>
              <w:left w:val="nil"/>
              <w:right w:val="nil"/>
            </w:tcBorders>
            <w:shd w:val="clear" w:color="auto" w:fill="auto"/>
            <w:noWrap/>
            <w:vAlign w:val="bottom"/>
          </w:tcPr>
          <w:p w14:paraId="7CC33A1A"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right w:val="nil"/>
            </w:tcBorders>
            <w:shd w:val="clear" w:color="auto" w:fill="auto"/>
            <w:noWrap/>
            <w:vAlign w:val="bottom"/>
            <w:hideMark/>
          </w:tcPr>
          <w:p w14:paraId="689903C9" w14:textId="1EBC0918"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2</w:t>
            </w:r>
            <w:r>
              <w:rPr>
                <w:rFonts w:cs="Calibri"/>
                <w:color w:val="000000"/>
                <w:sz w:val="20"/>
                <w:szCs w:val="20"/>
                <w:lang w:val="en-GB"/>
              </w:rPr>
              <w:t>.</w:t>
            </w:r>
            <w:r w:rsidRPr="008414D9">
              <w:rPr>
                <w:rFonts w:cs="Calibri"/>
                <w:color w:val="000000"/>
                <w:sz w:val="20"/>
                <w:szCs w:val="20"/>
                <w:lang w:val="en-GB"/>
              </w:rPr>
              <w:t>891</w:t>
            </w:r>
          </w:p>
        </w:tc>
      </w:tr>
      <w:tr w:rsidR="00507A37" w:rsidRPr="008414D9" w14:paraId="48BFF363"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30306E5F" w14:textId="1EFD50B7"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Επιχορηγήσεις</w:t>
            </w:r>
          </w:p>
        </w:tc>
        <w:tc>
          <w:tcPr>
            <w:tcW w:w="1985" w:type="dxa"/>
            <w:tcBorders>
              <w:top w:val="nil"/>
              <w:left w:val="nil"/>
              <w:bottom w:val="nil"/>
              <w:right w:val="nil"/>
            </w:tcBorders>
            <w:shd w:val="clear" w:color="auto" w:fill="E2EFD9"/>
            <w:noWrap/>
            <w:vAlign w:val="bottom"/>
          </w:tcPr>
          <w:p w14:paraId="4D06EC95" w14:textId="0A2213B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14</w:t>
            </w:r>
            <w:r>
              <w:rPr>
                <w:rFonts w:cs="Calibri"/>
                <w:color w:val="000000"/>
                <w:sz w:val="20"/>
                <w:szCs w:val="20"/>
                <w:lang w:val="en-GB"/>
              </w:rPr>
              <w:t>.</w:t>
            </w:r>
            <w:r w:rsidRPr="008414D9">
              <w:rPr>
                <w:rFonts w:cs="Calibri"/>
                <w:color w:val="000000"/>
                <w:sz w:val="20"/>
                <w:szCs w:val="20"/>
                <w:lang w:val="en-GB"/>
              </w:rPr>
              <w:t>123</w:t>
            </w:r>
          </w:p>
        </w:tc>
        <w:tc>
          <w:tcPr>
            <w:tcW w:w="283" w:type="dxa"/>
            <w:tcBorders>
              <w:top w:val="nil"/>
              <w:left w:val="nil"/>
              <w:bottom w:val="nil"/>
              <w:right w:val="nil"/>
            </w:tcBorders>
            <w:shd w:val="clear" w:color="auto" w:fill="auto"/>
            <w:noWrap/>
            <w:vAlign w:val="bottom"/>
          </w:tcPr>
          <w:p w14:paraId="1DAEE134"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59024FE5" w14:textId="3629C20F"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15</w:t>
            </w:r>
            <w:r>
              <w:rPr>
                <w:rFonts w:cs="Calibri"/>
                <w:color w:val="000000"/>
                <w:sz w:val="20"/>
                <w:szCs w:val="20"/>
                <w:lang w:val="en-GB"/>
              </w:rPr>
              <w:t>.</w:t>
            </w:r>
            <w:r w:rsidRPr="008414D9">
              <w:rPr>
                <w:rFonts w:cs="Calibri"/>
                <w:color w:val="000000"/>
                <w:sz w:val="20"/>
                <w:szCs w:val="20"/>
                <w:lang w:val="en-GB"/>
              </w:rPr>
              <w:t>648</w:t>
            </w:r>
          </w:p>
        </w:tc>
      </w:tr>
      <w:tr w:rsidR="00507A37" w:rsidRPr="008414D9" w14:paraId="724774C2"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6B38230B" w14:textId="18A854C2" w:rsidR="00507A37" w:rsidRPr="008414D9" w:rsidRDefault="000B4DC2" w:rsidP="00507A37">
            <w:pPr>
              <w:spacing w:after="120" w:line="240" w:lineRule="auto"/>
              <w:jc w:val="both"/>
              <w:rPr>
                <w:rFonts w:eastAsia="Times New Roman"/>
                <w:sz w:val="20"/>
                <w:szCs w:val="20"/>
                <w:lang w:val="en-GB" w:eastAsia="el-GR"/>
              </w:rPr>
            </w:pPr>
            <w:r w:rsidRPr="006C0543">
              <w:rPr>
                <w:color w:val="000000"/>
                <w:sz w:val="20"/>
              </w:rPr>
              <w:t>Αναβαλλόμενες φορολογικές υποχρεώσεις</w:t>
            </w:r>
          </w:p>
        </w:tc>
        <w:tc>
          <w:tcPr>
            <w:tcW w:w="1985" w:type="dxa"/>
            <w:tcBorders>
              <w:top w:val="nil"/>
              <w:left w:val="nil"/>
              <w:right w:val="nil"/>
            </w:tcBorders>
            <w:shd w:val="clear" w:color="auto" w:fill="E2EFD9"/>
            <w:noWrap/>
            <w:vAlign w:val="bottom"/>
          </w:tcPr>
          <w:p w14:paraId="63A55F25" w14:textId="4317348B"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43</w:t>
            </w:r>
            <w:r>
              <w:rPr>
                <w:rFonts w:cs="Calibri"/>
                <w:color w:val="000000"/>
                <w:sz w:val="20"/>
                <w:szCs w:val="20"/>
                <w:lang w:val="en-GB"/>
              </w:rPr>
              <w:t>.</w:t>
            </w:r>
            <w:r w:rsidRPr="008414D9">
              <w:rPr>
                <w:rFonts w:cs="Calibri"/>
                <w:color w:val="000000"/>
                <w:sz w:val="20"/>
                <w:szCs w:val="20"/>
                <w:lang w:val="en-GB"/>
              </w:rPr>
              <w:t>332</w:t>
            </w:r>
          </w:p>
        </w:tc>
        <w:tc>
          <w:tcPr>
            <w:tcW w:w="283" w:type="dxa"/>
            <w:tcBorders>
              <w:top w:val="nil"/>
              <w:left w:val="nil"/>
              <w:right w:val="nil"/>
            </w:tcBorders>
            <w:shd w:val="clear" w:color="auto" w:fill="auto"/>
            <w:noWrap/>
            <w:vAlign w:val="bottom"/>
          </w:tcPr>
          <w:p w14:paraId="5A3FFBE9"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right w:val="nil"/>
            </w:tcBorders>
            <w:shd w:val="clear" w:color="auto" w:fill="auto"/>
            <w:noWrap/>
            <w:vAlign w:val="bottom"/>
            <w:hideMark/>
          </w:tcPr>
          <w:p w14:paraId="63B001F1" w14:textId="0F1C520F"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35</w:t>
            </w:r>
            <w:r>
              <w:rPr>
                <w:rFonts w:cs="Calibri"/>
                <w:color w:val="000000"/>
                <w:sz w:val="20"/>
                <w:szCs w:val="20"/>
                <w:lang w:val="en-GB"/>
              </w:rPr>
              <w:t>.</w:t>
            </w:r>
            <w:r w:rsidRPr="008414D9">
              <w:rPr>
                <w:rFonts w:cs="Calibri"/>
                <w:color w:val="000000"/>
                <w:sz w:val="20"/>
                <w:szCs w:val="20"/>
                <w:lang w:val="en-GB"/>
              </w:rPr>
              <w:t>318</w:t>
            </w:r>
          </w:p>
        </w:tc>
      </w:tr>
      <w:tr w:rsidR="00507A37" w:rsidRPr="008414D9" w14:paraId="7E800D91" w14:textId="77777777" w:rsidTr="009A182F">
        <w:trPr>
          <w:trHeight w:hRule="exact" w:val="255"/>
        </w:trPr>
        <w:tc>
          <w:tcPr>
            <w:tcW w:w="5953" w:type="dxa"/>
            <w:tcBorders>
              <w:top w:val="nil"/>
              <w:left w:val="nil"/>
              <w:bottom w:val="nil"/>
              <w:right w:val="nil"/>
            </w:tcBorders>
            <w:shd w:val="clear" w:color="000000" w:fill="FFFFFF"/>
            <w:noWrap/>
            <w:vAlign w:val="center"/>
          </w:tcPr>
          <w:p w14:paraId="3A571A22" w14:textId="3B918898" w:rsidR="00507A37" w:rsidRPr="008414D9" w:rsidRDefault="000B4DC2" w:rsidP="00507A37">
            <w:pPr>
              <w:spacing w:after="120" w:line="240" w:lineRule="auto"/>
              <w:jc w:val="both"/>
              <w:rPr>
                <w:rFonts w:eastAsia="Times New Roman"/>
                <w:b/>
                <w:bCs/>
                <w:sz w:val="20"/>
                <w:szCs w:val="20"/>
                <w:lang w:val="en-GB" w:eastAsia="el-GR"/>
              </w:rPr>
            </w:pPr>
            <w:r w:rsidRPr="006C0543">
              <w:rPr>
                <w:color w:val="000000"/>
                <w:sz w:val="20"/>
              </w:rPr>
              <w:t>Συμβατικές υποχρεώσεις</w:t>
            </w:r>
          </w:p>
        </w:tc>
        <w:tc>
          <w:tcPr>
            <w:tcW w:w="1985" w:type="dxa"/>
            <w:tcBorders>
              <w:left w:val="nil"/>
              <w:bottom w:val="single" w:sz="4" w:space="0" w:color="auto"/>
              <w:right w:val="nil"/>
            </w:tcBorders>
            <w:shd w:val="clear" w:color="auto" w:fill="E2EFD9"/>
            <w:noWrap/>
            <w:vAlign w:val="bottom"/>
          </w:tcPr>
          <w:p w14:paraId="3A92544E" w14:textId="1AAFA904"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12</w:t>
            </w:r>
            <w:r>
              <w:rPr>
                <w:rFonts w:cs="Calibri"/>
                <w:color w:val="000000"/>
                <w:sz w:val="20"/>
                <w:szCs w:val="20"/>
                <w:lang w:val="en-GB"/>
              </w:rPr>
              <w:t>.</w:t>
            </w:r>
            <w:r w:rsidRPr="008414D9">
              <w:rPr>
                <w:rFonts w:cs="Calibri"/>
                <w:color w:val="000000"/>
                <w:sz w:val="20"/>
                <w:szCs w:val="20"/>
                <w:lang w:val="en-GB"/>
              </w:rPr>
              <w:t>606</w:t>
            </w:r>
          </w:p>
        </w:tc>
        <w:tc>
          <w:tcPr>
            <w:tcW w:w="283" w:type="dxa"/>
            <w:tcBorders>
              <w:left w:val="nil"/>
              <w:right w:val="nil"/>
            </w:tcBorders>
            <w:shd w:val="clear" w:color="auto" w:fill="auto"/>
            <w:noWrap/>
            <w:vAlign w:val="bottom"/>
          </w:tcPr>
          <w:p w14:paraId="1AB918E4"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left w:val="nil"/>
              <w:bottom w:val="single" w:sz="4" w:space="0" w:color="auto"/>
              <w:right w:val="nil"/>
            </w:tcBorders>
            <w:shd w:val="clear" w:color="auto" w:fill="auto"/>
            <w:noWrap/>
            <w:vAlign w:val="bottom"/>
          </w:tcPr>
          <w:p w14:paraId="49FCB387" w14:textId="230388E0" w:rsidR="00507A37" w:rsidRPr="008414D9" w:rsidRDefault="00507A37" w:rsidP="00507A37">
            <w:pPr>
              <w:spacing w:after="120" w:line="240" w:lineRule="auto"/>
              <w:jc w:val="right"/>
              <w:rPr>
                <w:rFonts w:cs="Calibri"/>
                <w:b/>
                <w:bCs/>
                <w:color w:val="000000"/>
                <w:sz w:val="20"/>
                <w:szCs w:val="20"/>
                <w:lang w:val="en-GB"/>
              </w:rPr>
            </w:pPr>
            <w:r w:rsidRPr="008414D9">
              <w:rPr>
                <w:rFonts w:cs="Calibri"/>
                <w:color w:val="000000"/>
                <w:sz w:val="20"/>
                <w:szCs w:val="20"/>
                <w:lang w:val="en-GB"/>
              </w:rPr>
              <w:t>9</w:t>
            </w:r>
            <w:r>
              <w:rPr>
                <w:rFonts w:cs="Calibri"/>
                <w:color w:val="000000"/>
                <w:sz w:val="20"/>
                <w:szCs w:val="20"/>
                <w:lang w:val="en-GB"/>
              </w:rPr>
              <w:t>.</w:t>
            </w:r>
            <w:r w:rsidRPr="008414D9">
              <w:rPr>
                <w:rFonts w:cs="Calibri"/>
                <w:color w:val="000000"/>
                <w:sz w:val="20"/>
                <w:szCs w:val="20"/>
                <w:lang w:val="en-GB"/>
              </w:rPr>
              <w:t>889</w:t>
            </w:r>
          </w:p>
        </w:tc>
      </w:tr>
      <w:tr w:rsidR="00BC1E4D" w:rsidRPr="008414D9" w14:paraId="630C224E"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1195777A" w14:textId="77777777" w:rsidR="00BC1E4D" w:rsidRPr="008414D9" w:rsidRDefault="00BC1E4D" w:rsidP="00BC1E4D">
            <w:pPr>
              <w:spacing w:after="120" w:line="240" w:lineRule="auto"/>
              <w:jc w:val="both"/>
              <w:rPr>
                <w:rFonts w:eastAsia="Times New Roman"/>
                <w:b/>
                <w:bCs/>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2E154A47" w14:textId="6EB445A7" w:rsidR="00BC1E4D" w:rsidRPr="008414D9" w:rsidRDefault="00BC1E4D" w:rsidP="00BC1E4D">
            <w:pPr>
              <w:spacing w:after="120" w:line="240" w:lineRule="auto"/>
              <w:jc w:val="right"/>
              <w:rPr>
                <w:rFonts w:cs="Calibri"/>
                <w:b/>
                <w:bCs/>
                <w:color w:val="000000"/>
                <w:sz w:val="20"/>
                <w:szCs w:val="20"/>
                <w:lang w:val="en-GB"/>
              </w:rPr>
            </w:pPr>
            <w:r w:rsidRPr="008414D9">
              <w:rPr>
                <w:rFonts w:cs="Calibri"/>
                <w:b/>
                <w:bCs/>
                <w:color w:val="000000"/>
                <w:sz w:val="20"/>
                <w:szCs w:val="20"/>
                <w:lang w:val="en-GB"/>
              </w:rPr>
              <w:t>288</w:t>
            </w:r>
            <w:r w:rsidR="00507A37">
              <w:rPr>
                <w:rFonts w:cs="Calibri"/>
                <w:b/>
                <w:bCs/>
                <w:color w:val="000000"/>
                <w:sz w:val="20"/>
                <w:szCs w:val="20"/>
                <w:lang w:val="en-GB"/>
              </w:rPr>
              <w:t>.</w:t>
            </w:r>
            <w:r w:rsidRPr="008414D9">
              <w:rPr>
                <w:rFonts w:cs="Calibri"/>
                <w:b/>
                <w:bCs/>
                <w:color w:val="000000"/>
                <w:sz w:val="20"/>
                <w:szCs w:val="20"/>
                <w:lang w:val="en-GB"/>
              </w:rPr>
              <w:t>273</w:t>
            </w:r>
          </w:p>
        </w:tc>
        <w:tc>
          <w:tcPr>
            <w:tcW w:w="283" w:type="dxa"/>
            <w:tcBorders>
              <w:left w:val="nil"/>
              <w:right w:val="nil"/>
            </w:tcBorders>
            <w:shd w:val="clear" w:color="auto" w:fill="auto"/>
            <w:noWrap/>
            <w:vAlign w:val="bottom"/>
          </w:tcPr>
          <w:p w14:paraId="01CF6029" w14:textId="77777777" w:rsidR="00BC1E4D" w:rsidRPr="008414D9" w:rsidRDefault="00BC1E4D" w:rsidP="00BC1E4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0BA8BA9F" w14:textId="1732FC3B" w:rsidR="00BC1E4D" w:rsidRPr="008414D9" w:rsidRDefault="00BC1E4D" w:rsidP="00BC1E4D">
            <w:pPr>
              <w:spacing w:after="120" w:line="240" w:lineRule="auto"/>
              <w:jc w:val="right"/>
              <w:rPr>
                <w:rFonts w:cs="Calibri"/>
                <w:b/>
                <w:bCs/>
                <w:color w:val="000000"/>
                <w:sz w:val="20"/>
                <w:szCs w:val="20"/>
                <w:lang w:val="en-GB"/>
              </w:rPr>
            </w:pPr>
            <w:r w:rsidRPr="008414D9">
              <w:rPr>
                <w:rFonts w:cs="Calibri"/>
                <w:b/>
                <w:bCs/>
                <w:color w:val="000000"/>
                <w:sz w:val="20"/>
                <w:szCs w:val="20"/>
                <w:lang w:val="en-GB"/>
              </w:rPr>
              <w:t>193</w:t>
            </w:r>
            <w:r w:rsidR="00507A37">
              <w:rPr>
                <w:rFonts w:cs="Calibri"/>
                <w:b/>
                <w:bCs/>
                <w:color w:val="000000"/>
                <w:sz w:val="20"/>
                <w:szCs w:val="20"/>
                <w:lang w:val="en-GB"/>
              </w:rPr>
              <w:t>.</w:t>
            </w:r>
            <w:r w:rsidRPr="008414D9">
              <w:rPr>
                <w:rFonts w:cs="Calibri"/>
                <w:b/>
                <w:bCs/>
                <w:color w:val="000000"/>
                <w:sz w:val="20"/>
                <w:szCs w:val="20"/>
                <w:lang w:val="en-GB"/>
              </w:rPr>
              <w:t>139</w:t>
            </w:r>
          </w:p>
        </w:tc>
      </w:tr>
      <w:tr w:rsidR="00507A37" w:rsidRPr="008414D9" w14:paraId="6FB54B70"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638CF22D" w14:textId="274C651A" w:rsidR="00507A37" w:rsidRPr="008414D9" w:rsidRDefault="00507A37" w:rsidP="00507A37">
            <w:pPr>
              <w:spacing w:after="120" w:line="240" w:lineRule="auto"/>
              <w:jc w:val="both"/>
              <w:rPr>
                <w:rFonts w:eastAsia="Times New Roman"/>
                <w:b/>
                <w:bCs/>
                <w:sz w:val="20"/>
                <w:szCs w:val="20"/>
                <w:lang w:val="en-GB" w:eastAsia="el-GR"/>
              </w:rPr>
            </w:pPr>
            <w:r>
              <w:rPr>
                <w:rFonts w:eastAsia="Times New Roman"/>
                <w:b/>
                <w:bCs/>
                <w:sz w:val="20"/>
                <w:szCs w:val="20"/>
                <w:lang w:eastAsia="el-GR"/>
              </w:rPr>
              <w:t>Βραχυπρόθεσμες υποχρεώσεις</w:t>
            </w:r>
          </w:p>
        </w:tc>
        <w:tc>
          <w:tcPr>
            <w:tcW w:w="1985" w:type="dxa"/>
            <w:tcBorders>
              <w:top w:val="single" w:sz="4" w:space="0" w:color="auto"/>
              <w:left w:val="nil"/>
              <w:bottom w:val="nil"/>
              <w:right w:val="nil"/>
            </w:tcBorders>
            <w:shd w:val="clear" w:color="auto" w:fill="E2EFD9"/>
            <w:noWrap/>
            <w:vAlign w:val="bottom"/>
          </w:tcPr>
          <w:p w14:paraId="31338FD3" w14:textId="119DDE55" w:rsidR="00507A37" w:rsidRPr="008414D9" w:rsidRDefault="00507A37" w:rsidP="00507A37">
            <w:pPr>
              <w:spacing w:after="120" w:line="240" w:lineRule="auto"/>
              <w:rPr>
                <w:rFonts w:cs="Calibri"/>
                <w:color w:val="000000"/>
                <w:sz w:val="20"/>
                <w:szCs w:val="20"/>
                <w:lang w:val="en-GB"/>
              </w:rPr>
            </w:pPr>
            <w:r w:rsidRPr="008414D9">
              <w:rPr>
                <w:rFonts w:cs="Calibri"/>
                <w:color w:val="000000"/>
                <w:sz w:val="20"/>
                <w:szCs w:val="20"/>
                <w:lang w:val="en-GB"/>
              </w:rPr>
              <w:t> </w:t>
            </w:r>
          </w:p>
        </w:tc>
        <w:tc>
          <w:tcPr>
            <w:tcW w:w="283" w:type="dxa"/>
            <w:tcBorders>
              <w:top w:val="nil"/>
              <w:left w:val="nil"/>
              <w:bottom w:val="nil"/>
              <w:right w:val="nil"/>
            </w:tcBorders>
            <w:shd w:val="clear" w:color="auto" w:fill="auto"/>
            <w:noWrap/>
            <w:vAlign w:val="bottom"/>
          </w:tcPr>
          <w:p w14:paraId="22216593"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nil"/>
              <w:right w:val="nil"/>
            </w:tcBorders>
            <w:shd w:val="clear" w:color="auto" w:fill="auto"/>
            <w:noWrap/>
            <w:vAlign w:val="bottom"/>
            <w:hideMark/>
          </w:tcPr>
          <w:p w14:paraId="76427CA9" w14:textId="3F77AFAF"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r>
      <w:tr w:rsidR="00507A37" w:rsidRPr="008414D9" w14:paraId="4A9182C2" w14:textId="77777777" w:rsidTr="001C7809">
        <w:trPr>
          <w:trHeight w:hRule="exact" w:val="255"/>
        </w:trPr>
        <w:tc>
          <w:tcPr>
            <w:tcW w:w="5953" w:type="dxa"/>
            <w:tcBorders>
              <w:top w:val="nil"/>
              <w:left w:val="nil"/>
              <w:bottom w:val="nil"/>
              <w:right w:val="nil"/>
            </w:tcBorders>
            <w:shd w:val="clear" w:color="000000" w:fill="FFFFFF"/>
            <w:noWrap/>
            <w:vAlign w:val="center"/>
            <w:hideMark/>
          </w:tcPr>
          <w:p w14:paraId="191C0532" w14:textId="07672577"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Δανεισμός</w:t>
            </w:r>
          </w:p>
        </w:tc>
        <w:tc>
          <w:tcPr>
            <w:tcW w:w="1985" w:type="dxa"/>
            <w:tcBorders>
              <w:top w:val="nil"/>
              <w:left w:val="nil"/>
              <w:bottom w:val="nil"/>
              <w:right w:val="nil"/>
            </w:tcBorders>
            <w:shd w:val="clear" w:color="auto" w:fill="E2EFD9"/>
            <w:noWrap/>
            <w:vAlign w:val="bottom"/>
          </w:tcPr>
          <w:p w14:paraId="63000C3B" w14:textId="063BFBAC"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343</w:t>
            </w:r>
            <w:r>
              <w:rPr>
                <w:rFonts w:cs="Calibri"/>
                <w:color w:val="000000"/>
                <w:sz w:val="20"/>
                <w:szCs w:val="20"/>
                <w:lang w:val="en-GB"/>
              </w:rPr>
              <w:t>.</w:t>
            </w:r>
            <w:r w:rsidRPr="008414D9">
              <w:rPr>
                <w:rFonts w:cs="Calibri"/>
                <w:color w:val="000000"/>
                <w:sz w:val="20"/>
                <w:szCs w:val="20"/>
                <w:lang w:val="en-GB"/>
              </w:rPr>
              <w:t>962</w:t>
            </w:r>
          </w:p>
        </w:tc>
        <w:tc>
          <w:tcPr>
            <w:tcW w:w="283" w:type="dxa"/>
            <w:tcBorders>
              <w:top w:val="nil"/>
              <w:left w:val="nil"/>
              <w:bottom w:val="nil"/>
              <w:right w:val="nil"/>
            </w:tcBorders>
            <w:shd w:val="clear" w:color="auto" w:fill="auto"/>
            <w:noWrap/>
            <w:vAlign w:val="bottom"/>
          </w:tcPr>
          <w:p w14:paraId="13E20EB3"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625AA5A4" w14:textId="1DD3F635"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474</w:t>
            </w:r>
            <w:r>
              <w:rPr>
                <w:rFonts w:cs="Calibri"/>
                <w:color w:val="000000"/>
                <w:sz w:val="20"/>
                <w:szCs w:val="20"/>
                <w:lang w:val="en-GB"/>
              </w:rPr>
              <w:t>.</w:t>
            </w:r>
            <w:r w:rsidRPr="008414D9">
              <w:rPr>
                <w:rFonts w:cs="Calibri"/>
                <w:color w:val="000000"/>
                <w:sz w:val="20"/>
                <w:szCs w:val="20"/>
                <w:lang w:val="en-GB"/>
              </w:rPr>
              <w:t>749</w:t>
            </w:r>
          </w:p>
        </w:tc>
      </w:tr>
      <w:tr w:rsidR="00507A37" w:rsidRPr="008414D9" w14:paraId="28BDB3B0" w14:textId="77777777" w:rsidTr="001C7809">
        <w:trPr>
          <w:trHeight w:hRule="exact" w:val="255"/>
        </w:trPr>
        <w:tc>
          <w:tcPr>
            <w:tcW w:w="5953" w:type="dxa"/>
            <w:tcBorders>
              <w:top w:val="nil"/>
              <w:left w:val="nil"/>
              <w:bottom w:val="nil"/>
              <w:right w:val="nil"/>
            </w:tcBorders>
            <w:shd w:val="clear" w:color="000000" w:fill="FFFFFF"/>
            <w:noWrap/>
            <w:vAlign w:val="center"/>
          </w:tcPr>
          <w:p w14:paraId="4B5221D2" w14:textId="0EB3C6D1"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Υποχρεώσεις από μισθώσεις</w:t>
            </w:r>
          </w:p>
        </w:tc>
        <w:tc>
          <w:tcPr>
            <w:tcW w:w="1985" w:type="dxa"/>
            <w:tcBorders>
              <w:top w:val="nil"/>
              <w:left w:val="nil"/>
              <w:bottom w:val="nil"/>
              <w:right w:val="nil"/>
            </w:tcBorders>
            <w:shd w:val="clear" w:color="auto" w:fill="E2EFD9"/>
            <w:noWrap/>
            <w:vAlign w:val="bottom"/>
          </w:tcPr>
          <w:p w14:paraId="28E84ADC" w14:textId="79153789"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2</w:t>
            </w:r>
            <w:r>
              <w:rPr>
                <w:rFonts w:cs="Calibri"/>
                <w:color w:val="000000"/>
                <w:sz w:val="20"/>
                <w:szCs w:val="20"/>
                <w:lang w:val="en-GB"/>
              </w:rPr>
              <w:t>.</w:t>
            </w:r>
            <w:r w:rsidRPr="008414D9">
              <w:rPr>
                <w:rFonts w:cs="Calibri"/>
                <w:color w:val="000000"/>
                <w:sz w:val="20"/>
                <w:szCs w:val="20"/>
                <w:lang w:val="en-GB"/>
              </w:rPr>
              <w:t>352</w:t>
            </w:r>
          </w:p>
        </w:tc>
        <w:tc>
          <w:tcPr>
            <w:tcW w:w="283" w:type="dxa"/>
            <w:tcBorders>
              <w:top w:val="nil"/>
              <w:left w:val="nil"/>
              <w:bottom w:val="nil"/>
              <w:right w:val="nil"/>
            </w:tcBorders>
            <w:shd w:val="clear" w:color="auto" w:fill="auto"/>
            <w:noWrap/>
            <w:vAlign w:val="bottom"/>
          </w:tcPr>
          <w:p w14:paraId="728C9E07"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17977705" w14:textId="33460C72"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w:t>
            </w:r>
            <w:r>
              <w:rPr>
                <w:rFonts w:cs="Calibri"/>
                <w:color w:val="000000"/>
                <w:sz w:val="20"/>
                <w:szCs w:val="20"/>
                <w:lang w:val="en-GB"/>
              </w:rPr>
              <w:t>.</w:t>
            </w:r>
            <w:r w:rsidRPr="008414D9">
              <w:rPr>
                <w:rFonts w:cs="Calibri"/>
                <w:color w:val="000000"/>
                <w:sz w:val="20"/>
                <w:szCs w:val="20"/>
                <w:lang w:val="en-GB"/>
              </w:rPr>
              <w:t>224</w:t>
            </w:r>
          </w:p>
        </w:tc>
      </w:tr>
      <w:tr w:rsidR="00507A37" w:rsidRPr="008414D9" w14:paraId="3FB235C7" w14:textId="77777777" w:rsidTr="001C7809">
        <w:trPr>
          <w:trHeight w:hRule="exact" w:val="255"/>
        </w:trPr>
        <w:tc>
          <w:tcPr>
            <w:tcW w:w="5953" w:type="dxa"/>
            <w:tcBorders>
              <w:top w:val="nil"/>
              <w:left w:val="nil"/>
              <w:bottom w:val="nil"/>
              <w:right w:val="nil"/>
            </w:tcBorders>
            <w:shd w:val="clear" w:color="000000" w:fill="FFFFFF"/>
            <w:noWrap/>
            <w:vAlign w:val="center"/>
          </w:tcPr>
          <w:p w14:paraId="10A33B9C" w14:textId="02F59388"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Προμηθευτές και λοιπές υποχρεώσεις</w:t>
            </w:r>
          </w:p>
        </w:tc>
        <w:tc>
          <w:tcPr>
            <w:tcW w:w="1985" w:type="dxa"/>
            <w:tcBorders>
              <w:top w:val="nil"/>
              <w:left w:val="nil"/>
              <w:bottom w:val="nil"/>
              <w:right w:val="nil"/>
            </w:tcBorders>
            <w:shd w:val="clear" w:color="auto" w:fill="E2EFD9"/>
            <w:noWrap/>
            <w:vAlign w:val="bottom"/>
          </w:tcPr>
          <w:p w14:paraId="61328CE3" w14:textId="5206FCE6"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519</w:t>
            </w:r>
            <w:r>
              <w:rPr>
                <w:rFonts w:cs="Calibri"/>
                <w:color w:val="000000"/>
                <w:sz w:val="20"/>
                <w:szCs w:val="20"/>
                <w:lang w:val="en-GB"/>
              </w:rPr>
              <w:t>.</w:t>
            </w:r>
            <w:r w:rsidRPr="008414D9">
              <w:rPr>
                <w:rFonts w:cs="Calibri"/>
                <w:color w:val="000000"/>
                <w:sz w:val="20"/>
                <w:szCs w:val="20"/>
                <w:lang w:val="en-GB"/>
              </w:rPr>
              <w:t>926</w:t>
            </w:r>
          </w:p>
        </w:tc>
        <w:tc>
          <w:tcPr>
            <w:tcW w:w="283" w:type="dxa"/>
            <w:tcBorders>
              <w:top w:val="nil"/>
              <w:left w:val="nil"/>
              <w:bottom w:val="nil"/>
              <w:right w:val="nil"/>
            </w:tcBorders>
            <w:shd w:val="clear" w:color="auto" w:fill="auto"/>
            <w:noWrap/>
            <w:vAlign w:val="bottom"/>
          </w:tcPr>
          <w:p w14:paraId="6B53C9A9"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086C5980" w14:textId="159514F6"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549</w:t>
            </w:r>
            <w:r>
              <w:rPr>
                <w:rFonts w:cs="Calibri"/>
                <w:color w:val="000000"/>
                <w:sz w:val="20"/>
                <w:szCs w:val="20"/>
                <w:lang w:val="en-GB"/>
              </w:rPr>
              <w:t>.</w:t>
            </w:r>
            <w:r w:rsidRPr="008414D9">
              <w:rPr>
                <w:rFonts w:cs="Calibri"/>
                <w:color w:val="000000"/>
                <w:sz w:val="20"/>
                <w:szCs w:val="20"/>
                <w:lang w:val="en-GB"/>
              </w:rPr>
              <w:t>283</w:t>
            </w:r>
          </w:p>
        </w:tc>
      </w:tr>
      <w:tr w:rsidR="00507A37" w:rsidRPr="008414D9" w14:paraId="074043F3"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32C5E890" w14:textId="2BFB44DB" w:rsidR="00507A37" w:rsidRPr="008414D9" w:rsidRDefault="00507A37" w:rsidP="00507A37">
            <w:pPr>
              <w:spacing w:after="120" w:line="240" w:lineRule="auto"/>
              <w:jc w:val="both"/>
              <w:rPr>
                <w:rFonts w:eastAsia="Times New Roman"/>
                <w:sz w:val="20"/>
                <w:szCs w:val="20"/>
                <w:lang w:val="en-GB" w:eastAsia="el-GR"/>
              </w:rPr>
            </w:pPr>
            <w:r>
              <w:rPr>
                <w:rFonts w:eastAsia="Times New Roman"/>
                <w:sz w:val="20"/>
                <w:szCs w:val="20"/>
                <w:lang w:eastAsia="el-GR"/>
              </w:rPr>
              <w:t>Προβλέψεις</w:t>
            </w:r>
          </w:p>
        </w:tc>
        <w:tc>
          <w:tcPr>
            <w:tcW w:w="1985" w:type="dxa"/>
            <w:tcBorders>
              <w:top w:val="nil"/>
              <w:left w:val="nil"/>
              <w:bottom w:val="nil"/>
              <w:right w:val="nil"/>
            </w:tcBorders>
            <w:shd w:val="clear" w:color="auto" w:fill="E2EFD9"/>
            <w:noWrap/>
            <w:vAlign w:val="bottom"/>
          </w:tcPr>
          <w:p w14:paraId="6D77AAE9" w14:textId="456AB3A0"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15</w:t>
            </w:r>
            <w:r>
              <w:rPr>
                <w:rFonts w:cs="Calibri"/>
                <w:color w:val="000000"/>
                <w:sz w:val="20"/>
                <w:szCs w:val="20"/>
                <w:lang w:val="en-GB"/>
              </w:rPr>
              <w:t>.</w:t>
            </w:r>
            <w:r w:rsidRPr="008414D9">
              <w:rPr>
                <w:rFonts w:cs="Calibri"/>
                <w:color w:val="000000"/>
                <w:sz w:val="20"/>
                <w:szCs w:val="20"/>
                <w:lang w:val="en-GB"/>
              </w:rPr>
              <w:t>460</w:t>
            </w:r>
          </w:p>
        </w:tc>
        <w:tc>
          <w:tcPr>
            <w:tcW w:w="283" w:type="dxa"/>
            <w:tcBorders>
              <w:top w:val="nil"/>
              <w:left w:val="nil"/>
              <w:bottom w:val="nil"/>
              <w:right w:val="nil"/>
            </w:tcBorders>
            <w:shd w:val="clear" w:color="auto" w:fill="auto"/>
            <w:noWrap/>
            <w:vAlign w:val="bottom"/>
          </w:tcPr>
          <w:p w14:paraId="22E49B3E"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372450E5" w14:textId="404864A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14</w:t>
            </w:r>
            <w:r>
              <w:rPr>
                <w:rFonts w:cs="Calibri"/>
                <w:color w:val="000000"/>
                <w:sz w:val="20"/>
                <w:szCs w:val="20"/>
                <w:lang w:val="en-GB"/>
              </w:rPr>
              <w:t>.</w:t>
            </w:r>
            <w:r w:rsidRPr="008414D9">
              <w:rPr>
                <w:rFonts w:cs="Calibri"/>
                <w:color w:val="000000"/>
                <w:sz w:val="20"/>
                <w:szCs w:val="20"/>
                <w:lang w:val="en-GB"/>
              </w:rPr>
              <w:t>897</w:t>
            </w:r>
          </w:p>
        </w:tc>
      </w:tr>
      <w:tr w:rsidR="00507A37" w:rsidRPr="008414D9" w14:paraId="0E259548" w14:textId="77777777" w:rsidTr="001C7809">
        <w:trPr>
          <w:trHeight w:hRule="exact" w:val="255"/>
        </w:trPr>
        <w:tc>
          <w:tcPr>
            <w:tcW w:w="5953" w:type="dxa"/>
            <w:tcBorders>
              <w:top w:val="nil"/>
              <w:left w:val="nil"/>
              <w:bottom w:val="nil"/>
              <w:right w:val="nil"/>
            </w:tcBorders>
            <w:shd w:val="clear" w:color="000000" w:fill="FFFFFF"/>
            <w:noWrap/>
            <w:vAlign w:val="center"/>
            <w:hideMark/>
          </w:tcPr>
          <w:p w14:paraId="477B8430" w14:textId="057AF5C9"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 xml:space="preserve">Συμβατικές υποχρεώσεις </w:t>
            </w:r>
          </w:p>
        </w:tc>
        <w:tc>
          <w:tcPr>
            <w:tcW w:w="1985" w:type="dxa"/>
            <w:tcBorders>
              <w:top w:val="nil"/>
              <w:left w:val="nil"/>
              <w:bottom w:val="nil"/>
              <w:right w:val="nil"/>
            </w:tcBorders>
            <w:shd w:val="clear" w:color="auto" w:fill="E2EFD9"/>
            <w:noWrap/>
            <w:vAlign w:val="bottom"/>
          </w:tcPr>
          <w:p w14:paraId="688B0724" w14:textId="7CD5AC99"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252</w:t>
            </w:r>
            <w:r>
              <w:rPr>
                <w:rFonts w:cs="Calibri"/>
                <w:color w:val="000000"/>
                <w:sz w:val="20"/>
                <w:szCs w:val="20"/>
                <w:lang w:val="en-GB"/>
              </w:rPr>
              <w:t>.</w:t>
            </w:r>
            <w:r w:rsidRPr="008414D9">
              <w:rPr>
                <w:rFonts w:cs="Calibri"/>
                <w:color w:val="000000"/>
                <w:sz w:val="20"/>
                <w:szCs w:val="20"/>
                <w:lang w:val="en-GB"/>
              </w:rPr>
              <w:t>627</w:t>
            </w:r>
          </w:p>
        </w:tc>
        <w:tc>
          <w:tcPr>
            <w:tcW w:w="283" w:type="dxa"/>
            <w:tcBorders>
              <w:top w:val="nil"/>
              <w:left w:val="nil"/>
              <w:bottom w:val="nil"/>
              <w:right w:val="nil"/>
            </w:tcBorders>
            <w:shd w:val="clear" w:color="auto" w:fill="auto"/>
            <w:noWrap/>
            <w:vAlign w:val="bottom"/>
          </w:tcPr>
          <w:p w14:paraId="389DEAE3"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1D48D524" w14:textId="6093FEE4"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108</w:t>
            </w:r>
            <w:r>
              <w:rPr>
                <w:rFonts w:cs="Calibri"/>
                <w:color w:val="000000"/>
                <w:sz w:val="20"/>
                <w:szCs w:val="20"/>
                <w:lang w:val="en-GB"/>
              </w:rPr>
              <w:t>.</w:t>
            </w:r>
            <w:r w:rsidRPr="008414D9">
              <w:rPr>
                <w:rFonts w:cs="Calibri"/>
                <w:color w:val="000000"/>
                <w:sz w:val="20"/>
                <w:szCs w:val="20"/>
                <w:lang w:val="en-GB"/>
              </w:rPr>
              <w:t>780</w:t>
            </w:r>
          </w:p>
        </w:tc>
      </w:tr>
      <w:tr w:rsidR="00507A37" w:rsidRPr="008414D9" w14:paraId="4BA83897" w14:textId="77777777" w:rsidTr="001C7809">
        <w:trPr>
          <w:trHeight w:hRule="exact" w:val="255"/>
        </w:trPr>
        <w:tc>
          <w:tcPr>
            <w:tcW w:w="5953" w:type="dxa"/>
            <w:tcBorders>
              <w:top w:val="nil"/>
              <w:left w:val="nil"/>
              <w:bottom w:val="nil"/>
              <w:right w:val="nil"/>
            </w:tcBorders>
            <w:shd w:val="clear" w:color="000000" w:fill="FFFFFF"/>
            <w:noWrap/>
            <w:vAlign w:val="center"/>
            <w:hideMark/>
          </w:tcPr>
          <w:p w14:paraId="52DC9E68" w14:textId="341782E1" w:rsidR="00507A37" w:rsidRPr="008414D9" w:rsidRDefault="00507A37" w:rsidP="00507A37">
            <w:pPr>
              <w:spacing w:after="120" w:line="240" w:lineRule="auto"/>
              <w:jc w:val="both"/>
              <w:rPr>
                <w:rFonts w:eastAsia="Times New Roman"/>
                <w:sz w:val="20"/>
                <w:szCs w:val="20"/>
                <w:lang w:val="en-GB" w:eastAsia="el-GR"/>
              </w:rPr>
            </w:pPr>
            <w:r w:rsidRPr="001E1018">
              <w:rPr>
                <w:color w:val="000000"/>
                <w:sz w:val="20"/>
              </w:rPr>
              <w:t>Υποχρέωση από φόρο εισοδήματος</w:t>
            </w:r>
          </w:p>
        </w:tc>
        <w:tc>
          <w:tcPr>
            <w:tcW w:w="1985" w:type="dxa"/>
            <w:tcBorders>
              <w:top w:val="nil"/>
              <w:left w:val="nil"/>
              <w:bottom w:val="nil"/>
              <w:right w:val="nil"/>
            </w:tcBorders>
            <w:shd w:val="clear" w:color="auto" w:fill="E2EFD9"/>
            <w:noWrap/>
            <w:vAlign w:val="bottom"/>
          </w:tcPr>
          <w:p w14:paraId="74B5DEE9" w14:textId="10711DF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10</w:t>
            </w:r>
            <w:r>
              <w:rPr>
                <w:rFonts w:cs="Calibri"/>
                <w:color w:val="000000"/>
                <w:sz w:val="20"/>
                <w:szCs w:val="20"/>
                <w:lang w:val="en-GB"/>
              </w:rPr>
              <w:t>.</w:t>
            </w:r>
            <w:r w:rsidRPr="008414D9">
              <w:rPr>
                <w:rFonts w:cs="Calibri"/>
                <w:color w:val="000000"/>
                <w:sz w:val="20"/>
                <w:szCs w:val="20"/>
                <w:lang w:val="en-GB"/>
              </w:rPr>
              <w:t>815</w:t>
            </w:r>
          </w:p>
        </w:tc>
        <w:tc>
          <w:tcPr>
            <w:tcW w:w="283" w:type="dxa"/>
            <w:tcBorders>
              <w:top w:val="nil"/>
              <w:left w:val="nil"/>
              <w:bottom w:val="nil"/>
              <w:right w:val="nil"/>
            </w:tcBorders>
            <w:shd w:val="clear" w:color="auto" w:fill="auto"/>
            <w:noWrap/>
            <w:vAlign w:val="bottom"/>
          </w:tcPr>
          <w:p w14:paraId="00357667"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1E0BF44F" w14:textId="48143B35"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4</w:t>
            </w:r>
            <w:r>
              <w:rPr>
                <w:rFonts w:cs="Calibri"/>
                <w:color w:val="000000"/>
                <w:sz w:val="20"/>
                <w:szCs w:val="20"/>
                <w:lang w:val="en-GB"/>
              </w:rPr>
              <w:t>.</w:t>
            </w:r>
            <w:r w:rsidRPr="008414D9">
              <w:rPr>
                <w:rFonts w:cs="Calibri"/>
                <w:color w:val="000000"/>
                <w:sz w:val="20"/>
                <w:szCs w:val="20"/>
                <w:lang w:val="en-GB"/>
              </w:rPr>
              <w:t>253</w:t>
            </w:r>
          </w:p>
        </w:tc>
      </w:tr>
      <w:tr w:rsidR="00507A37" w:rsidRPr="008414D9" w14:paraId="01B59B83" w14:textId="77777777" w:rsidTr="001C7809">
        <w:trPr>
          <w:trHeight w:hRule="exact" w:val="255"/>
        </w:trPr>
        <w:tc>
          <w:tcPr>
            <w:tcW w:w="5953" w:type="dxa"/>
            <w:tcBorders>
              <w:top w:val="nil"/>
              <w:left w:val="nil"/>
              <w:bottom w:val="nil"/>
              <w:right w:val="nil"/>
            </w:tcBorders>
            <w:shd w:val="clear" w:color="000000" w:fill="FFFFFF"/>
            <w:noWrap/>
            <w:vAlign w:val="center"/>
            <w:hideMark/>
          </w:tcPr>
          <w:p w14:paraId="0F8FE26F" w14:textId="225391D7"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Παράγωγα</w:t>
            </w:r>
          </w:p>
        </w:tc>
        <w:tc>
          <w:tcPr>
            <w:tcW w:w="1985" w:type="dxa"/>
            <w:tcBorders>
              <w:top w:val="nil"/>
              <w:left w:val="nil"/>
              <w:bottom w:val="single" w:sz="4" w:space="0" w:color="auto"/>
              <w:right w:val="nil"/>
            </w:tcBorders>
            <w:shd w:val="clear" w:color="auto" w:fill="E2EFD9"/>
            <w:noWrap/>
            <w:vAlign w:val="bottom"/>
          </w:tcPr>
          <w:p w14:paraId="1DEE6D2E" w14:textId="7111E303"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665</w:t>
            </w:r>
          </w:p>
        </w:tc>
        <w:tc>
          <w:tcPr>
            <w:tcW w:w="283" w:type="dxa"/>
            <w:tcBorders>
              <w:top w:val="nil"/>
              <w:left w:val="nil"/>
              <w:bottom w:val="nil"/>
              <w:right w:val="nil"/>
            </w:tcBorders>
            <w:shd w:val="clear" w:color="auto" w:fill="auto"/>
            <w:noWrap/>
            <w:vAlign w:val="bottom"/>
          </w:tcPr>
          <w:p w14:paraId="5EDF41AB"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single" w:sz="4" w:space="0" w:color="auto"/>
              <w:right w:val="nil"/>
            </w:tcBorders>
            <w:shd w:val="clear" w:color="auto" w:fill="auto"/>
            <w:noWrap/>
            <w:vAlign w:val="bottom"/>
            <w:hideMark/>
          </w:tcPr>
          <w:p w14:paraId="35E733A9" w14:textId="14E0D48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10</w:t>
            </w:r>
            <w:r>
              <w:rPr>
                <w:rFonts w:cs="Calibri"/>
                <w:color w:val="000000"/>
                <w:sz w:val="20"/>
                <w:szCs w:val="20"/>
                <w:lang w:val="en-GB"/>
              </w:rPr>
              <w:t>.</w:t>
            </w:r>
            <w:r w:rsidRPr="008414D9">
              <w:rPr>
                <w:rFonts w:cs="Calibri"/>
                <w:color w:val="000000"/>
                <w:sz w:val="20"/>
                <w:szCs w:val="20"/>
                <w:lang w:val="en-GB"/>
              </w:rPr>
              <w:t>790</w:t>
            </w:r>
          </w:p>
        </w:tc>
      </w:tr>
      <w:tr w:rsidR="00507A37" w:rsidRPr="008414D9" w14:paraId="0A569DDD"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2F1B9E26" w14:textId="77777777" w:rsidR="00507A37" w:rsidRPr="008414D9" w:rsidRDefault="00507A37" w:rsidP="00507A37">
            <w:pPr>
              <w:spacing w:after="120" w:line="240" w:lineRule="auto"/>
              <w:jc w:val="both"/>
              <w:rPr>
                <w:rFonts w:eastAsia="Times New Roman"/>
                <w:b/>
                <w:bCs/>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518EDC11" w14:textId="38594E84"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145</w:t>
            </w:r>
            <w:r>
              <w:rPr>
                <w:rFonts w:cs="Calibri"/>
                <w:b/>
                <w:bCs/>
                <w:color w:val="000000"/>
                <w:sz w:val="20"/>
                <w:szCs w:val="20"/>
                <w:lang w:val="en-GB"/>
              </w:rPr>
              <w:t>.</w:t>
            </w:r>
            <w:r w:rsidRPr="008414D9">
              <w:rPr>
                <w:rFonts w:cs="Calibri"/>
                <w:b/>
                <w:bCs/>
                <w:color w:val="000000"/>
                <w:sz w:val="20"/>
                <w:szCs w:val="20"/>
                <w:lang w:val="en-GB"/>
              </w:rPr>
              <w:t>807</w:t>
            </w:r>
          </w:p>
        </w:tc>
        <w:tc>
          <w:tcPr>
            <w:tcW w:w="283" w:type="dxa"/>
            <w:tcBorders>
              <w:left w:val="nil"/>
              <w:right w:val="nil"/>
            </w:tcBorders>
            <w:shd w:val="clear" w:color="auto" w:fill="auto"/>
            <w:noWrap/>
            <w:vAlign w:val="bottom"/>
          </w:tcPr>
          <w:p w14:paraId="709D54DC"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5ECD7036" w14:textId="7B90AB64"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163</w:t>
            </w:r>
            <w:r>
              <w:rPr>
                <w:rFonts w:cs="Calibri"/>
                <w:b/>
                <w:bCs/>
                <w:color w:val="000000"/>
                <w:sz w:val="20"/>
                <w:szCs w:val="20"/>
                <w:lang w:val="en-GB"/>
              </w:rPr>
              <w:t>.</w:t>
            </w:r>
            <w:r w:rsidRPr="008414D9">
              <w:rPr>
                <w:rFonts w:cs="Calibri"/>
                <w:b/>
                <w:bCs/>
                <w:color w:val="000000"/>
                <w:sz w:val="20"/>
                <w:szCs w:val="20"/>
                <w:lang w:val="en-GB"/>
              </w:rPr>
              <w:t>975</w:t>
            </w:r>
          </w:p>
        </w:tc>
      </w:tr>
      <w:tr w:rsidR="00507A37" w:rsidRPr="008414D9" w14:paraId="6D7ACECF" w14:textId="77777777" w:rsidTr="001C7809">
        <w:trPr>
          <w:trHeight w:hRule="exact" w:val="255"/>
        </w:trPr>
        <w:tc>
          <w:tcPr>
            <w:tcW w:w="5953" w:type="dxa"/>
            <w:tcBorders>
              <w:top w:val="nil"/>
              <w:left w:val="nil"/>
              <w:bottom w:val="nil"/>
              <w:right w:val="nil"/>
            </w:tcBorders>
            <w:shd w:val="clear" w:color="000000" w:fill="FFFFFF"/>
            <w:noWrap/>
            <w:vAlign w:val="center"/>
            <w:hideMark/>
          </w:tcPr>
          <w:p w14:paraId="37F2DD62" w14:textId="7A95D713" w:rsidR="00507A37" w:rsidRPr="008414D9" w:rsidRDefault="00507A37" w:rsidP="00507A37">
            <w:pPr>
              <w:spacing w:after="120" w:line="240" w:lineRule="auto"/>
              <w:jc w:val="both"/>
              <w:rPr>
                <w:rFonts w:eastAsia="Times New Roman"/>
                <w:b/>
                <w:bCs/>
                <w:sz w:val="20"/>
                <w:szCs w:val="20"/>
                <w:lang w:val="en-GB" w:eastAsia="el-GR"/>
              </w:rPr>
            </w:pPr>
            <w:r w:rsidRPr="006C0543">
              <w:rPr>
                <w:b/>
                <w:color w:val="000000"/>
                <w:sz w:val="20"/>
              </w:rPr>
              <w:t>Σύνολο υποχρεώσεων</w:t>
            </w:r>
          </w:p>
        </w:tc>
        <w:tc>
          <w:tcPr>
            <w:tcW w:w="1985" w:type="dxa"/>
            <w:tcBorders>
              <w:top w:val="single" w:sz="4" w:space="0" w:color="auto"/>
              <w:left w:val="nil"/>
              <w:bottom w:val="single" w:sz="4" w:space="0" w:color="auto"/>
              <w:right w:val="nil"/>
            </w:tcBorders>
            <w:shd w:val="clear" w:color="auto" w:fill="E2EFD9"/>
            <w:noWrap/>
            <w:vAlign w:val="bottom"/>
          </w:tcPr>
          <w:p w14:paraId="7B23D7FB" w14:textId="28A9EA54"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434</w:t>
            </w:r>
            <w:r>
              <w:rPr>
                <w:rFonts w:cs="Calibri"/>
                <w:b/>
                <w:bCs/>
                <w:color w:val="000000"/>
                <w:sz w:val="20"/>
                <w:szCs w:val="20"/>
                <w:lang w:val="en-GB"/>
              </w:rPr>
              <w:t>.</w:t>
            </w:r>
            <w:r w:rsidRPr="008414D9">
              <w:rPr>
                <w:rFonts w:cs="Calibri"/>
                <w:b/>
                <w:bCs/>
                <w:color w:val="000000"/>
                <w:sz w:val="20"/>
                <w:szCs w:val="20"/>
                <w:lang w:val="en-GB"/>
              </w:rPr>
              <w:t>080</w:t>
            </w:r>
          </w:p>
        </w:tc>
        <w:tc>
          <w:tcPr>
            <w:tcW w:w="283" w:type="dxa"/>
            <w:tcBorders>
              <w:top w:val="nil"/>
              <w:left w:val="nil"/>
              <w:right w:val="nil"/>
            </w:tcBorders>
            <w:shd w:val="clear" w:color="auto" w:fill="auto"/>
            <w:noWrap/>
            <w:vAlign w:val="bottom"/>
          </w:tcPr>
          <w:p w14:paraId="2921C127"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0EFBD082" w14:textId="476AE53D"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357</w:t>
            </w:r>
            <w:r>
              <w:rPr>
                <w:rFonts w:cs="Calibri"/>
                <w:b/>
                <w:bCs/>
                <w:color w:val="000000"/>
                <w:sz w:val="20"/>
                <w:szCs w:val="20"/>
                <w:lang w:val="en-GB"/>
              </w:rPr>
              <w:t>.</w:t>
            </w:r>
            <w:r w:rsidRPr="008414D9">
              <w:rPr>
                <w:rFonts w:cs="Calibri"/>
                <w:b/>
                <w:bCs/>
                <w:color w:val="000000"/>
                <w:sz w:val="20"/>
                <w:szCs w:val="20"/>
                <w:lang w:val="en-GB"/>
              </w:rPr>
              <w:t>114</w:t>
            </w:r>
          </w:p>
        </w:tc>
      </w:tr>
      <w:tr w:rsidR="00507A37" w:rsidRPr="008414D9" w14:paraId="7F9132BB" w14:textId="77777777" w:rsidTr="001C7809">
        <w:trPr>
          <w:trHeight w:hRule="exact" w:val="255"/>
        </w:trPr>
        <w:tc>
          <w:tcPr>
            <w:tcW w:w="5953" w:type="dxa"/>
            <w:tcBorders>
              <w:top w:val="nil"/>
              <w:left w:val="nil"/>
              <w:bottom w:val="nil"/>
              <w:right w:val="nil"/>
            </w:tcBorders>
            <w:shd w:val="clear" w:color="000000" w:fill="FFFFFF"/>
            <w:noWrap/>
            <w:vAlign w:val="center"/>
            <w:hideMark/>
          </w:tcPr>
          <w:p w14:paraId="1B5CD543" w14:textId="0EFFA8E0" w:rsidR="00507A37" w:rsidRPr="00D752D3" w:rsidRDefault="00507A37" w:rsidP="00507A37">
            <w:pPr>
              <w:spacing w:after="120" w:line="240" w:lineRule="auto"/>
              <w:jc w:val="both"/>
              <w:rPr>
                <w:rFonts w:eastAsia="Times New Roman"/>
                <w:b/>
                <w:bCs/>
                <w:sz w:val="20"/>
                <w:szCs w:val="20"/>
                <w:lang w:eastAsia="el-GR"/>
              </w:rPr>
            </w:pPr>
            <w:r w:rsidRPr="006C0543">
              <w:rPr>
                <w:b/>
                <w:color w:val="000000"/>
                <w:sz w:val="20"/>
              </w:rPr>
              <w:t>Σύνολο ιδίων κεφαλαίων και υποχρεώσεων</w:t>
            </w:r>
          </w:p>
        </w:tc>
        <w:tc>
          <w:tcPr>
            <w:tcW w:w="1985" w:type="dxa"/>
            <w:tcBorders>
              <w:top w:val="single" w:sz="4" w:space="0" w:color="auto"/>
              <w:left w:val="nil"/>
              <w:bottom w:val="single" w:sz="4" w:space="0" w:color="auto"/>
              <w:right w:val="nil"/>
            </w:tcBorders>
            <w:shd w:val="clear" w:color="auto" w:fill="E2EFD9"/>
            <w:noWrap/>
            <w:vAlign w:val="bottom"/>
          </w:tcPr>
          <w:p w14:paraId="536E1AC5" w14:textId="4E6EDDB7"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839</w:t>
            </w:r>
            <w:r>
              <w:rPr>
                <w:rFonts w:cs="Calibri"/>
                <w:b/>
                <w:bCs/>
                <w:color w:val="000000"/>
                <w:sz w:val="20"/>
                <w:szCs w:val="20"/>
                <w:lang w:val="en-GB"/>
              </w:rPr>
              <w:t>.</w:t>
            </w:r>
            <w:r w:rsidRPr="008414D9">
              <w:rPr>
                <w:rFonts w:cs="Calibri"/>
                <w:b/>
                <w:bCs/>
                <w:color w:val="000000"/>
                <w:sz w:val="20"/>
                <w:szCs w:val="20"/>
                <w:lang w:val="en-GB"/>
              </w:rPr>
              <w:t>158</w:t>
            </w:r>
          </w:p>
        </w:tc>
        <w:tc>
          <w:tcPr>
            <w:tcW w:w="283" w:type="dxa"/>
            <w:tcBorders>
              <w:top w:val="nil"/>
              <w:left w:val="nil"/>
              <w:right w:val="nil"/>
            </w:tcBorders>
            <w:shd w:val="clear" w:color="auto" w:fill="auto"/>
            <w:noWrap/>
            <w:vAlign w:val="bottom"/>
          </w:tcPr>
          <w:p w14:paraId="4205D095"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741FB5DF" w14:textId="018D09A5"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698</w:t>
            </w:r>
            <w:r>
              <w:rPr>
                <w:rFonts w:cs="Calibri"/>
                <w:b/>
                <w:bCs/>
                <w:color w:val="000000"/>
                <w:sz w:val="20"/>
                <w:szCs w:val="20"/>
                <w:lang w:val="en-GB"/>
              </w:rPr>
              <w:t>.</w:t>
            </w:r>
            <w:r w:rsidRPr="008414D9">
              <w:rPr>
                <w:rFonts w:cs="Calibri"/>
                <w:b/>
                <w:bCs/>
                <w:color w:val="000000"/>
                <w:sz w:val="20"/>
                <w:szCs w:val="20"/>
                <w:lang w:val="en-GB"/>
              </w:rPr>
              <w:t>745</w:t>
            </w:r>
          </w:p>
        </w:tc>
      </w:tr>
    </w:tbl>
    <w:p w14:paraId="36719B5D" w14:textId="31D66735" w:rsidR="00733D55" w:rsidRPr="00305B1F" w:rsidRDefault="00DC445D" w:rsidP="006B321F">
      <w:pPr>
        <w:keepNext/>
        <w:keepLines/>
        <w:spacing w:after="120" w:line="240" w:lineRule="auto"/>
        <w:jc w:val="both"/>
        <w:outlineLvl w:val="1"/>
        <w:rPr>
          <w:rFonts w:eastAsia="SimSun" w:cs="Calibri"/>
          <w:b/>
          <w:bCs/>
          <w:color w:val="4F6228"/>
          <w:sz w:val="24"/>
          <w:szCs w:val="24"/>
        </w:rPr>
      </w:pPr>
      <w:r w:rsidRPr="00305B1F">
        <w:rPr>
          <w:rFonts w:eastAsia="SimSun" w:cs="Calibri"/>
          <w:b/>
          <w:bCs/>
          <w:color w:val="4F6228"/>
          <w:sz w:val="24"/>
          <w:szCs w:val="24"/>
        </w:rPr>
        <w:br w:type="page"/>
      </w:r>
      <w:r w:rsidR="006C4907" w:rsidRPr="00305B1F">
        <w:rPr>
          <w:rFonts w:eastAsia="SimSun" w:cs="Calibri"/>
          <w:b/>
          <w:bCs/>
          <w:color w:val="4F6228"/>
          <w:sz w:val="24"/>
          <w:szCs w:val="24"/>
        </w:rPr>
        <w:lastRenderedPageBreak/>
        <w:t xml:space="preserve">Παράρτημα </w:t>
      </w:r>
      <w:r w:rsidR="00305B1F" w:rsidRPr="00305B1F">
        <w:rPr>
          <w:rFonts w:eastAsia="SimSun" w:cs="Calibri"/>
          <w:b/>
          <w:bCs/>
          <w:color w:val="4F6228"/>
          <w:sz w:val="24"/>
          <w:szCs w:val="24"/>
        </w:rPr>
        <w:t>Δ</w:t>
      </w:r>
      <w:r w:rsidR="006C4907" w:rsidRPr="00305B1F">
        <w:rPr>
          <w:rFonts w:eastAsia="SimSun" w:cs="Calibri"/>
          <w:b/>
          <w:bCs/>
          <w:color w:val="4F6228"/>
          <w:sz w:val="24"/>
          <w:szCs w:val="24"/>
        </w:rPr>
        <w:t xml:space="preserve"> – Εναλλακτικά μέτρα απόδοσης</w:t>
      </w:r>
    </w:p>
    <w:p w14:paraId="1D3E6C4E" w14:textId="77777777" w:rsidR="006C4907" w:rsidRPr="00A46933" w:rsidRDefault="006C4907" w:rsidP="006C4907">
      <w:pPr>
        <w:spacing w:after="120" w:line="240" w:lineRule="auto"/>
        <w:jc w:val="both"/>
        <w:rPr>
          <w:rFonts w:cs="Calibri"/>
          <w:sz w:val="20"/>
          <w:szCs w:val="20"/>
        </w:rPr>
      </w:pPr>
      <w:r w:rsidRPr="00A46933">
        <w:rPr>
          <w:rFonts w:eastAsia="MS Mincho"/>
          <w:sz w:val="20"/>
          <w:szCs w:val="24"/>
        </w:rPr>
        <w:t xml:space="preserve">Παράλληλα με τα αποτελέσματα που αναφέρονται σύμφωνα με τα Διεθνή Πρότυπα Χρηματοοικονομικής Αναφοράς («ΔΠΧΑ»), όπως υιοθετήθηκαν από την Ευρωπαϊκή Ένωση, </w:t>
      </w:r>
      <w:r>
        <w:rPr>
          <w:rFonts w:eastAsia="MS Mincho"/>
          <w:sz w:val="20"/>
          <w:szCs w:val="24"/>
        </w:rPr>
        <w:t>το</w:t>
      </w:r>
      <w:r w:rsidRPr="00A46933">
        <w:rPr>
          <w:rFonts w:eastAsia="MS Mincho"/>
          <w:sz w:val="20"/>
          <w:szCs w:val="24"/>
        </w:rPr>
        <w:t xml:space="preserve"> </w:t>
      </w:r>
      <w:r>
        <w:rPr>
          <w:rFonts w:eastAsia="MS Mincho"/>
          <w:sz w:val="20"/>
          <w:szCs w:val="24"/>
        </w:rPr>
        <w:t>παρόν</w:t>
      </w:r>
      <w:r w:rsidRPr="00A46933">
        <w:rPr>
          <w:rFonts w:eastAsia="MS Mincho"/>
          <w:sz w:val="20"/>
          <w:szCs w:val="24"/>
        </w:rPr>
        <w:t xml:space="preserve"> </w:t>
      </w:r>
      <w:r>
        <w:rPr>
          <w:rFonts w:eastAsia="MS Mincho"/>
          <w:sz w:val="20"/>
          <w:szCs w:val="24"/>
        </w:rPr>
        <w:t>δελτίο τύπου</w:t>
      </w:r>
      <w:r w:rsidRPr="00A46933">
        <w:rPr>
          <w:rFonts w:eastAsia="MS Mincho"/>
          <w:sz w:val="20"/>
          <w:szCs w:val="24"/>
        </w:rPr>
        <w:t xml:space="preserve"> περιέχει πληροφορίες σχετικά με ορισμένα εναλλακτικά μέτρα απόδοσης που δεν καταρτίζονται σύμφωνα με τα ΔΠΧΑ («Εναλλακτικά Μέτρα Απόδοσης» ή «ΕΜΑ»). Τα ΕΜΑ που χρησιμοποιούνται στ</w:t>
      </w:r>
      <w:r>
        <w:rPr>
          <w:rFonts w:eastAsia="MS Mincho"/>
          <w:sz w:val="20"/>
          <w:szCs w:val="24"/>
        </w:rPr>
        <w:t>ο</w:t>
      </w:r>
      <w:r w:rsidRPr="00A46933">
        <w:rPr>
          <w:rFonts w:eastAsia="MS Mincho"/>
          <w:sz w:val="20"/>
          <w:szCs w:val="24"/>
        </w:rPr>
        <w:t xml:space="preserve"> παρ</w:t>
      </w:r>
      <w:r>
        <w:rPr>
          <w:rFonts w:eastAsia="MS Mincho"/>
          <w:sz w:val="20"/>
          <w:szCs w:val="24"/>
        </w:rPr>
        <w:t>όν</w:t>
      </w:r>
      <w:r w:rsidRPr="00A46933">
        <w:rPr>
          <w:rFonts w:eastAsia="MS Mincho"/>
          <w:sz w:val="20"/>
          <w:szCs w:val="24"/>
        </w:rPr>
        <w:t xml:space="preserve"> </w:t>
      </w:r>
      <w:r>
        <w:rPr>
          <w:rFonts w:eastAsia="MS Mincho"/>
          <w:sz w:val="20"/>
          <w:szCs w:val="24"/>
        </w:rPr>
        <w:t>δελτίο τύπου</w:t>
      </w:r>
      <w:r w:rsidRPr="00A46933">
        <w:rPr>
          <w:rFonts w:eastAsia="MS Mincho"/>
          <w:sz w:val="20"/>
          <w:szCs w:val="24"/>
        </w:rPr>
        <w:t xml:space="preserve"> είναι τα εξής: </w:t>
      </w:r>
      <w:r w:rsidRPr="00A46933">
        <w:rPr>
          <w:rFonts w:eastAsia="MS Mincho"/>
          <w:b/>
          <w:sz w:val="20"/>
          <w:szCs w:val="24"/>
        </w:rPr>
        <w:t xml:space="preserve">Κέρδη προ φόρων, χρηματοδοτικών και επενδυτικών αποτελεσμάτων (EBIT), Αναπροσαρμοσμένα κέρδη προ φόρων, χρηματοδοτικών και επενδυτικών αποτελεσμάτων (α-EBIT), Κέρδη προ φόρων, χρηματοδοτικών, επενδυτικών αποτελεσμάτων και αποσβέσεων (EBITDA), Αναπροσαρμοσμένα κέρδη προ φόρων, χρηματοδοτικών, επενδυτικών αποτελεσμάτων και αποσβέσεων (α-EBITDA) </w:t>
      </w:r>
      <w:r w:rsidRPr="00A46933">
        <w:rPr>
          <w:rFonts w:eastAsia="MS Mincho"/>
          <w:sz w:val="20"/>
          <w:szCs w:val="24"/>
        </w:rPr>
        <w:t>και</w:t>
      </w:r>
      <w:r w:rsidRPr="00A46933">
        <w:rPr>
          <w:rFonts w:eastAsia="MS Mincho"/>
          <w:b/>
          <w:sz w:val="20"/>
          <w:szCs w:val="24"/>
        </w:rPr>
        <w:t xml:space="preserve"> Καθαρός δανεισμός.</w:t>
      </w:r>
      <w:r w:rsidRPr="00A46933">
        <w:rPr>
          <w:rFonts w:eastAsia="MS Mincho"/>
          <w:sz w:val="20"/>
          <w:szCs w:val="24"/>
        </w:rPr>
        <w:t xml:space="preserve"> Οι συμφωνίες με τα άμεσα συγκρίσιμα χρηματοοικονομικά μέτρα των ΔΠΧΑ παρουσιάζονται στη συνέχεια.</w:t>
      </w:r>
    </w:p>
    <w:p w14:paraId="7ECDAD98" w14:textId="77777777" w:rsidR="006C4907" w:rsidRPr="00A46933" w:rsidRDefault="006C4907" w:rsidP="006C4907">
      <w:pPr>
        <w:spacing w:after="120" w:line="240" w:lineRule="auto"/>
        <w:jc w:val="both"/>
      </w:pPr>
      <w:r w:rsidRPr="00A46933">
        <w:rPr>
          <w:rFonts w:eastAsia="MS Mincho"/>
          <w:sz w:val="20"/>
          <w:szCs w:val="24"/>
        </w:rPr>
        <w:t>Πιστεύουμε ότι αυτά τα ΕΜΑ είναι σημαντικά συμπληρωματικά μέτρα των λειτουργικών και οικονομικών επιδόσεών μας και χρησιμοποιούνται συχνά από οικονομικούς αναλυτές, επενδυτές και άλλα μέρη που δραστηριοποιούνται στην αξιολόγηση εταιρειών στον κλάδο των σωλήνων χάλυβα καθώς και στον κλάδο παραγωγής, διανομής και εμπορίας καλωδίων. Παρέχοντας αυτές τις πληροφορίες μαζί με τις συμφωνίες που περιλαμβάνονται στο παρόν παράρτημα, πιστεύουμε ότι οι επενδυτές θα έχουν τη δυνατότητα να κατανοήσουν καλύτερα τις δραστηριότητές μας, τα αποτελέσματα των λειτουργιών μας και την οικονομική κατάστασή μας. Ωστόσο, αυτά τα ΕΜΑ δεν πρέπει να θεωρούνται ως εναλλακτικά αυτών που ήδη έχουν υιοθετηθεί από τα ΔΠΧΑ.</w:t>
      </w:r>
    </w:p>
    <w:p w14:paraId="3389A871" w14:textId="77777777" w:rsidR="006C4907" w:rsidRPr="00A46933" w:rsidRDefault="006C4907" w:rsidP="006C4907">
      <w:pPr>
        <w:spacing w:after="120" w:line="240" w:lineRule="auto"/>
        <w:jc w:val="both"/>
        <w:rPr>
          <w:rFonts w:cs="Calibri"/>
          <w:sz w:val="20"/>
          <w:szCs w:val="20"/>
        </w:rPr>
      </w:pPr>
      <w:r w:rsidRPr="00A46933">
        <w:rPr>
          <w:rFonts w:eastAsia="MS Mincho"/>
          <w:sz w:val="20"/>
          <w:szCs w:val="24"/>
        </w:rPr>
        <w:t>Αυτά τα ΕΜΑ αποτελούν επίσης κύριους δείκτες επιδόσεων βάσει των οποίων η Cenergy Holdings καταρτίζει, παρακολουθεί και αξιολογεί τους ετήσιους προϋπολογισμούς και τα μακροπρόθεσμα (5ετή) προγράμματά της. Ωστόσο, πρέπει να επισημανθεί ότι τα αναπροσαρμοσμένα στοιχεία δεν πρέπει να θεωρούνται μη λειτουργικά ή μη επαναλαμβανόμενα.</w:t>
      </w:r>
    </w:p>
    <w:p w14:paraId="430FB338" w14:textId="77777777" w:rsidR="006C4907" w:rsidRPr="00A46933" w:rsidRDefault="006C4907" w:rsidP="006C4907">
      <w:pPr>
        <w:spacing w:after="120" w:line="240" w:lineRule="auto"/>
        <w:jc w:val="both"/>
        <w:rPr>
          <w:rFonts w:cs="Calibri"/>
          <w:sz w:val="20"/>
          <w:szCs w:val="20"/>
        </w:rPr>
      </w:pPr>
      <w:r w:rsidRPr="00A46933">
        <w:rPr>
          <w:rFonts w:eastAsia="MS Mincho"/>
          <w:sz w:val="20"/>
          <w:szCs w:val="24"/>
        </w:rPr>
        <w:t>Τα EBIT, αναπροσαρμοσμένα ΕΒΙΤ, EBITDA και αναπροσαρμοσμένα EBITDA έχουν περιορισμούς ως αναλυτικά εργαλεία και οι επενδυτές δεν πρέπει να τα εξετάζουν μεμονωμένα ή ως υποκατάστατο της ανάλυσης των αποτελεσμάτων εκμετάλλευσης όπως αναφέρονται βάσει των ΔΠΧΑ και ενδέχεται να μην είναι συγκρίσιμα με μέτρα άλλων εταιρειών με παρεμφερή τίτλο.</w:t>
      </w:r>
    </w:p>
    <w:p w14:paraId="4C5B3FB6" w14:textId="3FEEFAF4" w:rsidR="006C4907" w:rsidRPr="00A46933" w:rsidRDefault="006C4907" w:rsidP="006C4907">
      <w:pPr>
        <w:spacing w:after="120" w:line="240" w:lineRule="auto"/>
        <w:jc w:val="both"/>
        <w:rPr>
          <w:rFonts w:cs="Calibri"/>
          <w:b/>
          <w:sz w:val="20"/>
          <w:szCs w:val="20"/>
          <w:u w:val="single"/>
        </w:rPr>
      </w:pPr>
      <w:r w:rsidRPr="00A46933">
        <w:rPr>
          <w:rFonts w:eastAsia="MS Mincho"/>
          <w:sz w:val="20"/>
          <w:szCs w:val="24"/>
        </w:rPr>
        <w:t>Οι ορισμοί των ΕΜΑ παρέμειναν αμετάβλητοι σε σχέση με αυτούς που ίσχυαν στις 31 Δεκεμβρίου 202</w:t>
      </w:r>
      <w:r>
        <w:rPr>
          <w:rFonts w:eastAsia="MS Mincho"/>
          <w:sz w:val="20"/>
          <w:szCs w:val="24"/>
        </w:rPr>
        <w:t>2</w:t>
      </w:r>
      <w:r w:rsidRPr="00A46933">
        <w:rPr>
          <w:rFonts w:eastAsia="MS Mincho"/>
          <w:sz w:val="20"/>
          <w:szCs w:val="24"/>
        </w:rPr>
        <w:t>.</w:t>
      </w:r>
      <w:r>
        <w:rPr>
          <w:rFonts w:eastAsia="MS Mincho"/>
          <w:sz w:val="20"/>
          <w:szCs w:val="24"/>
        </w:rPr>
        <w:t xml:space="preserve"> </w:t>
      </w:r>
      <w:r w:rsidRPr="00A46933">
        <w:rPr>
          <w:rFonts w:eastAsia="MS Mincho"/>
          <w:sz w:val="20"/>
          <w:szCs w:val="24"/>
        </w:rPr>
        <w:t xml:space="preserve">Οι ορισμοί των ΕΜΑ είναι οι εξής: </w:t>
      </w:r>
    </w:p>
    <w:p w14:paraId="63A8172F" w14:textId="77777777" w:rsidR="006C4907" w:rsidRPr="00A46933" w:rsidRDefault="006C4907" w:rsidP="006C4907">
      <w:pPr>
        <w:spacing w:after="0"/>
        <w:jc w:val="both"/>
        <w:rPr>
          <w:rFonts w:cs="Calibri"/>
          <w:sz w:val="20"/>
          <w:szCs w:val="20"/>
        </w:rPr>
      </w:pPr>
      <w:r w:rsidRPr="00A46933">
        <w:rPr>
          <w:rFonts w:eastAsia="MS Mincho"/>
          <w:sz w:val="20"/>
          <w:szCs w:val="24"/>
        </w:rPr>
        <w:t xml:space="preserve">Ως </w:t>
      </w:r>
      <w:r w:rsidRPr="00A46933">
        <w:rPr>
          <w:rFonts w:eastAsia="MS Mincho"/>
          <w:b/>
          <w:sz w:val="20"/>
          <w:szCs w:val="24"/>
        </w:rPr>
        <w:t xml:space="preserve">EBIT </w:t>
      </w:r>
      <w:r w:rsidRPr="00A46933">
        <w:rPr>
          <w:rFonts w:eastAsia="MS Mincho"/>
          <w:sz w:val="20"/>
          <w:szCs w:val="24"/>
        </w:rPr>
        <w:t>ορίζεται το αποτέλεσμα της περιόδου (κέρδη μετά από φόρους) πριν από:</w:t>
      </w:r>
    </w:p>
    <w:p w14:paraId="428E5FC2" w14:textId="77777777" w:rsidR="006C4907" w:rsidRPr="00A46933" w:rsidRDefault="006C4907" w:rsidP="006C4907">
      <w:pPr>
        <w:numPr>
          <w:ilvl w:val="0"/>
          <w:numId w:val="5"/>
        </w:numPr>
        <w:spacing w:after="120" w:line="252" w:lineRule="auto"/>
        <w:ind w:left="851" w:hanging="567"/>
        <w:contextualSpacing/>
        <w:jc w:val="both"/>
        <w:rPr>
          <w:rFonts w:eastAsia="SimSun" w:cs="Calibri"/>
          <w:sz w:val="20"/>
          <w:szCs w:val="20"/>
        </w:rPr>
      </w:pPr>
      <w:r w:rsidRPr="00A46933">
        <w:rPr>
          <w:rFonts w:eastAsia="MS Mincho"/>
          <w:sz w:val="20"/>
          <w:szCs w:val="24"/>
        </w:rPr>
        <w:t>φόρο εισοδήματος,</w:t>
      </w:r>
    </w:p>
    <w:p w14:paraId="6AFC6EB7" w14:textId="77777777" w:rsidR="006C4907" w:rsidRPr="00A46933" w:rsidRDefault="006C4907" w:rsidP="006C4907">
      <w:pPr>
        <w:numPr>
          <w:ilvl w:val="0"/>
          <w:numId w:val="5"/>
        </w:numPr>
        <w:spacing w:after="120" w:line="252" w:lineRule="auto"/>
        <w:ind w:left="851" w:hanging="567"/>
        <w:contextualSpacing/>
        <w:jc w:val="both"/>
        <w:rPr>
          <w:rFonts w:eastAsia="SimSun" w:cs="Calibri"/>
          <w:sz w:val="20"/>
          <w:szCs w:val="20"/>
        </w:rPr>
      </w:pPr>
      <w:r w:rsidRPr="00A46933">
        <w:rPr>
          <w:rFonts w:eastAsia="MS Mincho"/>
          <w:sz w:val="20"/>
          <w:szCs w:val="24"/>
        </w:rPr>
        <w:t>καθαρά χρηματοοικονομικά έξοδα</w:t>
      </w:r>
    </w:p>
    <w:p w14:paraId="71304921" w14:textId="77777777" w:rsidR="006C4907" w:rsidRPr="00A46933" w:rsidRDefault="006C4907" w:rsidP="006C4907">
      <w:pPr>
        <w:spacing w:after="0"/>
        <w:jc w:val="both"/>
        <w:rPr>
          <w:rFonts w:cs="Calibri"/>
          <w:sz w:val="20"/>
          <w:szCs w:val="20"/>
        </w:rPr>
      </w:pPr>
      <w:r w:rsidRPr="00A46933">
        <w:rPr>
          <w:rFonts w:eastAsia="MS Mincho"/>
          <w:sz w:val="20"/>
          <w:szCs w:val="24"/>
        </w:rPr>
        <w:t xml:space="preserve">Ως </w:t>
      </w:r>
      <w:r w:rsidRPr="00A46933">
        <w:rPr>
          <w:rFonts w:eastAsia="MS Mincho"/>
          <w:b/>
          <w:sz w:val="20"/>
          <w:szCs w:val="24"/>
        </w:rPr>
        <w:t xml:space="preserve">EBITDA </w:t>
      </w:r>
      <w:r w:rsidRPr="00A46933">
        <w:rPr>
          <w:rFonts w:eastAsia="MS Mincho"/>
          <w:sz w:val="20"/>
          <w:szCs w:val="24"/>
        </w:rPr>
        <w:t>ορίζεται το αποτέλεσμα της περιόδου (κέρδη μετά από φόρους) πριν από:</w:t>
      </w:r>
    </w:p>
    <w:p w14:paraId="6472717F"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φόρο εισοδήματος,</w:t>
      </w:r>
    </w:p>
    <w:p w14:paraId="1578EE61"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καθαρά χρηματοοικονομικά έξοδα</w:t>
      </w:r>
    </w:p>
    <w:p w14:paraId="5B5DBF87"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αποσβέσεις</w:t>
      </w:r>
    </w:p>
    <w:p w14:paraId="3689720A" w14:textId="77777777" w:rsidR="006C4907" w:rsidRPr="00A46933" w:rsidRDefault="006C4907" w:rsidP="006C4907">
      <w:pPr>
        <w:spacing w:after="0"/>
        <w:jc w:val="both"/>
        <w:rPr>
          <w:rFonts w:cs="Calibri"/>
          <w:b/>
          <w:sz w:val="20"/>
          <w:szCs w:val="20"/>
        </w:rPr>
      </w:pPr>
      <w:r w:rsidRPr="00A46933">
        <w:rPr>
          <w:rFonts w:eastAsia="MS Mincho"/>
          <w:sz w:val="20"/>
          <w:szCs w:val="24"/>
        </w:rPr>
        <w:t xml:space="preserve">Τα </w:t>
      </w:r>
      <w:r w:rsidRPr="00A46933">
        <w:rPr>
          <w:rFonts w:eastAsia="MS Mincho"/>
          <w:b/>
          <w:sz w:val="20"/>
          <w:szCs w:val="24"/>
        </w:rPr>
        <w:t xml:space="preserve">α-EBIT </w:t>
      </w:r>
      <w:r w:rsidRPr="00A46933">
        <w:rPr>
          <w:rFonts w:eastAsia="MS Mincho"/>
          <w:sz w:val="20"/>
          <w:szCs w:val="24"/>
        </w:rPr>
        <w:t>και</w:t>
      </w:r>
      <w:r w:rsidRPr="00A46933">
        <w:rPr>
          <w:rFonts w:eastAsia="MS Mincho"/>
          <w:b/>
          <w:sz w:val="20"/>
          <w:szCs w:val="24"/>
        </w:rPr>
        <w:t xml:space="preserve"> α-EBITDA </w:t>
      </w:r>
      <w:r w:rsidRPr="00A46933">
        <w:rPr>
          <w:rFonts w:eastAsia="MS Mincho"/>
          <w:sz w:val="20"/>
          <w:szCs w:val="24"/>
        </w:rPr>
        <w:t>ορίζονται ως EBIT και EBITDA, αντίστοιχα, αναπροσαρμοσμένα ώστε να μην περιλαμβάνουν:</w:t>
      </w:r>
    </w:p>
    <w:p w14:paraId="51E8B4DC"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αποτέλεσμα μετάλλου,</w:t>
      </w:r>
    </w:p>
    <w:p w14:paraId="676F43D8"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απομείωση</w:t>
      </w:r>
      <w:r>
        <w:rPr>
          <w:rFonts w:eastAsia="MS Mincho"/>
          <w:sz w:val="20"/>
          <w:szCs w:val="24"/>
        </w:rPr>
        <w:t xml:space="preserve"> </w:t>
      </w:r>
      <w:r w:rsidRPr="00A46933">
        <w:rPr>
          <w:rFonts w:eastAsia="MS Mincho"/>
          <w:sz w:val="20"/>
          <w:szCs w:val="24"/>
        </w:rPr>
        <w:t xml:space="preserve">/ αντιλογισμό απομείωσης από ενσώματα, άυλα πάγια στοιχεία και επενδύσεις σε ακίνητα, </w:t>
      </w:r>
    </w:p>
    <w:p w14:paraId="328AB333"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απομείωση / αντιλογισμό απομείωσης επενδύσεων,</w:t>
      </w:r>
    </w:p>
    <w:p w14:paraId="0E097D6D"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κέρδη</w:t>
      </w:r>
      <w:r>
        <w:rPr>
          <w:rFonts w:eastAsia="MS Mincho"/>
          <w:sz w:val="20"/>
          <w:szCs w:val="24"/>
        </w:rPr>
        <w:t xml:space="preserve"> </w:t>
      </w:r>
      <w:r w:rsidRPr="00A46933">
        <w:rPr>
          <w:rFonts w:eastAsia="MS Mincho"/>
          <w:sz w:val="20"/>
          <w:szCs w:val="24"/>
        </w:rPr>
        <w:t>/</w:t>
      </w:r>
      <w:r>
        <w:rPr>
          <w:rFonts w:eastAsia="MS Mincho"/>
          <w:sz w:val="20"/>
          <w:szCs w:val="24"/>
        </w:rPr>
        <w:t xml:space="preserve"> </w:t>
      </w:r>
      <w:r w:rsidRPr="00A46933">
        <w:rPr>
          <w:rFonts w:eastAsia="MS Mincho"/>
          <w:sz w:val="20"/>
          <w:szCs w:val="24"/>
        </w:rPr>
        <w:t>ζημιές από πωλήσεις ενσώματων στοιχείων, άυλων περιουσιακών στοιχείων, επενδύσεων σε ακίνητα και επενδύσεων,</w:t>
      </w:r>
    </w:p>
    <w:p w14:paraId="1D1D8688"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έκτακτα δικαστικά έξοδα και πρόστιμα, και</w:t>
      </w:r>
    </w:p>
    <w:p w14:paraId="10BED145"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λοιπά έκτακτα ή ασυνήθη έσοδα</w:t>
      </w:r>
      <w:r>
        <w:rPr>
          <w:rFonts w:eastAsia="MS Mincho"/>
          <w:sz w:val="20"/>
          <w:szCs w:val="24"/>
        </w:rPr>
        <w:t xml:space="preserve"> </w:t>
      </w:r>
      <w:r w:rsidRPr="00A46933">
        <w:rPr>
          <w:rFonts w:eastAsia="MS Mincho"/>
          <w:sz w:val="20"/>
          <w:szCs w:val="24"/>
        </w:rPr>
        <w:t>/</w:t>
      </w:r>
      <w:r>
        <w:rPr>
          <w:rFonts w:eastAsia="MS Mincho"/>
          <w:sz w:val="20"/>
          <w:szCs w:val="24"/>
        </w:rPr>
        <w:t xml:space="preserve"> </w:t>
      </w:r>
      <w:r w:rsidRPr="00A46933">
        <w:rPr>
          <w:rFonts w:eastAsia="MS Mincho"/>
          <w:sz w:val="20"/>
          <w:szCs w:val="24"/>
        </w:rPr>
        <w:t>έξοδα.</w:t>
      </w:r>
    </w:p>
    <w:p w14:paraId="036F10F2" w14:textId="77777777" w:rsidR="006C4907" w:rsidRPr="00A46933" w:rsidRDefault="006C4907" w:rsidP="006C4907">
      <w:pPr>
        <w:spacing w:after="0"/>
        <w:jc w:val="both"/>
        <w:rPr>
          <w:rFonts w:cs="Calibri"/>
          <w:sz w:val="20"/>
          <w:szCs w:val="20"/>
        </w:rPr>
      </w:pPr>
      <w:r w:rsidRPr="00A46933">
        <w:rPr>
          <w:rFonts w:eastAsia="MS Mincho"/>
          <w:sz w:val="20"/>
          <w:szCs w:val="24"/>
        </w:rPr>
        <w:t xml:space="preserve">Ο </w:t>
      </w:r>
      <w:r w:rsidRPr="00A46933">
        <w:rPr>
          <w:rFonts w:eastAsia="MS Mincho"/>
          <w:b/>
          <w:bCs/>
          <w:sz w:val="20"/>
          <w:szCs w:val="24"/>
        </w:rPr>
        <w:t>καθαρός δανεισμός</w:t>
      </w:r>
      <w:r w:rsidRPr="00A46933">
        <w:rPr>
          <w:rFonts w:eastAsia="MS Mincho"/>
          <w:sz w:val="20"/>
          <w:szCs w:val="24"/>
        </w:rPr>
        <w:t xml:space="preserve"> ορίζεται ως το σύνολο από:</w:t>
      </w:r>
    </w:p>
    <w:p w14:paraId="56E9D553"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Μακροπρόθεσμα δάνεια και υποχρεώσεις από μισθώσεις</w:t>
      </w:r>
    </w:p>
    <w:p w14:paraId="63A9C0F2"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Βραχυπρόθεσμα δάνεια και υποχρεώσεις από μισθώσεις</w:t>
      </w:r>
    </w:p>
    <w:p w14:paraId="025BDE0F" w14:textId="77777777" w:rsidR="006C4907" w:rsidRPr="00A46933" w:rsidRDefault="006C4907" w:rsidP="006C4907">
      <w:pPr>
        <w:spacing w:after="0"/>
        <w:jc w:val="both"/>
        <w:rPr>
          <w:rFonts w:cs="Calibri"/>
          <w:sz w:val="20"/>
          <w:szCs w:val="20"/>
        </w:rPr>
      </w:pPr>
      <w:r w:rsidRPr="00A46933">
        <w:rPr>
          <w:rFonts w:eastAsia="MS Mincho"/>
          <w:sz w:val="20"/>
          <w:szCs w:val="24"/>
        </w:rPr>
        <w:t>Μείον:</w:t>
      </w:r>
    </w:p>
    <w:p w14:paraId="19628645"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Ταμειακά διαθέσιμα και ισοδύναμα</w:t>
      </w:r>
    </w:p>
    <w:p w14:paraId="4A9FCA12" w14:textId="77777777" w:rsidR="00413083" w:rsidRPr="008414D9" w:rsidRDefault="00413083" w:rsidP="006B321F">
      <w:pPr>
        <w:spacing w:after="120" w:line="240" w:lineRule="auto"/>
        <w:rPr>
          <w:rFonts w:cs="Calibri"/>
          <w:sz w:val="20"/>
          <w:szCs w:val="20"/>
          <w:lang w:val="en-GB" w:eastAsia="x-none"/>
        </w:rPr>
      </w:pPr>
      <w:r w:rsidRPr="008414D9">
        <w:rPr>
          <w:rFonts w:cs="Calibri"/>
          <w:sz w:val="20"/>
          <w:szCs w:val="20"/>
          <w:lang w:val="en-GB" w:eastAsia="x-none"/>
        </w:rPr>
        <w:br w:type="page"/>
      </w:r>
    </w:p>
    <w:p w14:paraId="79F33813" w14:textId="77777777" w:rsidR="006C4907" w:rsidRPr="009259F9" w:rsidRDefault="006C4907" w:rsidP="00A856CB">
      <w:pPr>
        <w:spacing w:after="120" w:line="240" w:lineRule="auto"/>
        <w:jc w:val="both"/>
        <w:rPr>
          <w:rFonts w:cs="Calibri"/>
          <w:b/>
          <w:sz w:val="20"/>
          <w:szCs w:val="20"/>
          <w:u w:val="single"/>
          <w:lang w:val="en-GB" w:eastAsia="x-none"/>
        </w:rPr>
      </w:pPr>
      <w:r>
        <w:rPr>
          <w:rFonts w:cs="Calibri"/>
          <w:b/>
          <w:sz w:val="20"/>
          <w:szCs w:val="20"/>
          <w:u w:val="single"/>
          <w:lang w:eastAsia="x-none"/>
        </w:rPr>
        <w:lastRenderedPageBreak/>
        <w:t>Πίνακες Συμφωνίας</w:t>
      </w:r>
      <w:r w:rsidRPr="009259F9">
        <w:rPr>
          <w:rFonts w:cs="Calibri"/>
          <w:b/>
          <w:sz w:val="20"/>
          <w:szCs w:val="20"/>
          <w:u w:val="single"/>
          <w:lang w:val="en-GB" w:eastAsia="x-none"/>
        </w:rPr>
        <w:t>:</w:t>
      </w:r>
    </w:p>
    <w:p w14:paraId="02BB233F" w14:textId="77777777" w:rsidR="006C4907" w:rsidRPr="009259F9" w:rsidRDefault="006C4907" w:rsidP="006C4907">
      <w:pPr>
        <w:spacing w:after="120" w:line="240" w:lineRule="auto"/>
        <w:jc w:val="both"/>
        <w:rPr>
          <w:rFonts w:cs="Calibri"/>
          <w:b/>
          <w:sz w:val="20"/>
          <w:szCs w:val="20"/>
          <w:u w:val="single"/>
          <w:lang w:val="en-GB" w:eastAsia="x-none"/>
        </w:rPr>
      </w:pPr>
      <w:r w:rsidRPr="009259F9">
        <w:rPr>
          <w:rFonts w:cs="Calibri"/>
          <w:b/>
          <w:sz w:val="20"/>
          <w:szCs w:val="20"/>
          <w:u w:val="single"/>
          <w:lang w:val="en-GB" w:eastAsia="x-none"/>
        </w:rPr>
        <w:t xml:space="preserve">EBIT </w:t>
      </w:r>
      <w:r>
        <w:rPr>
          <w:rFonts w:cs="Calibri"/>
          <w:b/>
          <w:sz w:val="20"/>
          <w:szCs w:val="20"/>
          <w:u w:val="single"/>
          <w:lang w:eastAsia="x-none"/>
        </w:rPr>
        <w:t>και</w:t>
      </w:r>
      <w:r w:rsidRPr="009259F9">
        <w:rPr>
          <w:rFonts w:cs="Calibri"/>
          <w:b/>
          <w:sz w:val="20"/>
          <w:szCs w:val="20"/>
          <w:u w:val="single"/>
          <w:lang w:val="en-GB" w:eastAsia="x-none"/>
        </w:rPr>
        <w:t xml:space="preserve"> EBITDA:</w:t>
      </w:r>
    </w:p>
    <w:tbl>
      <w:tblPr>
        <w:tblW w:w="10458" w:type="dxa"/>
        <w:tblLayout w:type="fixed"/>
        <w:tblLook w:val="04A0" w:firstRow="1" w:lastRow="0" w:firstColumn="1" w:lastColumn="0" w:noHBand="0" w:noVBand="1"/>
      </w:tblPr>
      <w:tblGrid>
        <w:gridCol w:w="3348"/>
        <w:gridCol w:w="888"/>
        <w:gridCol w:w="889"/>
        <w:gridCol w:w="889"/>
        <w:gridCol w:w="889"/>
        <w:gridCol w:w="888"/>
        <w:gridCol w:w="889"/>
        <w:gridCol w:w="889"/>
        <w:gridCol w:w="889"/>
      </w:tblGrid>
      <w:tr w:rsidR="006C4907" w:rsidRPr="008414D9" w14:paraId="00629CAA" w14:textId="77777777" w:rsidTr="00864BD3">
        <w:trPr>
          <w:trHeight w:val="300"/>
        </w:trPr>
        <w:tc>
          <w:tcPr>
            <w:tcW w:w="3348" w:type="dxa"/>
            <w:tcBorders>
              <w:top w:val="single" w:sz="4" w:space="0" w:color="476C2E"/>
              <w:left w:val="single" w:sz="4" w:space="0" w:color="476C2E"/>
              <w:bottom w:val="nil"/>
              <w:right w:val="nil"/>
            </w:tcBorders>
            <w:shd w:val="clear" w:color="auto" w:fill="476C2E"/>
            <w:noWrap/>
            <w:vAlign w:val="center"/>
            <w:hideMark/>
          </w:tcPr>
          <w:p w14:paraId="1EF80D13" w14:textId="77777777" w:rsidR="006C4907" w:rsidRPr="008414D9" w:rsidRDefault="006C4907" w:rsidP="006C4907">
            <w:pPr>
              <w:spacing w:after="0" w:line="240" w:lineRule="auto"/>
              <w:jc w:val="both"/>
              <w:rPr>
                <w:rFonts w:eastAsia="Times New Roman" w:cs="Arial"/>
                <w:b/>
                <w:bCs/>
                <w:color w:val="FFFFFF"/>
                <w:sz w:val="20"/>
                <w:szCs w:val="20"/>
                <w:lang w:val="en-GB"/>
              </w:rPr>
            </w:pPr>
          </w:p>
        </w:tc>
        <w:tc>
          <w:tcPr>
            <w:tcW w:w="1777" w:type="dxa"/>
            <w:gridSpan w:val="2"/>
            <w:tcBorders>
              <w:top w:val="single" w:sz="4" w:space="0" w:color="476C2E"/>
              <w:left w:val="nil"/>
              <w:bottom w:val="nil"/>
              <w:right w:val="nil"/>
            </w:tcBorders>
            <w:shd w:val="clear" w:color="auto" w:fill="476C2E"/>
            <w:noWrap/>
            <w:vAlign w:val="center"/>
            <w:hideMark/>
          </w:tcPr>
          <w:p w14:paraId="2D1A49CD" w14:textId="4E094C6E" w:rsidR="006C4907" w:rsidRPr="008414D9" w:rsidRDefault="006C4907" w:rsidP="006C4907">
            <w:pPr>
              <w:spacing w:after="0" w:line="240" w:lineRule="auto"/>
              <w:jc w:val="center"/>
              <w:rPr>
                <w:rFonts w:eastAsia="Times New Roman" w:cs="Arial"/>
                <w:b/>
                <w:bCs/>
                <w:color w:val="FFFFFF"/>
                <w:sz w:val="20"/>
                <w:szCs w:val="20"/>
                <w:u w:val="single"/>
                <w:lang w:val="en-GB"/>
              </w:rPr>
            </w:pPr>
            <w:r w:rsidRPr="006C0543">
              <w:rPr>
                <w:b/>
                <w:color w:val="FFFFFF"/>
                <w:sz w:val="20"/>
                <w:u w:val="single"/>
              </w:rPr>
              <w:t>Καλώδια</w:t>
            </w:r>
          </w:p>
        </w:tc>
        <w:tc>
          <w:tcPr>
            <w:tcW w:w="1778" w:type="dxa"/>
            <w:gridSpan w:val="2"/>
            <w:tcBorders>
              <w:top w:val="single" w:sz="4" w:space="0" w:color="476C2E"/>
              <w:left w:val="nil"/>
              <w:bottom w:val="nil"/>
              <w:right w:val="nil"/>
            </w:tcBorders>
            <w:shd w:val="clear" w:color="auto" w:fill="476C2E"/>
            <w:noWrap/>
            <w:vAlign w:val="center"/>
            <w:hideMark/>
          </w:tcPr>
          <w:p w14:paraId="648E0447" w14:textId="24C343B1" w:rsidR="006C4907" w:rsidRPr="008414D9" w:rsidRDefault="006C4907" w:rsidP="006C4907">
            <w:pPr>
              <w:spacing w:after="0" w:line="240" w:lineRule="auto"/>
              <w:jc w:val="center"/>
              <w:rPr>
                <w:rFonts w:eastAsia="Times New Roman" w:cs="Arial"/>
                <w:b/>
                <w:bCs/>
                <w:color w:val="FFFFFF"/>
                <w:sz w:val="20"/>
                <w:szCs w:val="20"/>
                <w:u w:val="single"/>
                <w:lang w:val="en-GB"/>
              </w:rPr>
            </w:pPr>
            <w:r w:rsidRPr="006C0543">
              <w:rPr>
                <w:b/>
                <w:color w:val="FFFFFF"/>
                <w:sz w:val="20"/>
                <w:u w:val="single"/>
              </w:rPr>
              <w:t>Σωλήνες χάλυβα</w:t>
            </w:r>
          </w:p>
        </w:tc>
        <w:tc>
          <w:tcPr>
            <w:tcW w:w="1777" w:type="dxa"/>
            <w:gridSpan w:val="2"/>
            <w:tcBorders>
              <w:top w:val="single" w:sz="4" w:space="0" w:color="476C2E"/>
              <w:left w:val="nil"/>
              <w:bottom w:val="nil"/>
              <w:right w:val="nil"/>
            </w:tcBorders>
            <w:shd w:val="clear" w:color="auto" w:fill="476C2E"/>
            <w:noWrap/>
            <w:vAlign w:val="center"/>
            <w:hideMark/>
          </w:tcPr>
          <w:p w14:paraId="37470A95" w14:textId="4FFFB8EF" w:rsidR="006C4907" w:rsidRPr="008414D9" w:rsidRDefault="006C4907" w:rsidP="006C4907">
            <w:pPr>
              <w:spacing w:after="0" w:line="240" w:lineRule="auto"/>
              <w:jc w:val="center"/>
              <w:rPr>
                <w:rFonts w:eastAsia="Times New Roman" w:cs="Arial"/>
                <w:b/>
                <w:bCs/>
                <w:color w:val="FFFFFF"/>
                <w:sz w:val="20"/>
                <w:szCs w:val="20"/>
                <w:u w:val="single"/>
                <w:lang w:val="en-GB"/>
              </w:rPr>
            </w:pPr>
            <w:r w:rsidRPr="006C0543">
              <w:rPr>
                <w:b/>
                <w:color w:val="FFFFFF"/>
                <w:sz w:val="20"/>
                <w:u w:val="single"/>
              </w:rPr>
              <w:t>Λοιπές δραστηριότητες</w:t>
            </w:r>
          </w:p>
        </w:tc>
        <w:tc>
          <w:tcPr>
            <w:tcW w:w="1778" w:type="dxa"/>
            <w:gridSpan w:val="2"/>
            <w:tcBorders>
              <w:top w:val="single" w:sz="4" w:space="0" w:color="476C2E"/>
              <w:left w:val="nil"/>
              <w:bottom w:val="nil"/>
              <w:right w:val="single" w:sz="4" w:space="0" w:color="476C2E"/>
            </w:tcBorders>
            <w:shd w:val="clear" w:color="auto" w:fill="476C2E"/>
            <w:noWrap/>
            <w:vAlign w:val="center"/>
            <w:hideMark/>
          </w:tcPr>
          <w:p w14:paraId="3B6DDA75" w14:textId="1AC8E1BD" w:rsidR="006C4907" w:rsidRPr="008414D9" w:rsidRDefault="006C4907" w:rsidP="006C4907">
            <w:pPr>
              <w:spacing w:after="0" w:line="240" w:lineRule="auto"/>
              <w:jc w:val="center"/>
              <w:rPr>
                <w:rFonts w:eastAsia="Times New Roman" w:cs="Arial"/>
                <w:b/>
                <w:bCs/>
                <w:color w:val="FFFFFF"/>
                <w:sz w:val="20"/>
                <w:szCs w:val="20"/>
                <w:u w:val="single"/>
                <w:lang w:val="en-GB"/>
              </w:rPr>
            </w:pPr>
            <w:r w:rsidRPr="006C0543">
              <w:rPr>
                <w:b/>
                <w:color w:val="FFFFFF"/>
                <w:sz w:val="20"/>
                <w:u w:val="single"/>
              </w:rPr>
              <w:t>Σύνολο</w:t>
            </w:r>
          </w:p>
        </w:tc>
      </w:tr>
      <w:tr w:rsidR="006C4907" w:rsidRPr="008414D9" w14:paraId="65C7CB37" w14:textId="77777777" w:rsidTr="00DC356C">
        <w:trPr>
          <w:trHeight w:val="300"/>
        </w:trPr>
        <w:tc>
          <w:tcPr>
            <w:tcW w:w="3348" w:type="dxa"/>
            <w:tcBorders>
              <w:top w:val="nil"/>
              <w:left w:val="single" w:sz="4" w:space="0" w:color="476C2E"/>
              <w:right w:val="nil"/>
            </w:tcBorders>
            <w:shd w:val="clear" w:color="auto" w:fill="476C2E"/>
            <w:noWrap/>
            <w:vAlign w:val="center"/>
            <w:hideMark/>
          </w:tcPr>
          <w:p w14:paraId="6220D749" w14:textId="23A406D6" w:rsidR="006C4907" w:rsidRPr="008414D9" w:rsidRDefault="006C4907" w:rsidP="006C4907">
            <w:pPr>
              <w:spacing w:after="0" w:line="240" w:lineRule="auto"/>
              <w:rPr>
                <w:rFonts w:eastAsia="Times New Roman" w:cs="Arial"/>
                <w:b/>
                <w:bCs/>
                <w:color w:val="FFFFFF"/>
                <w:sz w:val="20"/>
                <w:szCs w:val="20"/>
                <w:lang w:val="en-GB"/>
              </w:rPr>
            </w:pPr>
            <w:r w:rsidRPr="006C0543">
              <w:rPr>
                <w:b/>
                <w:color w:val="FFFFFF"/>
                <w:sz w:val="18"/>
              </w:rPr>
              <w:t>Ποσά σε χιλιάδες ευρώ</w:t>
            </w:r>
          </w:p>
        </w:tc>
        <w:tc>
          <w:tcPr>
            <w:tcW w:w="888" w:type="dxa"/>
            <w:tcBorders>
              <w:top w:val="nil"/>
              <w:left w:val="nil"/>
              <w:right w:val="nil"/>
            </w:tcBorders>
            <w:shd w:val="clear" w:color="auto" w:fill="476C2E"/>
            <w:noWrap/>
            <w:vAlign w:val="bottom"/>
            <w:hideMark/>
          </w:tcPr>
          <w:p w14:paraId="20EFE7D6" w14:textId="726A91B5" w:rsidR="006C4907" w:rsidRPr="008414D9" w:rsidRDefault="006C4907" w:rsidP="006C4907">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2023</w:t>
            </w:r>
          </w:p>
        </w:tc>
        <w:tc>
          <w:tcPr>
            <w:tcW w:w="889" w:type="dxa"/>
            <w:tcBorders>
              <w:top w:val="nil"/>
              <w:left w:val="nil"/>
              <w:right w:val="nil"/>
            </w:tcBorders>
            <w:shd w:val="clear" w:color="auto" w:fill="476C2E"/>
            <w:noWrap/>
            <w:vAlign w:val="bottom"/>
            <w:hideMark/>
          </w:tcPr>
          <w:p w14:paraId="2E9DB637" w14:textId="7D64CDDA" w:rsidR="006C4907" w:rsidRPr="008414D9" w:rsidRDefault="006C4907" w:rsidP="006C4907">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2022</w:t>
            </w:r>
          </w:p>
        </w:tc>
        <w:tc>
          <w:tcPr>
            <w:tcW w:w="889" w:type="dxa"/>
            <w:tcBorders>
              <w:top w:val="nil"/>
              <w:left w:val="nil"/>
              <w:right w:val="nil"/>
            </w:tcBorders>
            <w:shd w:val="clear" w:color="auto" w:fill="476C2E"/>
            <w:noWrap/>
            <w:vAlign w:val="bottom"/>
            <w:hideMark/>
          </w:tcPr>
          <w:p w14:paraId="73641BAB" w14:textId="1F3A2333" w:rsidR="006C4907" w:rsidRPr="008414D9" w:rsidRDefault="006C4907" w:rsidP="006C4907">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2023</w:t>
            </w:r>
          </w:p>
        </w:tc>
        <w:tc>
          <w:tcPr>
            <w:tcW w:w="889" w:type="dxa"/>
            <w:tcBorders>
              <w:top w:val="nil"/>
              <w:left w:val="nil"/>
              <w:right w:val="nil"/>
            </w:tcBorders>
            <w:shd w:val="clear" w:color="auto" w:fill="476C2E"/>
            <w:noWrap/>
            <w:vAlign w:val="bottom"/>
            <w:hideMark/>
          </w:tcPr>
          <w:p w14:paraId="62865818" w14:textId="146530E0" w:rsidR="006C4907" w:rsidRPr="008414D9" w:rsidRDefault="006C4907" w:rsidP="006C4907">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2022</w:t>
            </w:r>
          </w:p>
        </w:tc>
        <w:tc>
          <w:tcPr>
            <w:tcW w:w="888" w:type="dxa"/>
            <w:tcBorders>
              <w:top w:val="nil"/>
              <w:left w:val="nil"/>
              <w:right w:val="nil"/>
            </w:tcBorders>
            <w:shd w:val="clear" w:color="auto" w:fill="476C2E"/>
            <w:noWrap/>
            <w:vAlign w:val="bottom"/>
            <w:hideMark/>
          </w:tcPr>
          <w:p w14:paraId="56EE7CFD" w14:textId="0910B095" w:rsidR="006C4907" w:rsidRPr="008414D9" w:rsidRDefault="006C4907" w:rsidP="006C4907">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2023</w:t>
            </w:r>
          </w:p>
        </w:tc>
        <w:tc>
          <w:tcPr>
            <w:tcW w:w="889" w:type="dxa"/>
            <w:tcBorders>
              <w:top w:val="nil"/>
              <w:left w:val="nil"/>
              <w:right w:val="nil"/>
            </w:tcBorders>
            <w:shd w:val="clear" w:color="auto" w:fill="476C2E"/>
            <w:noWrap/>
            <w:vAlign w:val="bottom"/>
            <w:hideMark/>
          </w:tcPr>
          <w:p w14:paraId="163DE1CF" w14:textId="6053083D" w:rsidR="006C4907" w:rsidRPr="008414D9" w:rsidRDefault="006C4907" w:rsidP="006C4907">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2022</w:t>
            </w:r>
          </w:p>
        </w:tc>
        <w:tc>
          <w:tcPr>
            <w:tcW w:w="889" w:type="dxa"/>
            <w:tcBorders>
              <w:top w:val="nil"/>
              <w:left w:val="nil"/>
              <w:right w:val="nil"/>
            </w:tcBorders>
            <w:shd w:val="clear" w:color="auto" w:fill="476C2E"/>
            <w:noWrap/>
            <w:vAlign w:val="bottom"/>
            <w:hideMark/>
          </w:tcPr>
          <w:p w14:paraId="5F0C8B41" w14:textId="6C6FEA45" w:rsidR="006C4907" w:rsidRPr="008414D9" w:rsidRDefault="006C4907" w:rsidP="006C4907">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2023</w:t>
            </w:r>
          </w:p>
        </w:tc>
        <w:tc>
          <w:tcPr>
            <w:tcW w:w="889" w:type="dxa"/>
            <w:tcBorders>
              <w:top w:val="nil"/>
              <w:left w:val="nil"/>
              <w:right w:val="single" w:sz="4" w:space="0" w:color="476C2E"/>
            </w:tcBorders>
            <w:shd w:val="clear" w:color="auto" w:fill="476C2E"/>
            <w:noWrap/>
            <w:vAlign w:val="bottom"/>
            <w:hideMark/>
          </w:tcPr>
          <w:p w14:paraId="7F471A45" w14:textId="1C7B384E" w:rsidR="006C4907" w:rsidRPr="008414D9" w:rsidRDefault="006C4907" w:rsidP="006C4907">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2022</w:t>
            </w:r>
          </w:p>
        </w:tc>
      </w:tr>
      <w:tr w:rsidR="006C4907" w:rsidRPr="008414D9" w14:paraId="6C31EA5C" w14:textId="77777777" w:rsidTr="006C4907">
        <w:trPr>
          <w:trHeight w:val="300"/>
        </w:trPr>
        <w:tc>
          <w:tcPr>
            <w:tcW w:w="3348" w:type="dxa"/>
            <w:tcBorders>
              <w:top w:val="nil"/>
              <w:left w:val="single" w:sz="4" w:space="0" w:color="476C2E"/>
              <w:bottom w:val="single" w:sz="4" w:space="0" w:color="476C2E"/>
              <w:right w:val="single" w:sz="4" w:space="0" w:color="476C2E"/>
            </w:tcBorders>
            <w:shd w:val="clear" w:color="auto" w:fill="auto"/>
            <w:noWrap/>
            <w:vAlign w:val="bottom"/>
            <w:hideMark/>
          </w:tcPr>
          <w:p w14:paraId="3CCBEA74" w14:textId="32E0C290" w:rsidR="006C4907" w:rsidRPr="00D752D3" w:rsidRDefault="006C4907" w:rsidP="006C4907">
            <w:pPr>
              <w:spacing w:after="0" w:line="240" w:lineRule="auto"/>
              <w:rPr>
                <w:rFonts w:eastAsia="Times New Roman" w:cs="Arial"/>
                <w:color w:val="000000"/>
                <w:sz w:val="18"/>
                <w:szCs w:val="18"/>
              </w:rPr>
            </w:pPr>
            <w:r w:rsidRPr="006C0543">
              <w:rPr>
                <w:b/>
                <w:color w:val="000000"/>
                <w:sz w:val="18"/>
              </w:rPr>
              <w:t>Κέρδη</w:t>
            </w:r>
            <w:r>
              <w:rPr>
                <w:b/>
                <w:color w:val="000000"/>
                <w:sz w:val="18"/>
              </w:rPr>
              <w:t xml:space="preserve"> </w:t>
            </w:r>
            <w:r w:rsidRPr="006C0543">
              <w:rPr>
                <w:b/>
                <w:color w:val="000000"/>
                <w:sz w:val="18"/>
              </w:rPr>
              <w:t>/</w:t>
            </w:r>
            <w:r>
              <w:rPr>
                <w:b/>
                <w:color w:val="000000"/>
                <w:sz w:val="18"/>
              </w:rPr>
              <w:t xml:space="preserve"> </w:t>
            </w:r>
            <w:r w:rsidRPr="006C0543">
              <w:rPr>
                <w:b/>
                <w:color w:val="000000"/>
                <w:sz w:val="18"/>
              </w:rPr>
              <w:t>(Ζημίες) προ φόρων (όπως δημοσιεύ</w:t>
            </w:r>
            <w:r>
              <w:rPr>
                <w:b/>
                <w:color w:val="000000"/>
                <w:sz w:val="18"/>
              </w:rPr>
              <w:t>ον</w:t>
            </w:r>
            <w:r w:rsidRPr="006C0543">
              <w:rPr>
                <w:b/>
                <w:color w:val="000000"/>
                <w:sz w:val="18"/>
              </w:rPr>
              <w:t xml:space="preserve">ται στην </w:t>
            </w:r>
            <w:r>
              <w:rPr>
                <w:b/>
                <w:color w:val="000000"/>
                <w:sz w:val="18"/>
              </w:rPr>
              <w:t xml:space="preserve">Ενοποιημένη </w:t>
            </w:r>
            <w:r w:rsidRPr="006C0543">
              <w:rPr>
                <w:b/>
                <w:color w:val="000000"/>
                <w:sz w:val="18"/>
              </w:rPr>
              <w:t>Κατάσταση Αποτελεσμάτων)</w:t>
            </w:r>
          </w:p>
        </w:tc>
        <w:tc>
          <w:tcPr>
            <w:tcW w:w="888" w:type="dxa"/>
            <w:tcBorders>
              <w:top w:val="nil"/>
              <w:left w:val="single" w:sz="4" w:space="0" w:color="476C2E"/>
              <w:bottom w:val="single" w:sz="4" w:space="0" w:color="476C2E"/>
              <w:right w:val="nil"/>
            </w:tcBorders>
            <w:shd w:val="clear" w:color="auto" w:fill="auto"/>
            <w:noWrap/>
            <w:vAlign w:val="center"/>
          </w:tcPr>
          <w:p w14:paraId="75EE2613" w14:textId="6F6C5035"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72</w:t>
            </w:r>
            <w:r>
              <w:rPr>
                <w:rFonts w:cs="Calibri"/>
                <w:b/>
                <w:bCs/>
                <w:color w:val="000000"/>
                <w:sz w:val="18"/>
                <w:szCs w:val="18"/>
                <w:lang w:val="en-GB"/>
              </w:rPr>
              <w:t>.</w:t>
            </w:r>
            <w:r w:rsidRPr="008414D9">
              <w:rPr>
                <w:rFonts w:cs="Calibri"/>
                <w:b/>
                <w:bCs/>
                <w:color w:val="000000"/>
                <w:sz w:val="18"/>
                <w:szCs w:val="18"/>
                <w:lang w:val="en-GB"/>
              </w:rPr>
              <w:t>230</w:t>
            </w:r>
          </w:p>
        </w:tc>
        <w:tc>
          <w:tcPr>
            <w:tcW w:w="889" w:type="dxa"/>
            <w:tcBorders>
              <w:top w:val="nil"/>
              <w:left w:val="nil"/>
              <w:bottom w:val="single" w:sz="4" w:space="0" w:color="476C2E"/>
              <w:right w:val="single" w:sz="4" w:space="0" w:color="476C2E"/>
            </w:tcBorders>
            <w:shd w:val="clear" w:color="auto" w:fill="auto"/>
            <w:noWrap/>
            <w:vAlign w:val="center"/>
          </w:tcPr>
          <w:p w14:paraId="4C37A11C" w14:textId="2F644538"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62</w:t>
            </w:r>
            <w:r>
              <w:rPr>
                <w:rFonts w:cs="Calibri"/>
                <w:b/>
                <w:bCs/>
                <w:color w:val="000000"/>
                <w:sz w:val="18"/>
                <w:szCs w:val="18"/>
                <w:lang w:val="en-GB"/>
              </w:rPr>
              <w:t>.</w:t>
            </w:r>
            <w:r w:rsidRPr="008414D9">
              <w:rPr>
                <w:rFonts w:cs="Calibri"/>
                <w:b/>
                <w:bCs/>
                <w:color w:val="000000"/>
                <w:sz w:val="18"/>
                <w:szCs w:val="18"/>
                <w:lang w:val="en-GB"/>
              </w:rPr>
              <w:t>827</w:t>
            </w:r>
          </w:p>
        </w:tc>
        <w:tc>
          <w:tcPr>
            <w:tcW w:w="889" w:type="dxa"/>
            <w:tcBorders>
              <w:top w:val="nil"/>
              <w:left w:val="single" w:sz="4" w:space="0" w:color="476C2E"/>
              <w:bottom w:val="single" w:sz="4" w:space="0" w:color="476C2E"/>
              <w:right w:val="nil"/>
            </w:tcBorders>
            <w:shd w:val="clear" w:color="auto" w:fill="auto"/>
            <w:noWrap/>
            <w:vAlign w:val="center"/>
          </w:tcPr>
          <w:p w14:paraId="0D2C92E8" w14:textId="4F5A3EE0"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23</w:t>
            </w:r>
            <w:r>
              <w:rPr>
                <w:rFonts w:cs="Calibri"/>
                <w:b/>
                <w:bCs/>
                <w:color w:val="000000"/>
                <w:sz w:val="18"/>
                <w:szCs w:val="18"/>
                <w:lang w:val="en-GB"/>
              </w:rPr>
              <w:t>.</w:t>
            </w:r>
            <w:r w:rsidRPr="008414D9">
              <w:rPr>
                <w:rFonts w:cs="Calibri"/>
                <w:b/>
                <w:bCs/>
                <w:color w:val="000000"/>
                <w:sz w:val="18"/>
                <w:szCs w:val="18"/>
                <w:lang w:val="en-GB"/>
              </w:rPr>
              <w:t>705</w:t>
            </w:r>
          </w:p>
        </w:tc>
        <w:tc>
          <w:tcPr>
            <w:tcW w:w="889" w:type="dxa"/>
            <w:tcBorders>
              <w:top w:val="nil"/>
              <w:left w:val="nil"/>
              <w:bottom w:val="single" w:sz="4" w:space="0" w:color="476C2E"/>
              <w:right w:val="single" w:sz="4" w:space="0" w:color="476C2E"/>
            </w:tcBorders>
            <w:shd w:val="clear" w:color="auto" w:fill="auto"/>
            <w:noWrap/>
            <w:vAlign w:val="center"/>
          </w:tcPr>
          <w:p w14:paraId="020C78B2" w14:textId="11A7D7CC"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7</w:t>
            </w:r>
            <w:r>
              <w:rPr>
                <w:rFonts w:cs="Calibri"/>
                <w:b/>
                <w:bCs/>
                <w:color w:val="000000"/>
                <w:sz w:val="18"/>
                <w:szCs w:val="18"/>
                <w:lang w:val="en-GB"/>
              </w:rPr>
              <w:t>.</w:t>
            </w:r>
            <w:r w:rsidRPr="008414D9">
              <w:rPr>
                <w:rFonts w:cs="Calibri"/>
                <w:b/>
                <w:bCs/>
                <w:color w:val="000000"/>
                <w:sz w:val="18"/>
                <w:szCs w:val="18"/>
                <w:lang w:val="en-GB"/>
              </w:rPr>
              <w:t>168</w:t>
            </w:r>
          </w:p>
        </w:tc>
        <w:tc>
          <w:tcPr>
            <w:tcW w:w="888" w:type="dxa"/>
            <w:tcBorders>
              <w:top w:val="nil"/>
              <w:left w:val="single" w:sz="4" w:space="0" w:color="476C2E"/>
              <w:bottom w:val="single" w:sz="4" w:space="0" w:color="476C2E"/>
              <w:right w:val="nil"/>
            </w:tcBorders>
            <w:shd w:val="clear" w:color="auto" w:fill="auto"/>
            <w:noWrap/>
            <w:vAlign w:val="center"/>
          </w:tcPr>
          <w:p w14:paraId="337EF0CC" w14:textId="37773AB1"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(579)</w:t>
            </w:r>
          </w:p>
        </w:tc>
        <w:tc>
          <w:tcPr>
            <w:tcW w:w="889" w:type="dxa"/>
            <w:tcBorders>
              <w:top w:val="nil"/>
              <w:left w:val="nil"/>
              <w:bottom w:val="single" w:sz="4" w:space="0" w:color="476C2E"/>
              <w:right w:val="single" w:sz="4" w:space="0" w:color="476C2E"/>
            </w:tcBorders>
            <w:shd w:val="clear" w:color="auto" w:fill="auto"/>
            <w:noWrap/>
            <w:vAlign w:val="center"/>
          </w:tcPr>
          <w:p w14:paraId="27E89B6E" w14:textId="26120327"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(39)</w:t>
            </w:r>
          </w:p>
        </w:tc>
        <w:tc>
          <w:tcPr>
            <w:tcW w:w="889" w:type="dxa"/>
            <w:tcBorders>
              <w:top w:val="nil"/>
              <w:left w:val="single" w:sz="4" w:space="0" w:color="476C2E"/>
              <w:bottom w:val="single" w:sz="4" w:space="0" w:color="476C2E"/>
              <w:right w:val="nil"/>
            </w:tcBorders>
            <w:shd w:val="clear" w:color="auto" w:fill="auto"/>
            <w:noWrap/>
            <w:vAlign w:val="center"/>
          </w:tcPr>
          <w:p w14:paraId="219F82DC" w14:textId="17C13377"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95</w:t>
            </w:r>
            <w:r>
              <w:rPr>
                <w:rFonts w:cs="Calibri"/>
                <w:b/>
                <w:bCs/>
                <w:color w:val="000000"/>
                <w:sz w:val="18"/>
                <w:szCs w:val="18"/>
                <w:lang w:val="en-GB"/>
              </w:rPr>
              <w:t>.</w:t>
            </w:r>
            <w:r w:rsidRPr="008414D9">
              <w:rPr>
                <w:rFonts w:cs="Calibri"/>
                <w:b/>
                <w:bCs/>
                <w:color w:val="000000"/>
                <w:sz w:val="18"/>
                <w:szCs w:val="18"/>
                <w:lang w:val="en-GB"/>
              </w:rPr>
              <w:t>357</w:t>
            </w:r>
          </w:p>
        </w:tc>
        <w:tc>
          <w:tcPr>
            <w:tcW w:w="889" w:type="dxa"/>
            <w:tcBorders>
              <w:top w:val="nil"/>
              <w:left w:val="nil"/>
              <w:bottom w:val="single" w:sz="4" w:space="0" w:color="476C2E"/>
              <w:right w:val="single" w:sz="4" w:space="0" w:color="476C2E"/>
            </w:tcBorders>
            <w:shd w:val="clear" w:color="auto" w:fill="auto"/>
            <w:noWrap/>
            <w:vAlign w:val="center"/>
          </w:tcPr>
          <w:p w14:paraId="7F6BF8BA" w14:textId="567F0521"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69</w:t>
            </w:r>
            <w:r>
              <w:rPr>
                <w:rFonts w:cs="Calibri"/>
                <w:b/>
                <w:bCs/>
                <w:color w:val="000000"/>
                <w:sz w:val="18"/>
                <w:szCs w:val="18"/>
                <w:lang w:val="en-GB"/>
              </w:rPr>
              <w:t>.</w:t>
            </w:r>
            <w:r w:rsidRPr="008414D9">
              <w:rPr>
                <w:rFonts w:cs="Calibri"/>
                <w:b/>
                <w:bCs/>
                <w:color w:val="000000"/>
                <w:sz w:val="18"/>
                <w:szCs w:val="18"/>
                <w:lang w:val="en-GB"/>
              </w:rPr>
              <w:t>957</w:t>
            </w:r>
          </w:p>
        </w:tc>
      </w:tr>
      <w:tr w:rsidR="006C4907" w:rsidRPr="008414D9" w14:paraId="025886C0" w14:textId="77777777" w:rsidTr="006C4907">
        <w:trPr>
          <w:trHeight w:val="300"/>
        </w:trPr>
        <w:tc>
          <w:tcPr>
            <w:tcW w:w="3348" w:type="dxa"/>
            <w:tcBorders>
              <w:top w:val="single" w:sz="4" w:space="0" w:color="476C2E"/>
              <w:left w:val="single" w:sz="4" w:space="0" w:color="476C2E"/>
              <w:bottom w:val="nil"/>
              <w:right w:val="single" w:sz="4" w:space="0" w:color="476C2E"/>
            </w:tcBorders>
            <w:shd w:val="clear" w:color="auto" w:fill="auto"/>
            <w:vAlign w:val="bottom"/>
          </w:tcPr>
          <w:p w14:paraId="51F8AFC0" w14:textId="2F595758" w:rsidR="006C4907" w:rsidRPr="008414D9" w:rsidRDefault="006C4907" w:rsidP="006C4907">
            <w:pPr>
              <w:spacing w:after="0" w:line="240" w:lineRule="auto"/>
              <w:rPr>
                <w:rFonts w:cs="Calibri"/>
                <w:b/>
                <w:i/>
                <w:color w:val="000000"/>
                <w:sz w:val="18"/>
                <w:szCs w:val="18"/>
                <w:u w:val="single"/>
                <w:lang w:val="en-GB"/>
              </w:rPr>
            </w:pPr>
            <w:r w:rsidRPr="006C0543">
              <w:rPr>
                <w:b/>
                <w:i/>
                <w:color w:val="000000"/>
                <w:sz w:val="18"/>
                <w:u w:val="single"/>
              </w:rPr>
              <w:t>Προσαρμογές για:</w:t>
            </w:r>
          </w:p>
        </w:tc>
        <w:tc>
          <w:tcPr>
            <w:tcW w:w="888" w:type="dxa"/>
            <w:tcBorders>
              <w:top w:val="single" w:sz="4" w:space="0" w:color="476C2E"/>
              <w:left w:val="single" w:sz="4" w:space="0" w:color="476C2E"/>
              <w:bottom w:val="nil"/>
              <w:right w:val="nil"/>
            </w:tcBorders>
            <w:shd w:val="clear" w:color="auto" w:fill="auto"/>
            <w:noWrap/>
            <w:vAlign w:val="center"/>
          </w:tcPr>
          <w:p w14:paraId="4C7B3AFB" w14:textId="77777777" w:rsidR="006C4907" w:rsidRPr="008414D9" w:rsidRDefault="006C4907" w:rsidP="006C4907">
            <w:pPr>
              <w:spacing w:after="0" w:line="240" w:lineRule="auto"/>
              <w:jc w:val="right"/>
              <w:rPr>
                <w:rFonts w:cs="Calibri"/>
                <w:b/>
                <w:bCs/>
                <w:color w:val="000000"/>
                <w:sz w:val="18"/>
                <w:szCs w:val="18"/>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2E928E0B"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single" w:sz="4" w:space="0" w:color="476C2E"/>
              <w:bottom w:val="nil"/>
              <w:right w:val="nil"/>
            </w:tcBorders>
            <w:shd w:val="clear" w:color="auto" w:fill="auto"/>
            <w:noWrap/>
            <w:vAlign w:val="center"/>
          </w:tcPr>
          <w:p w14:paraId="47601430"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4BF34742" w14:textId="77777777" w:rsidR="006C4907" w:rsidRPr="008414D9" w:rsidRDefault="006C4907" w:rsidP="006C4907">
            <w:pPr>
              <w:spacing w:after="0" w:line="240" w:lineRule="auto"/>
              <w:jc w:val="right"/>
              <w:rPr>
                <w:sz w:val="20"/>
                <w:szCs w:val="20"/>
                <w:lang w:val="en-GB"/>
              </w:rPr>
            </w:pPr>
          </w:p>
        </w:tc>
        <w:tc>
          <w:tcPr>
            <w:tcW w:w="888" w:type="dxa"/>
            <w:tcBorders>
              <w:top w:val="single" w:sz="4" w:space="0" w:color="476C2E"/>
              <w:left w:val="single" w:sz="4" w:space="0" w:color="476C2E"/>
              <w:bottom w:val="nil"/>
              <w:right w:val="nil"/>
            </w:tcBorders>
            <w:shd w:val="clear" w:color="auto" w:fill="auto"/>
            <w:noWrap/>
            <w:vAlign w:val="center"/>
          </w:tcPr>
          <w:p w14:paraId="4F01964D"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0AEFF453"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single" w:sz="4" w:space="0" w:color="476C2E"/>
              <w:bottom w:val="nil"/>
              <w:right w:val="nil"/>
            </w:tcBorders>
            <w:shd w:val="clear" w:color="auto" w:fill="auto"/>
            <w:noWrap/>
            <w:vAlign w:val="center"/>
          </w:tcPr>
          <w:p w14:paraId="327CBA4B"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7603942D" w14:textId="77777777" w:rsidR="006C4907" w:rsidRPr="008414D9" w:rsidRDefault="006C4907" w:rsidP="006C4907">
            <w:pPr>
              <w:spacing w:after="0" w:line="240" w:lineRule="auto"/>
              <w:jc w:val="right"/>
              <w:rPr>
                <w:sz w:val="20"/>
                <w:szCs w:val="20"/>
                <w:lang w:val="en-GB"/>
              </w:rPr>
            </w:pPr>
          </w:p>
        </w:tc>
      </w:tr>
      <w:tr w:rsidR="006C4907" w:rsidRPr="008414D9" w14:paraId="6DBA009E" w14:textId="77777777" w:rsidTr="006C4907">
        <w:trPr>
          <w:trHeight w:val="300"/>
        </w:trPr>
        <w:tc>
          <w:tcPr>
            <w:tcW w:w="3348" w:type="dxa"/>
            <w:tcBorders>
              <w:top w:val="nil"/>
              <w:left w:val="single" w:sz="4" w:space="0" w:color="476C2E"/>
              <w:bottom w:val="nil"/>
              <w:right w:val="single" w:sz="4" w:space="0" w:color="476C2E"/>
            </w:tcBorders>
            <w:shd w:val="clear" w:color="auto" w:fill="auto"/>
            <w:vAlign w:val="bottom"/>
          </w:tcPr>
          <w:p w14:paraId="193625BB" w14:textId="0C8B0256" w:rsidR="006C4907" w:rsidRPr="008414D9" w:rsidRDefault="006C4907" w:rsidP="006C4907">
            <w:pPr>
              <w:spacing w:after="0" w:line="240" w:lineRule="auto"/>
              <w:rPr>
                <w:rFonts w:eastAsia="Times New Roman" w:cs="Arial"/>
                <w:b/>
                <w:bCs/>
                <w:color w:val="000000"/>
                <w:sz w:val="18"/>
                <w:szCs w:val="18"/>
                <w:lang w:val="en-GB"/>
              </w:rPr>
            </w:pPr>
            <w:r w:rsidRPr="006C0543">
              <w:rPr>
                <w:color w:val="000000"/>
                <w:sz w:val="18"/>
              </w:rPr>
              <w:t>Καθαρ</w:t>
            </w:r>
            <w:r w:rsidR="00FF48FE">
              <w:rPr>
                <w:color w:val="000000"/>
                <w:sz w:val="18"/>
              </w:rPr>
              <w:t>ό</w:t>
            </w:r>
            <w:r w:rsidRPr="006C0543">
              <w:rPr>
                <w:color w:val="000000"/>
                <w:sz w:val="18"/>
              </w:rPr>
              <w:t xml:space="preserve"> χρηματοοικονομικ</w:t>
            </w:r>
            <w:r w:rsidR="00FF48FE">
              <w:rPr>
                <w:color w:val="000000"/>
                <w:sz w:val="18"/>
              </w:rPr>
              <w:t>ό</w:t>
            </w:r>
            <w:r w:rsidRPr="006C0543">
              <w:rPr>
                <w:color w:val="000000"/>
                <w:sz w:val="18"/>
              </w:rPr>
              <w:t xml:space="preserve"> </w:t>
            </w:r>
            <w:r w:rsidR="00FF48FE">
              <w:rPr>
                <w:color w:val="000000"/>
                <w:sz w:val="18"/>
              </w:rPr>
              <w:t>κόστος</w:t>
            </w:r>
          </w:p>
        </w:tc>
        <w:tc>
          <w:tcPr>
            <w:tcW w:w="888" w:type="dxa"/>
            <w:tcBorders>
              <w:top w:val="nil"/>
              <w:left w:val="single" w:sz="4" w:space="0" w:color="476C2E"/>
              <w:bottom w:val="nil"/>
              <w:right w:val="nil"/>
            </w:tcBorders>
            <w:shd w:val="clear" w:color="auto" w:fill="auto"/>
            <w:noWrap/>
            <w:vAlign w:val="center"/>
          </w:tcPr>
          <w:p w14:paraId="4D523055" w14:textId="0025C336"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46</w:t>
            </w:r>
            <w:r>
              <w:rPr>
                <w:rFonts w:cs="Calibri"/>
                <w:color w:val="000000"/>
                <w:sz w:val="18"/>
                <w:szCs w:val="18"/>
                <w:lang w:val="en-GB"/>
              </w:rPr>
              <w:t>.</w:t>
            </w:r>
            <w:r w:rsidRPr="008414D9">
              <w:rPr>
                <w:rFonts w:cs="Calibri"/>
                <w:color w:val="000000"/>
                <w:sz w:val="18"/>
                <w:szCs w:val="18"/>
                <w:lang w:val="en-GB"/>
              </w:rPr>
              <w:t>013</w:t>
            </w:r>
          </w:p>
        </w:tc>
        <w:tc>
          <w:tcPr>
            <w:tcW w:w="889" w:type="dxa"/>
            <w:tcBorders>
              <w:top w:val="nil"/>
              <w:left w:val="nil"/>
              <w:bottom w:val="nil"/>
              <w:right w:val="single" w:sz="4" w:space="0" w:color="476C2E"/>
            </w:tcBorders>
            <w:shd w:val="clear" w:color="auto" w:fill="auto"/>
            <w:noWrap/>
            <w:vAlign w:val="center"/>
          </w:tcPr>
          <w:p w14:paraId="6514FC9A" w14:textId="0004AAEF"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24</w:t>
            </w:r>
            <w:r>
              <w:rPr>
                <w:rFonts w:cs="Calibri"/>
                <w:color w:val="000000"/>
                <w:sz w:val="18"/>
                <w:szCs w:val="18"/>
                <w:lang w:val="en-GB"/>
              </w:rPr>
              <w:t>.</w:t>
            </w:r>
            <w:r w:rsidRPr="008414D9">
              <w:rPr>
                <w:rFonts w:cs="Calibri"/>
                <w:color w:val="000000"/>
                <w:sz w:val="18"/>
                <w:szCs w:val="18"/>
                <w:lang w:val="en-GB"/>
              </w:rPr>
              <w:t>821</w:t>
            </w:r>
          </w:p>
        </w:tc>
        <w:tc>
          <w:tcPr>
            <w:tcW w:w="889" w:type="dxa"/>
            <w:tcBorders>
              <w:top w:val="nil"/>
              <w:left w:val="single" w:sz="4" w:space="0" w:color="476C2E"/>
              <w:bottom w:val="nil"/>
              <w:right w:val="nil"/>
            </w:tcBorders>
            <w:shd w:val="clear" w:color="auto" w:fill="auto"/>
            <w:noWrap/>
            <w:vAlign w:val="center"/>
          </w:tcPr>
          <w:p w14:paraId="712B83F9" w14:textId="7CA3B0D0"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28</w:t>
            </w:r>
            <w:r>
              <w:rPr>
                <w:rFonts w:cs="Calibri"/>
                <w:color w:val="000000"/>
                <w:sz w:val="18"/>
                <w:szCs w:val="18"/>
                <w:lang w:val="en-GB"/>
              </w:rPr>
              <w:t>.</w:t>
            </w:r>
            <w:r w:rsidRPr="008414D9">
              <w:rPr>
                <w:rFonts w:cs="Calibri"/>
                <w:color w:val="000000"/>
                <w:sz w:val="18"/>
                <w:szCs w:val="18"/>
                <w:lang w:val="en-GB"/>
              </w:rPr>
              <w:t>052</w:t>
            </w:r>
          </w:p>
        </w:tc>
        <w:tc>
          <w:tcPr>
            <w:tcW w:w="889" w:type="dxa"/>
            <w:tcBorders>
              <w:top w:val="nil"/>
              <w:left w:val="nil"/>
              <w:bottom w:val="nil"/>
              <w:right w:val="single" w:sz="4" w:space="0" w:color="476C2E"/>
            </w:tcBorders>
            <w:shd w:val="clear" w:color="auto" w:fill="auto"/>
            <w:noWrap/>
            <w:vAlign w:val="center"/>
          </w:tcPr>
          <w:p w14:paraId="2D72D41B" w14:textId="0C77B243"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11</w:t>
            </w:r>
            <w:r>
              <w:rPr>
                <w:rFonts w:cs="Calibri"/>
                <w:color w:val="000000"/>
                <w:sz w:val="18"/>
                <w:szCs w:val="18"/>
                <w:lang w:val="en-GB"/>
              </w:rPr>
              <w:t>.</w:t>
            </w:r>
            <w:r w:rsidRPr="008414D9">
              <w:rPr>
                <w:rFonts w:cs="Calibri"/>
                <w:color w:val="000000"/>
                <w:sz w:val="18"/>
                <w:szCs w:val="18"/>
                <w:lang w:val="en-GB"/>
              </w:rPr>
              <w:t>630</w:t>
            </w:r>
          </w:p>
        </w:tc>
        <w:tc>
          <w:tcPr>
            <w:tcW w:w="888" w:type="dxa"/>
            <w:tcBorders>
              <w:top w:val="nil"/>
              <w:left w:val="single" w:sz="4" w:space="0" w:color="476C2E"/>
              <w:bottom w:val="nil"/>
              <w:right w:val="nil"/>
            </w:tcBorders>
            <w:shd w:val="clear" w:color="auto" w:fill="auto"/>
            <w:noWrap/>
            <w:vAlign w:val="center"/>
          </w:tcPr>
          <w:p w14:paraId="293FD1F9" w14:textId="22217C2B"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(84)</w:t>
            </w:r>
          </w:p>
        </w:tc>
        <w:tc>
          <w:tcPr>
            <w:tcW w:w="889" w:type="dxa"/>
            <w:tcBorders>
              <w:top w:val="nil"/>
              <w:left w:val="nil"/>
              <w:bottom w:val="nil"/>
              <w:right w:val="single" w:sz="4" w:space="0" w:color="476C2E"/>
            </w:tcBorders>
            <w:shd w:val="clear" w:color="auto" w:fill="auto"/>
            <w:noWrap/>
            <w:vAlign w:val="center"/>
          </w:tcPr>
          <w:p w14:paraId="1066FFD9" w14:textId="544A7BDF"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11</w:t>
            </w:r>
          </w:p>
        </w:tc>
        <w:tc>
          <w:tcPr>
            <w:tcW w:w="889" w:type="dxa"/>
            <w:tcBorders>
              <w:top w:val="nil"/>
              <w:left w:val="single" w:sz="4" w:space="0" w:color="476C2E"/>
              <w:bottom w:val="nil"/>
              <w:right w:val="nil"/>
            </w:tcBorders>
            <w:shd w:val="clear" w:color="auto" w:fill="auto"/>
            <w:noWrap/>
            <w:vAlign w:val="center"/>
          </w:tcPr>
          <w:p w14:paraId="5A71D8C2" w14:textId="4BBE8D9E"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73</w:t>
            </w:r>
            <w:r>
              <w:rPr>
                <w:rFonts w:cs="Calibri"/>
                <w:color w:val="000000"/>
                <w:sz w:val="18"/>
                <w:szCs w:val="18"/>
                <w:lang w:val="en-GB"/>
              </w:rPr>
              <w:t>.</w:t>
            </w:r>
            <w:r w:rsidRPr="008414D9">
              <w:rPr>
                <w:rFonts w:cs="Calibri"/>
                <w:color w:val="000000"/>
                <w:sz w:val="18"/>
                <w:szCs w:val="18"/>
                <w:lang w:val="en-GB"/>
              </w:rPr>
              <w:t>982</w:t>
            </w:r>
          </w:p>
        </w:tc>
        <w:tc>
          <w:tcPr>
            <w:tcW w:w="889" w:type="dxa"/>
            <w:tcBorders>
              <w:top w:val="nil"/>
              <w:left w:val="nil"/>
              <w:bottom w:val="nil"/>
              <w:right w:val="single" w:sz="4" w:space="0" w:color="476C2E"/>
            </w:tcBorders>
            <w:shd w:val="clear" w:color="auto" w:fill="auto"/>
            <w:noWrap/>
            <w:vAlign w:val="center"/>
          </w:tcPr>
          <w:p w14:paraId="5C957BC4" w14:textId="40876E63"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36</w:t>
            </w:r>
            <w:r>
              <w:rPr>
                <w:rFonts w:cs="Calibri"/>
                <w:color w:val="000000"/>
                <w:sz w:val="18"/>
                <w:szCs w:val="18"/>
                <w:lang w:val="en-GB"/>
              </w:rPr>
              <w:t>.</w:t>
            </w:r>
            <w:r w:rsidRPr="008414D9">
              <w:rPr>
                <w:rFonts w:cs="Calibri"/>
                <w:color w:val="000000"/>
                <w:sz w:val="18"/>
                <w:szCs w:val="18"/>
                <w:lang w:val="en-GB"/>
              </w:rPr>
              <w:t>462</w:t>
            </w:r>
          </w:p>
        </w:tc>
      </w:tr>
      <w:tr w:rsidR="006C4907" w:rsidRPr="008414D9" w14:paraId="64E98A3F" w14:textId="77777777" w:rsidTr="006C4907">
        <w:trPr>
          <w:trHeight w:val="300"/>
        </w:trPr>
        <w:tc>
          <w:tcPr>
            <w:tcW w:w="3348" w:type="dxa"/>
            <w:tcBorders>
              <w:top w:val="single" w:sz="4" w:space="0" w:color="476C2E"/>
              <w:left w:val="single" w:sz="4" w:space="0" w:color="476C2E"/>
              <w:bottom w:val="single" w:sz="4" w:space="0" w:color="476C2E"/>
              <w:right w:val="single" w:sz="4" w:space="0" w:color="476C2E"/>
            </w:tcBorders>
            <w:shd w:val="clear" w:color="auto" w:fill="E2EFD9"/>
            <w:vAlign w:val="bottom"/>
          </w:tcPr>
          <w:p w14:paraId="13B69541" w14:textId="665DBA3E" w:rsidR="006C4907" w:rsidRPr="008414D9" w:rsidRDefault="006C4907" w:rsidP="006C4907">
            <w:pPr>
              <w:spacing w:after="0" w:line="240" w:lineRule="auto"/>
              <w:rPr>
                <w:rFonts w:eastAsia="Times New Roman" w:cs="Arial"/>
                <w:b/>
                <w:bCs/>
                <w:color w:val="000000"/>
                <w:sz w:val="18"/>
                <w:szCs w:val="18"/>
                <w:lang w:val="en-GB"/>
              </w:rPr>
            </w:pPr>
            <w:r w:rsidRPr="006C0543">
              <w:rPr>
                <w:b/>
                <w:color w:val="000000"/>
                <w:sz w:val="18"/>
              </w:rPr>
              <w:t>EBIT</w:t>
            </w:r>
          </w:p>
        </w:tc>
        <w:tc>
          <w:tcPr>
            <w:tcW w:w="888" w:type="dxa"/>
            <w:tcBorders>
              <w:top w:val="single" w:sz="4" w:space="0" w:color="476C2E"/>
              <w:left w:val="single" w:sz="4" w:space="0" w:color="476C2E"/>
              <w:bottom w:val="single" w:sz="4" w:space="0" w:color="476C2E"/>
              <w:right w:val="nil"/>
            </w:tcBorders>
            <w:shd w:val="clear" w:color="auto" w:fill="E2EFD9"/>
            <w:noWrap/>
            <w:vAlign w:val="center"/>
          </w:tcPr>
          <w:p w14:paraId="5E8888CC" w14:textId="4A0A32A3"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118</w:t>
            </w:r>
            <w:r>
              <w:rPr>
                <w:rFonts w:cs="Calibri"/>
                <w:b/>
                <w:bCs/>
                <w:color w:val="000000"/>
                <w:sz w:val="18"/>
                <w:szCs w:val="18"/>
                <w:lang w:val="en-GB"/>
              </w:rPr>
              <w:t>.</w:t>
            </w:r>
            <w:r w:rsidRPr="008414D9">
              <w:rPr>
                <w:rFonts w:cs="Calibri"/>
                <w:b/>
                <w:bCs/>
                <w:color w:val="000000"/>
                <w:sz w:val="18"/>
                <w:szCs w:val="18"/>
                <w:lang w:val="en-GB"/>
              </w:rPr>
              <w:t>244</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36F4DE11" w14:textId="74F56FF0"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87</w:t>
            </w:r>
            <w:r>
              <w:rPr>
                <w:rFonts w:cs="Calibri"/>
                <w:b/>
                <w:bCs/>
                <w:color w:val="000000"/>
                <w:sz w:val="18"/>
                <w:szCs w:val="18"/>
                <w:lang w:val="en-GB"/>
              </w:rPr>
              <w:t>.</w:t>
            </w:r>
            <w:r w:rsidRPr="008414D9">
              <w:rPr>
                <w:rFonts w:cs="Calibri"/>
                <w:b/>
                <w:bCs/>
                <w:color w:val="000000"/>
                <w:sz w:val="18"/>
                <w:szCs w:val="18"/>
                <w:lang w:val="en-GB"/>
              </w:rPr>
              <w:t>649</w:t>
            </w:r>
          </w:p>
        </w:tc>
        <w:tc>
          <w:tcPr>
            <w:tcW w:w="889" w:type="dxa"/>
            <w:tcBorders>
              <w:top w:val="single" w:sz="4" w:space="0" w:color="476C2E"/>
              <w:left w:val="single" w:sz="4" w:space="0" w:color="476C2E"/>
              <w:bottom w:val="single" w:sz="4" w:space="0" w:color="476C2E"/>
              <w:right w:val="nil"/>
            </w:tcBorders>
            <w:shd w:val="clear" w:color="auto" w:fill="E2EFD9"/>
            <w:noWrap/>
            <w:vAlign w:val="center"/>
          </w:tcPr>
          <w:p w14:paraId="6AF7F17D" w14:textId="19A6CB1C"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51</w:t>
            </w:r>
            <w:r>
              <w:rPr>
                <w:rFonts w:cs="Calibri"/>
                <w:b/>
                <w:bCs/>
                <w:color w:val="000000"/>
                <w:sz w:val="18"/>
                <w:szCs w:val="18"/>
                <w:lang w:val="en-GB"/>
              </w:rPr>
              <w:t>.</w:t>
            </w:r>
            <w:r w:rsidRPr="008414D9">
              <w:rPr>
                <w:rFonts w:cs="Calibri"/>
                <w:b/>
                <w:bCs/>
                <w:color w:val="000000"/>
                <w:sz w:val="18"/>
                <w:szCs w:val="18"/>
                <w:lang w:val="en-GB"/>
              </w:rPr>
              <w:t>758</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44F834E8" w14:textId="3009DB3E"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18</w:t>
            </w:r>
            <w:r>
              <w:rPr>
                <w:rFonts w:cs="Calibri"/>
                <w:b/>
                <w:bCs/>
                <w:color w:val="000000"/>
                <w:sz w:val="18"/>
                <w:szCs w:val="18"/>
                <w:lang w:val="en-GB"/>
              </w:rPr>
              <w:t>.</w:t>
            </w:r>
            <w:r w:rsidRPr="008414D9">
              <w:rPr>
                <w:rFonts w:cs="Calibri"/>
                <w:b/>
                <w:bCs/>
                <w:color w:val="000000"/>
                <w:sz w:val="18"/>
                <w:szCs w:val="18"/>
                <w:lang w:val="en-GB"/>
              </w:rPr>
              <w:t>798</w:t>
            </w:r>
          </w:p>
        </w:tc>
        <w:tc>
          <w:tcPr>
            <w:tcW w:w="888" w:type="dxa"/>
            <w:tcBorders>
              <w:top w:val="single" w:sz="4" w:space="0" w:color="476C2E"/>
              <w:left w:val="single" w:sz="4" w:space="0" w:color="476C2E"/>
              <w:bottom w:val="single" w:sz="4" w:space="0" w:color="476C2E"/>
              <w:right w:val="nil"/>
            </w:tcBorders>
            <w:shd w:val="clear" w:color="auto" w:fill="E2EFD9"/>
            <w:noWrap/>
            <w:vAlign w:val="center"/>
          </w:tcPr>
          <w:p w14:paraId="011282B9" w14:textId="6CD92ECE"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(662)</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3E2DAFE6" w14:textId="19F2D0A5"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(29)</w:t>
            </w:r>
          </w:p>
        </w:tc>
        <w:tc>
          <w:tcPr>
            <w:tcW w:w="889" w:type="dxa"/>
            <w:tcBorders>
              <w:top w:val="single" w:sz="4" w:space="0" w:color="476C2E"/>
              <w:left w:val="single" w:sz="4" w:space="0" w:color="476C2E"/>
              <w:bottom w:val="single" w:sz="4" w:space="0" w:color="476C2E"/>
              <w:right w:val="nil"/>
            </w:tcBorders>
            <w:shd w:val="clear" w:color="auto" w:fill="E2EFD9"/>
            <w:noWrap/>
            <w:vAlign w:val="center"/>
          </w:tcPr>
          <w:p w14:paraId="79C1E956" w14:textId="1F5423AD"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169</w:t>
            </w:r>
            <w:r>
              <w:rPr>
                <w:rFonts w:cs="Calibri"/>
                <w:b/>
                <w:bCs/>
                <w:color w:val="000000"/>
                <w:sz w:val="18"/>
                <w:szCs w:val="18"/>
                <w:lang w:val="en-GB"/>
              </w:rPr>
              <w:t>.</w:t>
            </w:r>
            <w:r w:rsidRPr="008414D9">
              <w:rPr>
                <w:rFonts w:cs="Calibri"/>
                <w:b/>
                <w:bCs/>
                <w:color w:val="000000"/>
                <w:sz w:val="18"/>
                <w:szCs w:val="18"/>
                <w:lang w:val="en-GB"/>
              </w:rPr>
              <w:t>339</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1F218B4B" w14:textId="07DBFBEC"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106</w:t>
            </w:r>
            <w:r>
              <w:rPr>
                <w:rFonts w:cs="Calibri"/>
                <w:b/>
                <w:bCs/>
                <w:color w:val="000000"/>
                <w:sz w:val="18"/>
                <w:szCs w:val="18"/>
                <w:lang w:val="en-GB"/>
              </w:rPr>
              <w:t>.</w:t>
            </w:r>
            <w:r w:rsidRPr="008414D9">
              <w:rPr>
                <w:rFonts w:cs="Calibri"/>
                <w:b/>
                <w:bCs/>
                <w:color w:val="000000"/>
                <w:sz w:val="18"/>
                <w:szCs w:val="18"/>
                <w:lang w:val="en-GB"/>
              </w:rPr>
              <w:t>418</w:t>
            </w:r>
          </w:p>
        </w:tc>
      </w:tr>
      <w:tr w:rsidR="006C4907" w:rsidRPr="008414D9" w14:paraId="7B23FF9F" w14:textId="77777777" w:rsidTr="006C4907">
        <w:trPr>
          <w:trHeight w:val="300"/>
        </w:trPr>
        <w:tc>
          <w:tcPr>
            <w:tcW w:w="3348" w:type="dxa"/>
            <w:tcBorders>
              <w:top w:val="single" w:sz="4" w:space="0" w:color="476C2E"/>
              <w:left w:val="single" w:sz="4" w:space="0" w:color="476C2E"/>
              <w:bottom w:val="nil"/>
              <w:right w:val="single" w:sz="4" w:space="0" w:color="476C2E"/>
            </w:tcBorders>
            <w:shd w:val="clear" w:color="auto" w:fill="auto"/>
            <w:vAlign w:val="bottom"/>
          </w:tcPr>
          <w:p w14:paraId="6E697018" w14:textId="13895DE8" w:rsidR="006C4907" w:rsidRPr="008414D9" w:rsidRDefault="006C4907" w:rsidP="006C4907">
            <w:pPr>
              <w:spacing w:after="0" w:line="240" w:lineRule="auto"/>
              <w:rPr>
                <w:rFonts w:cs="Calibri"/>
                <w:b/>
                <w:i/>
                <w:color w:val="000000"/>
                <w:sz w:val="18"/>
                <w:szCs w:val="18"/>
                <w:u w:val="single"/>
                <w:lang w:val="en-GB"/>
              </w:rPr>
            </w:pPr>
            <w:r w:rsidRPr="006C0543">
              <w:rPr>
                <w:b/>
                <w:i/>
                <w:color w:val="000000"/>
                <w:sz w:val="18"/>
                <w:u w:val="single"/>
              </w:rPr>
              <w:t>Επανενσωμάτωση:</w:t>
            </w:r>
          </w:p>
        </w:tc>
        <w:tc>
          <w:tcPr>
            <w:tcW w:w="888" w:type="dxa"/>
            <w:tcBorders>
              <w:top w:val="single" w:sz="4" w:space="0" w:color="476C2E"/>
              <w:left w:val="single" w:sz="4" w:space="0" w:color="476C2E"/>
              <w:bottom w:val="nil"/>
              <w:right w:val="nil"/>
            </w:tcBorders>
            <w:shd w:val="clear" w:color="auto" w:fill="auto"/>
            <w:noWrap/>
            <w:vAlign w:val="center"/>
          </w:tcPr>
          <w:p w14:paraId="5DFE476C" w14:textId="77777777" w:rsidR="006C4907" w:rsidRPr="008414D9" w:rsidRDefault="006C4907" w:rsidP="006C4907">
            <w:pPr>
              <w:spacing w:after="0" w:line="240" w:lineRule="auto"/>
              <w:jc w:val="right"/>
              <w:rPr>
                <w:rFonts w:cs="Calibri"/>
                <w:b/>
                <w:bCs/>
                <w:color w:val="000000"/>
                <w:sz w:val="18"/>
                <w:szCs w:val="18"/>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7F06DA10"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single" w:sz="4" w:space="0" w:color="476C2E"/>
              <w:bottom w:val="nil"/>
              <w:right w:val="nil"/>
            </w:tcBorders>
            <w:shd w:val="clear" w:color="auto" w:fill="auto"/>
            <w:noWrap/>
            <w:vAlign w:val="center"/>
          </w:tcPr>
          <w:p w14:paraId="44E8A43A"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2BF12E32" w14:textId="77777777" w:rsidR="006C4907" w:rsidRPr="008414D9" w:rsidRDefault="006C4907" w:rsidP="006C4907">
            <w:pPr>
              <w:spacing w:after="0" w:line="240" w:lineRule="auto"/>
              <w:jc w:val="right"/>
              <w:rPr>
                <w:sz w:val="20"/>
                <w:szCs w:val="20"/>
                <w:lang w:val="en-GB"/>
              </w:rPr>
            </w:pPr>
          </w:p>
        </w:tc>
        <w:tc>
          <w:tcPr>
            <w:tcW w:w="888" w:type="dxa"/>
            <w:tcBorders>
              <w:top w:val="single" w:sz="4" w:space="0" w:color="476C2E"/>
              <w:left w:val="single" w:sz="4" w:space="0" w:color="476C2E"/>
              <w:bottom w:val="nil"/>
              <w:right w:val="nil"/>
            </w:tcBorders>
            <w:shd w:val="clear" w:color="auto" w:fill="auto"/>
            <w:noWrap/>
            <w:vAlign w:val="center"/>
          </w:tcPr>
          <w:p w14:paraId="5E8607EF"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56EB3882"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single" w:sz="4" w:space="0" w:color="476C2E"/>
              <w:bottom w:val="nil"/>
              <w:right w:val="nil"/>
            </w:tcBorders>
            <w:shd w:val="clear" w:color="auto" w:fill="auto"/>
            <w:noWrap/>
            <w:vAlign w:val="center"/>
          </w:tcPr>
          <w:p w14:paraId="18E3C785"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7569E931" w14:textId="77777777" w:rsidR="006C4907" w:rsidRPr="008414D9" w:rsidRDefault="006C4907" w:rsidP="006C4907">
            <w:pPr>
              <w:spacing w:after="0" w:line="240" w:lineRule="auto"/>
              <w:jc w:val="right"/>
              <w:rPr>
                <w:sz w:val="20"/>
                <w:szCs w:val="20"/>
                <w:lang w:val="en-GB"/>
              </w:rPr>
            </w:pPr>
          </w:p>
        </w:tc>
      </w:tr>
      <w:tr w:rsidR="006C4907" w:rsidRPr="008414D9" w14:paraId="1AFBE79D" w14:textId="77777777" w:rsidTr="006C4907">
        <w:trPr>
          <w:trHeight w:val="300"/>
        </w:trPr>
        <w:tc>
          <w:tcPr>
            <w:tcW w:w="3348" w:type="dxa"/>
            <w:tcBorders>
              <w:top w:val="nil"/>
              <w:left w:val="single" w:sz="4" w:space="0" w:color="476C2E"/>
              <w:bottom w:val="nil"/>
              <w:right w:val="single" w:sz="4" w:space="0" w:color="476C2E"/>
            </w:tcBorders>
            <w:shd w:val="clear" w:color="auto" w:fill="auto"/>
            <w:vAlign w:val="bottom"/>
            <w:hideMark/>
          </w:tcPr>
          <w:p w14:paraId="2F127CA9" w14:textId="2E9A35DA" w:rsidR="006C4907" w:rsidRPr="008414D9" w:rsidRDefault="006C4907" w:rsidP="006C4907">
            <w:pPr>
              <w:spacing w:after="0" w:line="240" w:lineRule="auto"/>
              <w:rPr>
                <w:rFonts w:eastAsia="Times New Roman" w:cs="Arial"/>
                <w:b/>
                <w:bCs/>
                <w:color w:val="000000"/>
                <w:sz w:val="18"/>
                <w:szCs w:val="18"/>
                <w:lang w:val="en-GB"/>
              </w:rPr>
            </w:pPr>
            <w:r w:rsidRPr="006C0543">
              <w:rPr>
                <w:color w:val="000000"/>
                <w:sz w:val="18"/>
              </w:rPr>
              <w:t>Αποσβέσεις</w:t>
            </w:r>
          </w:p>
        </w:tc>
        <w:tc>
          <w:tcPr>
            <w:tcW w:w="888" w:type="dxa"/>
            <w:tcBorders>
              <w:top w:val="nil"/>
              <w:left w:val="single" w:sz="4" w:space="0" w:color="476C2E"/>
              <w:bottom w:val="nil"/>
              <w:right w:val="nil"/>
            </w:tcBorders>
            <w:shd w:val="clear" w:color="auto" w:fill="auto"/>
            <w:noWrap/>
            <w:vAlign w:val="center"/>
          </w:tcPr>
          <w:p w14:paraId="734529A5" w14:textId="7876D982"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20</w:t>
            </w:r>
            <w:r>
              <w:rPr>
                <w:rFonts w:cs="Calibri"/>
                <w:color w:val="000000"/>
                <w:sz w:val="18"/>
                <w:szCs w:val="18"/>
                <w:lang w:val="en-GB"/>
              </w:rPr>
              <w:t>.</w:t>
            </w:r>
            <w:r w:rsidRPr="008414D9">
              <w:rPr>
                <w:rFonts w:cs="Calibri"/>
                <w:color w:val="000000"/>
                <w:sz w:val="18"/>
                <w:szCs w:val="18"/>
                <w:lang w:val="en-GB"/>
              </w:rPr>
              <w:t>242</w:t>
            </w:r>
          </w:p>
        </w:tc>
        <w:tc>
          <w:tcPr>
            <w:tcW w:w="889" w:type="dxa"/>
            <w:tcBorders>
              <w:top w:val="nil"/>
              <w:left w:val="nil"/>
              <w:bottom w:val="nil"/>
              <w:right w:val="single" w:sz="4" w:space="0" w:color="476C2E"/>
            </w:tcBorders>
            <w:shd w:val="clear" w:color="auto" w:fill="auto"/>
            <w:noWrap/>
            <w:vAlign w:val="center"/>
          </w:tcPr>
          <w:p w14:paraId="3F5B9F5E" w14:textId="0204E579"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18</w:t>
            </w:r>
            <w:r>
              <w:rPr>
                <w:rFonts w:cs="Calibri"/>
                <w:color w:val="000000"/>
                <w:sz w:val="18"/>
                <w:szCs w:val="18"/>
                <w:lang w:val="en-GB"/>
              </w:rPr>
              <w:t>.</w:t>
            </w:r>
            <w:r w:rsidRPr="008414D9">
              <w:rPr>
                <w:rFonts w:cs="Calibri"/>
                <w:color w:val="000000"/>
                <w:sz w:val="18"/>
                <w:szCs w:val="18"/>
                <w:lang w:val="en-GB"/>
              </w:rPr>
              <w:t>061</w:t>
            </w:r>
          </w:p>
        </w:tc>
        <w:tc>
          <w:tcPr>
            <w:tcW w:w="889" w:type="dxa"/>
            <w:tcBorders>
              <w:top w:val="nil"/>
              <w:left w:val="single" w:sz="4" w:space="0" w:color="476C2E"/>
              <w:bottom w:val="nil"/>
              <w:right w:val="nil"/>
            </w:tcBorders>
            <w:shd w:val="clear" w:color="auto" w:fill="auto"/>
            <w:noWrap/>
            <w:vAlign w:val="center"/>
          </w:tcPr>
          <w:p w14:paraId="38FDBFE0" w14:textId="14A17279"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9</w:t>
            </w:r>
            <w:r>
              <w:rPr>
                <w:rFonts w:cs="Calibri"/>
                <w:color w:val="000000"/>
                <w:sz w:val="18"/>
                <w:szCs w:val="18"/>
                <w:lang w:val="en-GB"/>
              </w:rPr>
              <w:t>.</w:t>
            </w:r>
            <w:r w:rsidRPr="008414D9">
              <w:rPr>
                <w:rFonts w:cs="Calibri"/>
                <w:color w:val="000000"/>
                <w:sz w:val="18"/>
                <w:szCs w:val="18"/>
                <w:lang w:val="en-GB"/>
              </w:rPr>
              <w:t>636</w:t>
            </w:r>
          </w:p>
        </w:tc>
        <w:tc>
          <w:tcPr>
            <w:tcW w:w="889" w:type="dxa"/>
            <w:tcBorders>
              <w:top w:val="nil"/>
              <w:left w:val="nil"/>
              <w:bottom w:val="nil"/>
              <w:right w:val="single" w:sz="4" w:space="0" w:color="476C2E"/>
            </w:tcBorders>
            <w:shd w:val="clear" w:color="auto" w:fill="auto"/>
            <w:noWrap/>
            <w:vAlign w:val="center"/>
          </w:tcPr>
          <w:p w14:paraId="79B6CF56" w14:textId="7EF81FA0"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9</w:t>
            </w:r>
            <w:r>
              <w:rPr>
                <w:rFonts w:cs="Calibri"/>
                <w:color w:val="000000"/>
                <w:sz w:val="18"/>
                <w:szCs w:val="18"/>
                <w:lang w:val="en-GB"/>
              </w:rPr>
              <w:t>.</w:t>
            </w:r>
            <w:r w:rsidRPr="008414D9">
              <w:rPr>
                <w:rFonts w:cs="Calibri"/>
                <w:color w:val="000000"/>
                <w:sz w:val="18"/>
                <w:szCs w:val="18"/>
                <w:lang w:val="en-GB"/>
              </w:rPr>
              <w:t>136</w:t>
            </w:r>
          </w:p>
        </w:tc>
        <w:tc>
          <w:tcPr>
            <w:tcW w:w="888" w:type="dxa"/>
            <w:tcBorders>
              <w:top w:val="nil"/>
              <w:left w:val="single" w:sz="4" w:space="0" w:color="476C2E"/>
              <w:bottom w:val="nil"/>
              <w:right w:val="nil"/>
            </w:tcBorders>
            <w:shd w:val="clear" w:color="auto" w:fill="auto"/>
            <w:noWrap/>
            <w:vAlign w:val="center"/>
          </w:tcPr>
          <w:p w14:paraId="753D03B6" w14:textId="714E1996"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11</w:t>
            </w:r>
          </w:p>
        </w:tc>
        <w:tc>
          <w:tcPr>
            <w:tcW w:w="889" w:type="dxa"/>
            <w:tcBorders>
              <w:top w:val="nil"/>
              <w:left w:val="nil"/>
              <w:bottom w:val="nil"/>
              <w:right w:val="single" w:sz="4" w:space="0" w:color="476C2E"/>
            </w:tcBorders>
            <w:shd w:val="clear" w:color="auto" w:fill="auto"/>
            <w:noWrap/>
            <w:vAlign w:val="center"/>
          </w:tcPr>
          <w:p w14:paraId="40C4457E" w14:textId="7E07D2C6"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14</w:t>
            </w:r>
          </w:p>
        </w:tc>
        <w:tc>
          <w:tcPr>
            <w:tcW w:w="889" w:type="dxa"/>
            <w:tcBorders>
              <w:top w:val="nil"/>
              <w:left w:val="single" w:sz="4" w:space="0" w:color="476C2E"/>
              <w:bottom w:val="nil"/>
              <w:right w:val="nil"/>
            </w:tcBorders>
            <w:shd w:val="clear" w:color="auto" w:fill="auto"/>
            <w:noWrap/>
            <w:vAlign w:val="center"/>
          </w:tcPr>
          <w:p w14:paraId="44AACDA9" w14:textId="779CEF29"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29</w:t>
            </w:r>
            <w:r>
              <w:rPr>
                <w:rFonts w:cs="Calibri"/>
                <w:color w:val="000000"/>
                <w:sz w:val="18"/>
                <w:szCs w:val="18"/>
                <w:lang w:val="en-GB"/>
              </w:rPr>
              <w:t>.</w:t>
            </w:r>
            <w:r w:rsidRPr="008414D9">
              <w:rPr>
                <w:rFonts w:cs="Calibri"/>
                <w:color w:val="000000"/>
                <w:sz w:val="18"/>
                <w:szCs w:val="18"/>
                <w:lang w:val="en-GB"/>
              </w:rPr>
              <w:t>889</w:t>
            </w:r>
          </w:p>
        </w:tc>
        <w:tc>
          <w:tcPr>
            <w:tcW w:w="889" w:type="dxa"/>
            <w:tcBorders>
              <w:top w:val="nil"/>
              <w:left w:val="nil"/>
              <w:bottom w:val="nil"/>
              <w:right w:val="single" w:sz="4" w:space="0" w:color="476C2E"/>
            </w:tcBorders>
            <w:shd w:val="clear" w:color="auto" w:fill="auto"/>
            <w:noWrap/>
            <w:vAlign w:val="center"/>
          </w:tcPr>
          <w:p w14:paraId="67A0B2E5" w14:textId="5DC3A48F"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27</w:t>
            </w:r>
            <w:r>
              <w:rPr>
                <w:rFonts w:cs="Calibri"/>
                <w:color w:val="000000"/>
                <w:sz w:val="18"/>
                <w:szCs w:val="18"/>
                <w:lang w:val="en-GB"/>
              </w:rPr>
              <w:t>.</w:t>
            </w:r>
            <w:r w:rsidRPr="008414D9">
              <w:rPr>
                <w:rFonts w:cs="Calibri"/>
                <w:color w:val="000000"/>
                <w:sz w:val="18"/>
                <w:szCs w:val="18"/>
                <w:lang w:val="en-GB"/>
              </w:rPr>
              <w:t>211</w:t>
            </w:r>
          </w:p>
        </w:tc>
      </w:tr>
      <w:tr w:rsidR="006C4907" w:rsidRPr="008414D9" w14:paraId="27A27CA5" w14:textId="77777777" w:rsidTr="006C4907">
        <w:trPr>
          <w:trHeight w:val="300"/>
        </w:trPr>
        <w:tc>
          <w:tcPr>
            <w:tcW w:w="3348" w:type="dxa"/>
            <w:tcBorders>
              <w:top w:val="single" w:sz="4" w:space="0" w:color="476C2E"/>
              <w:left w:val="single" w:sz="4" w:space="0" w:color="476C2E"/>
              <w:bottom w:val="single" w:sz="4" w:space="0" w:color="476C2E"/>
              <w:right w:val="single" w:sz="4" w:space="0" w:color="476C2E"/>
            </w:tcBorders>
            <w:shd w:val="clear" w:color="auto" w:fill="E2EFD9"/>
            <w:vAlign w:val="bottom"/>
            <w:hideMark/>
          </w:tcPr>
          <w:p w14:paraId="4CF14581" w14:textId="34D837FB" w:rsidR="006C4907" w:rsidRPr="00D752D3" w:rsidRDefault="006C4907" w:rsidP="006C4907">
            <w:pPr>
              <w:spacing w:after="0" w:line="240" w:lineRule="auto"/>
              <w:rPr>
                <w:rFonts w:eastAsia="Times New Roman" w:cs="Arial"/>
                <w:b/>
                <w:bCs/>
                <w:color w:val="000000"/>
                <w:sz w:val="18"/>
                <w:szCs w:val="18"/>
              </w:rPr>
            </w:pPr>
            <w:r w:rsidRPr="006C0543">
              <w:rPr>
                <w:b/>
                <w:color w:val="000000"/>
                <w:sz w:val="18"/>
              </w:rPr>
              <w:t>Κέρδη προ φόρων, χρηματοδοτικών, επενδυτικών αποτελεσμάτων και αποσβέσεων (EBITDA)</w:t>
            </w:r>
          </w:p>
        </w:tc>
        <w:tc>
          <w:tcPr>
            <w:tcW w:w="888" w:type="dxa"/>
            <w:tcBorders>
              <w:top w:val="single" w:sz="4" w:space="0" w:color="476C2E"/>
              <w:left w:val="single" w:sz="4" w:space="0" w:color="476C2E"/>
              <w:bottom w:val="single" w:sz="4" w:space="0" w:color="476C2E"/>
              <w:right w:val="nil"/>
            </w:tcBorders>
            <w:shd w:val="clear" w:color="auto" w:fill="E2EFD9"/>
            <w:noWrap/>
            <w:vAlign w:val="center"/>
          </w:tcPr>
          <w:p w14:paraId="5F044D0A" w14:textId="7854407E"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138</w:t>
            </w:r>
            <w:r>
              <w:rPr>
                <w:rFonts w:cs="Calibri"/>
                <w:b/>
                <w:bCs/>
                <w:color w:val="000000"/>
                <w:sz w:val="18"/>
                <w:szCs w:val="18"/>
                <w:lang w:val="en-GB"/>
              </w:rPr>
              <w:t>.</w:t>
            </w:r>
            <w:r w:rsidRPr="008414D9">
              <w:rPr>
                <w:rFonts w:cs="Calibri"/>
                <w:b/>
                <w:bCs/>
                <w:color w:val="000000"/>
                <w:sz w:val="18"/>
                <w:szCs w:val="18"/>
                <w:lang w:val="en-GB"/>
              </w:rPr>
              <w:t>485</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430C570B" w14:textId="1AF2CF44"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105</w:t>
            </w:r>
            <w:r>
              <w:rPr>
                <w:rFonts w:cs="Calibri"/>
                <w:b/>
                <w:bCs/>
                <w:color w:val="000000"/>
                <w:sz w:val="18"/>
                <w:szCs w:val="18"/>
                <w:lang w:val="en-GB"/>
              </w:rPr>
              <w:t>.</w:t>
            </w:r>
            <w:r w:rsidRPr="008414D9">
              <w:rPr>
                <w:rFonts w:cs="Calibri"/>
                <w:b/>
                <w:bCs/>
                <w:color w:val="000000"/>
                <w:sz w:val="18"/>
                <w:szCs w:val="18"/>
                <w:lang w:val="en-GB"/>
              </w:rPr>
              <w:t>710</w:t>
            </w:r>
          </w:p>
        </w:tc>
        <w:tc>
          <w:tcPr>
            <w:tcW w:w="889" w:type="dxa"/>
            <w:tcBorders>
              <w:top w:val="single" w:sz="4" w:space="0" w:color="476C2E"/>
              <w:left w:val="single" w:sz="4" w:space="0" w:color="476C2E"/>
              <w:bottom w:val="single" w:sz="4" w:space="0" w:color="476C2E"/>
              <w:right w:val="nil"/>
            </w:tcBorders>
            <w:shd w:val="clear" w:color="auto" w:fill="E2EFD9"/>
            <w:noWrap/>
            <w:vAlign w:val="center"/>
          </w:tcPr>
          <w:p w14:paraId="4B7415BD" w14:textId="38A503FD"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61</w:t>
            </w:r>
            <w:r>
              <w:rPr>
                <w:rFonts w:cs="Calibri"/>
                <w:b/>
                <w:bCs/>
                <w:color w:val="000000"/>
                <w:sz w:val="18"/>
                <w:szCs w:val="18"/>
                <w:lang w:val="en-GB"/>
              </w:rPr>
              <w:t>.</w:t>
            </w:r>
            <w:r w:rsidRPr="008414D9">
              <w:rPr>
                <w:rFonts w:cs="Calibri"/>
                <w:b/>
                <w:bCs/>
                <w:color w:val="000000"/>
                <w:sz w:val="18"/>
                <w:szCs w:val="18"/>
                <w:lang w:val="en-GB"/>
              </w:rPr>
              <w:t>394</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3F72DE35" w14:textId="10F6768B"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27</w:t>
            </w:r>
            <w:r>
              <w:rPr>
                <w:rFonts w:cs="Calibri"/>
                <w:b/>
                <w:bCs/>
                <w:color w:val="000000"/>
                <w:sz w:val="18"/>
                <w:szCs w:val="18"/>
                <w:lang w:val="en-GB"/>
              </w:rPr>
              <w:t>.</w:t>
            </w:r>
            <w:r w:rsidRPr="008414D9">
              <w:rPr>
                <w:rFonts w:cs="Calibri"/>
                <w:b/>
                <w:bCs/>
                <w:color w:val="000000"/>
                <w:sz w:val="18"/>
                <w:szCs w:val="18"/>
                <w:lang w:val="en-GB"/>
              </w:rPr>
              <w:t>934</w:t>
            </w:r>
          </w:p>
        </w:tc>
        <w:tc>
          <w:tcPr>
            <w:tcW w:w="888" w:type="dxa"/>
            <w:tcBorders>
              <w:top w:val="single" w:sz="4" w:space="0" w:color="476C2E"/>
              <w:left w:val="single" w:sz="4" w:space="0" w:color="476C2E"/>
              <w:bottom w:val="single" w:sz="4" w:space="0" w:color="476C2E"/>
              <w:right w:val="nil"/>
            </w:tcBorders>
            <w:shd w:val="clear" w:color="auto" w:fill="E2EFD9"/>
            <w:noWrap/>
            <w:vAlign w:val="center"/>
          </w:tcPr>
          <w:p w14:paraId="34C37C55" w14:textId="1E88778E"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(651)</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4A85A3FE" w14:textId="052DE407"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(14)</w:t>
            </w:r>
          </w:p>
        </w:tc>
        <w:tc>
          <w:tcPr>
            <w:tcW w:w="889" w:type="dxa"/>
            <w:tcBorders>
              <w:top w:val="single" w:sz="4" w:space="0" w:color="476C2E"/>
              <w:left w:val="single" w:sz="4" w:space="0" w:color="476C2E"/>
              <w:bottom w:val="single" w:sz="4" w:space="0" w:color="476C2E"/>
              <w:right w:val="nil"/>
            </w:tcBorders>
            <w:shd w:val="clear" w:color="auto" w:fill="E2EFD9"/>
            <w:noWrap/>
            <w:vAlign w:val="center"/>
          </w:tcPr>
          <w:p w14:paraId="03F11C52" w14:textId="42CB3EF4"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199</w:t>
            </w:r>
            <w:r>
              <w:rPr>
                <w:rFonts w:cs="Calibri"/>
                <w:b/>
                <w:bCs/>
                <w:color w:val="000000"/>
                <w:sz w:val="18"/>
                <w:szCs w:val="18"/>
                <w:lang w:val="en-GB"/>
              </w:rPr>
              <w:t>.</w:t>
            </w:r>
            <w:r w:rsidRPr="008414D9">
              <w:rPr>
                <w:rFonts w:cs="Calibri"/>
                <w:b/>
                <w:bCs/>
                <w:color w:val="000000"/>
                <w:sz w:val="18"/>
                <w:szCs w:val="18"/>
                <w:lang w:val="en-GB"/>
              </w:rPr>
              <w:t>228</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53D82F7C" w14:textId="137BA119"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133</w:t>
            </w:r>
            <w:r>
              <w:rPr>
                <w:rFonts w:cs="Calibri"/>
                <w:b/>
                <w:bCs/>
                <w:color w:val="000000"/>
                <w:sz w:val="18"/>
                <w:szCs w:val="18"/>
                <w:lang w:val="en-GB"/>
              </w:rPr>
              <w:t>.</w:t>
            </w:r>
            <w:r w:rsidRPr="008414D9">
              <w:rPr>
                <w:rFonts w:cs="Calibri"/>
                <w:b/>
                <w:bCs/>
                <w:color w:val="000000"/>
                <w:sz w:val="18"/>
                <w:szCs w:val="18"/>
                <w:lang w:val="en-GB"/>
              </w:rPr>
              <w:t>630</w:t>
            </w:r>
          </w:p>
        </w:tc>
      </w:tr>
    </w:tbl>
    <w:p w14:paraId="1F947C31" w14:textId="77777777" w:rsidR="00842565" w:rsidRPr="008414D9" w:rsidRDefault="00842565" w:rsidP="006B321F">
      <w:pPr>
        <w:spacing w:after="120" w:line="240" w:lineRule="auto"/>
        <w:jc w:val="both"/>
        <w:rPr>
          <w:rFonts w:cs="Calibri"/>
          <w:b/>
          <w:sz w:val="20"/>
          <w:szCs w:val="20"/>
          <w:u w:val="single"/>
          <w:lang w:val="en-GB" w:eastAsia="x-none"/>
        </w:rPr>
      </w:pPr>
    </w:p>
    <w:p w14:paraId="1E6D2AC3" w14:textId="5D2B7736" w:rsidR="00677257" w:rsidRPr="008414D9" w:rsidRDefault="00677257" w:rsidP="006B321F">
      <w:pPr>
        <w:spacing w:after="120" w:line="240" w:lineRule="auto"/>
        <w:jc w:val="both"/>
        <w:rPr>
          <w:rFonts w:cs="Calibri"/>
          <w:b/>
          <w:sz w:val="20"/>
          <w:szCs w:val="20"/>
          <w:u w:val="single"/>
          <w:lang w:val="en-GB" w:eastAsia="x-none"/>
        </w:rPr>
      </w:pPr>
      <w:r w:rsidRPr="008414D9">
        <w:rPr>
          <w:rFonts w:cs="Calibri"/>
          <w:b/>
          <w:sz w:val="20"/>
          <w:szCs w:val="20"/>
          <w:u w:val="single"/>
          <w:lang w:val="en-GB" w:eastAsia="x-none"/>
        </w:rPr>
        <w:t xml:space="preserve">a-EBIT </w:t>
      </w:r>
      <w:r w:rsidR="00A80589">
        <w:rPr>
          <w:rFonts w:cs="Calibri"/>
          <w:b/>
          <w:sz w:val="20"/>
          <w:szCs w:val="20"/>
          <w:u w:val="single"/>
          <w:lang w:eastAsia="x-none"/>
        </w:rPr>
        <w:t>και</w:t>
      </w:r>
      <w:r w:rsidRPr="008414D9">
        <w:rPr>
          <w:rFonts w:cs="Calibri"/>
          <w:b/>
          <w:sz w:val="20"/>
          <w:szCs w:val="20"/>
          <w:u w:val="single"/>
          <w:lang w:val="en-GB" w:eastAsia="x-none"/>
        </w:rPr>
        <w:t xml:space="preserve"> a-EBITDA:</w:t>
      </w:r>
    </w:p>
    <w:tbl>
      <w:tblPr>
        <w:tblW w:w="10458"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blBorders>
        <w:tblLayout w:type="fixed"/>
        <w:tblLook w:val="04A0" w:firstRow="1" w:lastRow="0" w:firstColumn="1" w:lastColumn="0" w:noHBand="0" w:noVBand="1"/>
      </w:tblPr>
      <w:tblGrid>
        <w:gridCol w:w="3330"/>
        <w:gridCol w:w="891"/>
        <w:gridCol w:w="891"/>
        <w:gridCol w:w="891"/>
        <w:gridCol w:w="891"/>
        <w:gridCol w:w="891"/>
        <w:gridCol w:w="891"/>
        <w:gridCol w:w="891"/>
        <w:gridCol w:w="891"/>
      </w:tblGrid>
      <w:tr w:rsidR="006C4907" w:rsidRPr="008414D9" w14:paraId="40D9C362" w14:textId="77777777" w:rsidTr="0050101D">
        <w:trPr>
          <w:trHeight w:val="300"/>
        </w:trPr>
        <w:tc>
          <w:tcPr>
            <w:tcW w:w="3330" w:type="dxa"/>
            <w:shd w:val="clear" w:color="auto" w:fill="476C2E"/>
            <w:noWrap/>
            <w:vAlign w:val="center"/>
            <w:hideMark/>
          </w:tcPr>
          <w:p w14:paraId="5F43B387" w14:textId="77777777" w:rsidR="006C4907" w:rsidRPr="008414D9" w:rsidRDefault="006C4907" w:rsidP="006C4907">
            <w:pPr>
              <w:spacing w:after="0" w:line="240" w:lineRule="auto"/>
              <w:jc w:val="both"/>
              <w:rPr>
                <w:rFonts w:eastAsia="Times New Roman" w:cs="Arial"/>
                <w:b/>
                <w:bCs/>
                <w:color w:val="FFFFFF"/>
                <w:sz w:val="20"/>
                <w:szCs w:val="20"/>
                <w:lang w:val="en-GB"/>
              </w:rPr>
            </w:pPr>
          </w:p>
        </w:tc>
        <w:tc>
          <w:tcPr>
            <w:tcW w:w="1782" w:type="dxa"/>
            <w:gridSpan w:val="2"/>
            <w:shd w:val="clear" w:color="auto" w:fill="476C2E"/>
            <w:noWrap/>
            <w:vAlign w:val="center"/>
            <w:hideMark/>
          </w:tcPr>
          <w:p w14:paraId="434B1E5B" w14:textId="5140A24D" w:rsidR="006C4907" w:rsidRPr="008414D9" w:rsidRDefault="006C4907" w:rsidP="006C4907">
            <w:pPr>
              <w:spacing w:after="0" w:line="240" w:lineRule="auto"/>
              <w:jc w:val="center"/>
              <w:rPr>
                <w:rFonts w:eastAsia="Times New Roman" w:cs="Arial"/>
                <w:b/>
                <w:bCs/>
                <w:color w:val="FFFFFF"/>
                <w:sz w:val="20"/>
                <w:szCs w:val="20"/>
                <w:u w:val="single"/>
                <w:lang w:val="en-GB"/>
              </w:rPr>
            </w:pPr>
            <w:r w:rsidRPr="006C0543">
              <w:rPr>
                <w:b/>
                <w:color w:val="FFFFFF"/>
                <w:sz w:val="20"/>
                <w:u w:val="single"/>
              </w:rPr>
              <w:t>Καλώδια</w:t>
            </w:r>
          </w:p>
        </w:tc>
        <w:tc>
          <w:tcPr>
            <w:tcW w:w="1782" w:type="dxa"/>
            <w:gridSpan w:val="2"/>
            <w:shd w:val="clear" w:color="auto" w:fill="476C2E"/>
            <w:noWrap/>
            <w:vAlign w:val="center"/>
            <w:hideMark/>
          </w:tcPr>
          <w:p w14:paraId="33D85A82" w14:textId="724FAF07" w:rsidR="006C4907" w:rsidRPr="008414D9" w:rsidRDefault="006C4907" w:rsidP="006C4907">
            <w:pPr>
              <w:spacing w:after="0" w:line="240" w:lineRule="auto"/>
              <w:jc w:val="center"/>
              <w:rPr>
                <w:rFonts w:eastAsia="Times New Roman" w:cs="Arial"/>
                <w:b/>
                <w:bCs/>
                <w:color w:val="FFFFFF"/>
                <w:sz w:val="20"/>
                <w:szCs w:val="20"/>
                <w:u w:val="single"/>
                <w:lang w:val="en-GB"/>
              </w:rPr>
            </w:pPr>
            <w:r w:rsidRPr="006C0543">
              <w:rPr>
                <w:b/>
                <w:color w:val="FFFFFF"/>
                <w:sz w:val="20"/>
                <w:u w:val="single"/>
              </w:rPr>
              <w:t>Σωλήνες χάλυβα</w:t>
            </w:r>
          </w:p>
        </w:tc>
        <w:tc>
          <w:tcPr>
            <w:tcW w:w="1782" w:type="dxa"/>
            <w:gridSpan w:val="2"/>
            <w:shd w:val="clear" w:color="auto" w:fill="476C2E"/>
            <w:noWrap/>
            <w:vAlign w:val="center"/>
            <w:hideMark/>
          </w:tcPr>
          <w:p w14:paraId="0E14F1B7" w14:textId="26BEA2F4" w:rsidR="006C4907" w:rsidRPr="008414D9" w:rsidRDefault="006C4907" w:rsidP="006C4907">
            <w:pPr>
              <w:spacing w:after="0" w:line="240" w:lineRule="auto"/>
              <w:jc w:val="both"/>
              <w:rPr>
                <w:rFonts w:eastAsia="Times New Roman" w:cs="Arial"/>
                <w:b/>
                <w:bCs/>
                <w:color w:val="FFFFFF"/>
                <w:sz w:val="20"/>
                <w:szCs w:val="20"/>
                <w:u w:val="single"/>
                <w:lang w:val="en-GB"/>
              </w:rPr>
            </w:pPr>
            <w:r w:rsidRPr="006C0543">
              <w:rPr>
                <w:b/>
                <w:color w:val="FFFFFF"/>
                <w:sz w:val="20"/>
                <w:u w:val="single"/>
              </w:rPr>
              <w:t>Λοιπές δραστηριότητες</w:t>
            </w:r>
          </w:p>
        </w:tc>
        <w:tc>
          <w:tcPr>
            <w:tcW w:w="1782" w:type="dxa"/>
            <w:gridSpan w:val="2"/>
            <w:shd w:val="clear" w:color="auto" w:fill="476C2E"/>
            <w:noWrap/>
            <w:vAlign w:val="center"/>
            <w:hideMark/>
          </w:tcPr>
          <w:p w14:paraId="5489ADB4" w14:textId="53AC72B1" w:rsidR="006C4907" w:rsidRPr="008414D9" w:rsidRDefault="006C4907" w:rsidP="006C4907">
            <w:pPr>
              <w:spacing w:after="0" w:line="240" w:lineRule="auto"/>
              <w:jc w:val="center"/>
              <w:rPr>
                <w:rFonts w:eastAsia="Times New Roman"/>
                <w:b/>
                <w:bCs/>
                <w:color w:val="FFFFFF"/>
                <w:sz w:val="20"/>
                <w:szCs w:val="20"/>
                <w:u w:val="single"/>
                <w:lang w:val="en-GB" w:eastAsia="el-GR"/>
              </w:rPr>
            </w:pPr>
            <w:r w:rsidRPr="006C0543">
              <w:rPr>
                <w:b/>
                <w:color w:val="FFFFFF"/>
                <w:sz w:val="20"/>
                <w:u w:val="single"/>
              </w:rPr>
              <w:t>Σύνολο</w:t>
            </w:r>
          </w:p>
        </w:tc>
      </w:tr>
      <w:tr w:rsidR="00B4712C" w:rsidRPr="008414D9" w14:paraId="59CF22AB" w14:textId="77777777" w:rsidTr="00BC1E4D">
        <w:trPr>
          <w:trHeight w:val="300"/>
        </w:trPr>
        <w:tc>
          <w:tcPr>
            <w:tcW w:w="3330" w:type="dxa"/>
            <w:tcBorders>
              <w:bottom w:val="nil"/>
            </w:tcBorders>
            <w:shd w:val="clear" w:color="auto" w:fill="476C2E"/>
            <w:noWrap/>
            <w:vAlign w:val="bottom"/>
            <w:hideMark/>
          </w:tcPr>
          <w:p w14:paraId="7D295D24" w14:textId="17384222" w:rsidR="00B4712C" w:rsidRPr="008414D9" w:rsidRDefault="006C4907" w:rsidP="00BC1E4D">
            <w:pPr>
              <w:spacing w:after="0" w:line="240" w:lineRule="auto"/>
              <w:rPr>
                <w:rFonts w:eastAsia="Times New Roman" w:cs="Arial"/>
                <w:b/>
                <w:bCs/>
                <w:color w:val="FFFFFF"/>
                <w:sz w:val="20"/>
                <w:szCs w:val="20"/>
                <w:lang w:val="en-GB"/>
              </w:rPr>
            </w:pPr>
            <w:proofErr w:type="spellStart"/>
            <w:r w:rsidRPr="006C4907">
              <w:rPr>
                <w:rFonts w:eastAsia="Times New Roman" w:cs="Arial"/>
                <w:b/>
                <w:bCs/>
                <w:color w:val="FFFFFF" w:themeColor="background1"/>
                <w:sz w:val="20"/>
                <w:szCs w:val="20"/>
                <w:lang w:val="en-GB"/>
              </w:rPr>
              <w:t>Ποσά</w:t>
            </w:r>
            <w:proofErr w:type="spellEnd"/>
            <w:r w:rsidRPr="006C4907">
              <w:rPr>
                <w:rFonts w:eastAsia="Times New Roman" w:cs="Arial"/>
                <w:b/>
                <w:bCs/>
                <w:color w:val="FFFFFF" w:themeColor="background1"/>
                <w:sz w:val="20"/>
                <w:szCs w:val="20"/>
                <w:lang w:val="en-GB"/>
              </w:rPr>
              <w:t xml:space="preserve"> </w:t>
            </w:r>
            <w:proofErr w:type="spellStart"/>
            <w:r w:rsidRPr="006C4907">
              <w:rPr>
                <w:rFonts w:eastAsia="Times New Roman" w:cs="Arial"/>
                <w:b/>
                <w:bCs/>
                <w:color w:val="FFFFFF" w:themeColor="background1"/>
                <w:sz w:val="20"/>
                <w:szCs w:val="20"/>
                <w:lang w:val="en-GB"/>
              </w:rPr>
              <w:t>σε</w:t>
            </w:r>
            <w:proofErr w:type="spellEnd"/>
            <w:r w:rsidRPr="006C4907">
              <w:rPr>
                <w:rFonts w:eastAsia="Times New Roman" w:cs="Arial"/>
                <w:b/>
                <w:bCs/>
                <w:color w:val="FFFFFF" w:themeColor="background1"/>
                <w:sz w:val="20"/>
                <w:szCs w:val="20"/>
                <w:lang w:val="en-GB"/>
              </w:rPr>
              <w:t xml:space="preserve"> </w:t>
            </w:r>
            <w:proofErr w:type="spellStart"/>
            <w:r w:rsidRPr="006C4907">
              <w:rPr>
                <w:rFonts w:eastAsia="Times New Roman" w:cs="Arial"/>
                <w:b/>
                <w:bCs/>
                <w:color w:val="FFFFFF" w:themeColor="background1"/>
                <w:sz w:val="20"/>
                <w:szCs w:val="20"/>
                <w:lang w:val="en-GB"/>
              </w:rPr>
              <w:t>χιλιάδες</w:t>
            </w:r>
            <w:proofErr w:type="spellEnd"/>
            <w:r w:rsidRPr="006C4907">
              <w:rPr>
                <w:rFonts w:eastAsia="Times New Roman" w:cs="Arial"/>
                <w:b/>
                <w:bCs/>
                <w:color w:val="FFFFFF" w:themeColor="background1"/>
                <w:sz w:val="20"/>
                <w:szCs w:val="20"/>
                <w:lang w:val="en-GB"/>
              </w:rPr>
              <w:t xml:space="preserve"> </w:t>
            </w:r>
            <w:proofErr w:type="spellStart"/>
            <w:r w:rsidRPr="006C4907">
              <w:rPr>
                <w:rFonts w:eastAsia="Times New Roman" w:cs="Arial"/>
                <w:b/>
                <w:bCs/>
                <w:color w:val="FFFFFF" w:themeColor="background1"/>
                <w:sz w:val="20"/>
                <w:szCs w:val="20"/>
                <w:lang w:val="en-GB"/>
              </w:rPr>
              <w:t>ευρώ</w:t>
            </w:r>
            <w:proofErr w:type="spellEnd"/>
          </w:p>
        </w:tc>
        <w:tc>
          <w:tcPr>
            <w:tcW w:w="891" w:type="dxa"/>
            <w:tcBorders>
              <w:bottom w:val="nil"/>
            </w:tcBorders>
            <w:shd w:val="clear" w:color="auto" w:fill="476C2E"/>
            <w:noWrap/>
            <w:vAlign w:val="bottom"/>
            <w:hideMark/>
          </w:tcPr>
          <w:p w14:paraId="36E7266A" w14:textId="5B9B275D" w:rsidR="00B4712C" w:rsidRPr="008414D9" w:rsidRDefault="00B4712C" w:rsidP="00BC1E4D">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2023</w:t>
            </w:r>
          </w:p>
        </w:tc>
        <w:tc>
          <w:tcPr>
            <w:tcW w:w="891" w:type="dxa"/>
            <w:tcBorders>
              <w:bottom w:val="nil"/>
            </w:tcBorders>
            <w:shd w:val="clear" w:color="auto" w:fill="476C2E"/>
            <w:noWrap/>
            <w:vAlign w:val="bottom"/>
            <w:hideMark/>
          </w:tcPr>
          <w:p w14:paraId="5CB97F8E" w14:textId="6A41FAD7" w:rsidR="00B4712C" w:rsidRPr="008414D9" w:rsidRDefault="00B4712C" w:rsidP="00BC1E4D">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2022</w:t>
            </w:r>
          </w:p>
        </w:tc>
        <w:tc>
          <w:tcPr>
            <w:tcW w:w="891" w:type="dxa"/>
            <w:tcBorders>
              <w:bottom w:val="nil"/>
            </w:tcBorders>
            <w:shd w:val="clear" w:color="auto" w:fill="476C2E"/>
            <w:noWrap/>
            <w:vAlign w:val="bottom"/>
            <w:hideMark/>
          </w:tcPr>
          <w:p w14:paraId="535F5CA0" w14:textId="00410511" w:rsidR="00B4712C" w:rsidRPr="008414D9" w:rsidRDefault="00B4712C" w:rsidP="00BC1E4D">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2023</w:t>
            </w:r>
          </w:p>
        </w:tc>
        <w:tc>
          <w:tcPr>
            <w:tcW w:w="891" w:type="dxa"/>
            <w:tcBorders>
              <w:bottom w:val="nil"/>
            </w:tcBorders>
            <w:shd w:val="clear" w:color="auto" w:fill="476C2E"/>
            <w:noWrap/>
            <w:vAlign w:val="bottom"/>
            <w:hideMark/>
          </w:tcPr>
          <w:p w14:paraId="0C715180" w14:textId="596C136C" w:rsidR="00B4712C" w:rsidRPr="008414D9" w:rsidRDefault="00B4712C" w:rsidP="00BC1E4D">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2022</w:t>
            </w:r>
          </w:p>
        </w:tc>
        <w:tc>
          <w:tcPr>
            <w:tcW w:w="891" w:type="dxa"/>
            <w:tcBorders>
              <w:bottom w:val="nil"/>
            </w:tcBorders>
            <w:shd w:val="clear" w:color="auto" w:fill="476C2E"/>
            <w:noWrap/>
            <w:vAlign w:val="bottom"/>
            <w:hideMark/>
          </w:tcPr>
          <w:p w14:paraId="72505A23" w14:textId="2232038F" w:rsidR="00B4712C" w:rsidRPr="008414D9" w:rsidRDefault="00B4712C" w:rsidP="00BC1E4D">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2023</w:t>
            </w:r>
          </w:p>
        </w:tc>
        <w:tc>
          <w:tcPr>
            <w:tcW w:w="891" w:type="dxa"/>
            <w:tcBorders>
              <w:bottom w:val="nil"/>
            </w:tcBorders>
            <w:shd w:val="clear" w:color="auto" w:fill="476C2E"/>
            <w:noWrap/>
            <w:vAlign w:val="bottom"/>
            <w:hideMark/>
          </w:tcPr>
          <w:p w14:paraId="0F9EEB3A" w14:textId="73BF4755" w:rsidR="00B4712C" w:rsidRPr="008414D9" w:rsidRDefault="00B4712C" w:rsidP="00BC1E4D">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2022</w:t>
            </w:r>
          </w:p>
        </w:tc>
        <w:tc>
          <w:tcPr>
            <w:tcW w:w="891" w:type="dxa"/>
            <w:tcBorders>
              <w:bottom w:val="nil"/>
            </w:tcBorders>
            <w:shd w:val="clear" w:color="auto" w:fill="476C2E"/>
            <w:noWrap/>
            <w:vAlign w:val="bottom"/>
            <w:hideMark/>
          </w:tcPr>
          <w:p w14:paraId="5EB2C2F2" w14:textId="0C20858A" w:rsidR="00B4712C" w:rsidRPr="008414D9" w:rsidRDefault="00B4712C" w:rsidP="00BC1E4D">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2023</w:t>
            </w:r>
          </w:p>
        </w:tc>
        <w:tc>
          <w:tcPr>
            <w:tcW w:w="891" w:type="dxa"/>
            <w:tcBorders>
              <w:bottom w:val="nil"/>
            </w:tcBorders>
            <w:shd w:val="clear" w:color="auto" w:fill="476C2E"/>
            <w:noWrap/>
            <w:vAlign w:val="bottom"/>
            <w:hideMark/>
          </w:tcPr>
          <w:p w14:paraId="0AEDA492" w14:textId="56AFA3C6" w:rsidR="00B4712C" w:rsidRPr="008414D9" w:rsidRDefault="00B4712C" w:rsidP="00BC1E4D">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2022</w:t>
            </w:r>
          </w:p>
        </w:tc>
      </w:tr>
      <w:tr w:rsidR="00BC1E4D" w:rsidRPr="008414D9" w14:paraId="0E72A13B" w14:textId="77777777" w:rsidTr="00BC1E4D">
        <w:trPr>
          <w:trHeight w:val="300"/>
        </w:trPr>
        <w:tc>
          <w:tcPr>
            <w:tcW w:w="3330" w:type="dxa"/>
            <w:tcBorders>
              <w:top w:val="nil"/>
              <w:bottom w:val="single" w:sz="4" w:space="0" w:color="385623" w:themeColor="accent6" w:themeShade="80"/>
              <w:right w:val="single" w:sz="4" w:space="0" w:color="385623" w:themeColor="accent6" w:themeShade="80"/>
            </w:tcBorders>
            <w:shd w:val="clear" w:color="auto" w:fill="E2EFD9"/>
            <w:vAlign w:val="bottom"/>
            <w:hideMark/>
          </w:tcPr>
          <w:p w14:paraId="7A71EBB6" w14:textId="77777777" w:rsidR="00BC1E4D" w:rsidRPr="008414D9" w:rsidRDefault="00BC1E4D" w:rsidP="00BC1E4D">
            <w:pPr>
              <w:spacing w:before="20" w:after="20" w:line="240" w:lineRule="auto"/>
              <w:rPr>
                <w:rFonts w:eastAsia="Times New Roman" w:cs="Arial"/>
                <w:b/>
                <w:bCs/>
                <w:color w:val="000000"/>
                <w:sz w:val="18"/>
                <w:szCs w:val="18"/>
                <w:lang w:val="en-GB"/>
              </w:rPr>
            </w:pPr>
            <w:r w:rsidRPr="008414D9">
              <w:rPr>
                <w:rFonts w:eastAsia="Times New Roman" w:cs="Arial"/>
                <w:b/>
                <w:bCs/>
                <w:color w:val="000000"/>
                <w:sz w:val="18"/>
                <w:szCs w:val="18"/>
                <w:lang w:val="en-GB"/>
              </w:rPr>
              <w:t>EBIT</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bottom"/>
          </w:tcPr>
          <w:p w14:paraId="7F6C8D0A" w14:textId="1AC64D25" w:rsidR="00BC1E4D" w:rsidRPr="008414D9" w:rsidRDefault="00BC1E4D" w:rsidP="00BC1E4D">
            <w:pPr>
              <w:spacing w:after="0" w:line="240" w:lineRule="auto"/>
              <w:jc w:val="right"/>
              <w:rPr>
                <w:rFonts w:cs="Calibri"/>
                <w:b/>
                <w:bCs/>
                <w:color w:val="000000"/>
                <w:sz w:val="18"/>
                <w:szCs w:val="18"/>
                <w:lang w:val="en-GB"/>
              </w:rPr>
            </w:pPr>
            <w:r w:rsidRPr="008414D9">
              <w:rPr>
                <w:rFonts w:cs="Calibri"/>
                <w:b/>
                <w:bCs/>
                <w:color w:val="000000"/>
                <w:sz w:val="18"/>
                <w:szCs w:val="18"/>
                <w:lang w:val="en-GB"/>
              </w:rPr>
              <w:t>118</w:t>
            </w:r>
            <w:r w:rsidR="006C4907">
              <w:rPr>
                <w:rFonts w:cs="Calibri"/>
                <w:b/>
                <w:bCs/>
                <w:color w:val="000000"/>
                <w:sz w:val="18"/>
                <w:szCs w:val="18"/>
                <w:lang w:val="en-GB"/>
              </w:rPr>
              <w:t>.</w:t>
            </w:r>
            <w:r w:rsidRPr="008414D9">
              <w:rPr>
                <w:rFonts w:cs="Calibri"/>
                <w:b/>
                <w:bCs/>
                <w:color w:val="000000"/>
                <w:sz w:val="18"/>
                <w:szCs w:val="18"/>
                <w:lang w:val="en-GB"/>
              </w:rPr>
              <w:t>244</w:t>
            </w:r>
          </w:p>
        </w:tc>
        <w:tc>
          <w:tcPr>
            <w:tcW w:w="891" w:type="dxa"/>
            <w:tcBorders>
              <w:top w:val="nil"/>
              <w:bottom w:val="single" w:sz="4" w:space="0" w:color="385623" w:themeColor="accent6" w:themeShade="80"/>
              <w:right w:val="single" w:sz="4" w:space="0" w:color="385623" w:themeColor="accent6" w:themeShade="80"/>
            </w:tcBorders>
            <w:shd w:val="clear" w:color="auto" w:fill="E2EFD9"/>
            <w:noWrap/>
            <w:vAlign w:val="bottom"/>
          </w:tcPr>
          <w:p w14:paraId="026BB671" w14:textId="06EBD466" w:rsidR="00BC1E4D" w:rsidRPr="008414D9" w:rsidRDefault="00BC1E4D" w:rsidP="00BC1E4D">
            <w:pPr>
              <w:spacing w:after="0"/>
              <w:jc w:val="right"/>
              <w:rPr>
                <w:rFonts w:cs="Calibri"/>
                <w:b/>
                <w:bCs/>
                <w:color w:val="000000"/>
                <w:sz w:val="18"/>
                <w:szCs w:val="18"/>
                <w:lang w:val="en-GB"/>
              </w:rPr>
            </w:pPr>
            <w:r w:rsidRPr="008414D9">
              <w:rPr>
                <w:rFonts w:cs="Calibri"/>
                <w:b/>
                <w:bCs/>
                <w:color w:val="000000"/>
                <w:sz w:val="18"/>
                <w:szCs w:val="18"/>
                <w:lang w:val="en-GB"/>
              </w:rPr>
              <w:t>87</w:t>
            </w:r>
            <w:r w:rsidR="006C4907">
              <w:rPr>
                <w:rFonts w:cs="Calibri"/>
                <w:b/>
                <w:bCs/>
                <w:color w:val="000000"/>
                <w:sz w:val="18"/>
                <w:szCs w:val="18"/>
                <w:lang w:val="en-GB"/>
              </w:rPr>
              <w:t>.</w:t>
            </w:r>
            <w:r w:rsidRPr="008414D9">
              <w:rPr>
                <w:rFonts w:cs="Calibri"/>
                <w:b/>
                <w:bCs/>
                <w:color w:val="000000"/>
                <w:sz w:val="18"/>
                <w:szCs w:val="18"/>
                <w:lang w:val="en-GB"/>
              </w:rPr>
              <w:t>649</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bottom"/>
          </w:tcPr>
          <w:p w14:paraId="7942BFA0" w14:textId="5252D3B9" w:rsidR="00BC1E4D" w:rsidRPr="008414D9" w:rsidRDefault="00BC1E4D" w:rsidP="00BC1E4D">
            <w:pPr>
              <w:spacing w:after="0"/>
              <w:jc w:val="right"/>
              <w:rPr>
                <w:rFonts w:cs="Calibri"/>
                <w:b/>
                <w:bCs/>
                <w:color w:val="000000"/>
                <w:sz w:val="18"/>
                <w:szCs w:val="18"/>
                <w:lang w:val="en-GB"/>
              </w:rPr>
            </w:pPr>
            <w:r w:rsidRPr="008414D9">
              <w:rPr>
                <w:rFonts w:cs="Calibri"/>
                <w:b/>
                <w:bCs/>
                <w:color w:val="000000"/>
                <w:sz w:val="18"/>
                <w:szCs w:val="18"/>
                <w:lang w:val="en-GB"/>
              </w:rPr>
              <w:t>51</w:t>
            </w:r>
            <w:r w:rsidR="006C4907">
              <w:rPr>
                <w:rFonts w:cs="Calibri"/>
                <w:b/>
                <w:bCs/>
                <w:color w:val="000000"/>
                <w:sz w:val="18"/>
                <w:szCs w:val="18"/>
                <w:lang w:val="en-GB"/>
              </w:rPr>
              <w:t>.</w:t>
            </w:r>
            <w:r w:rsidRPr="008414D9">
              <w:rPr>
                <w:rFonts w:cs="Calibri"/>
                <w:b/>
                <w:bCs/>
                <w:color w:val="000000"/>
                <w:sz w:val="18"/>
                <w:szCs w:val="18"/>
                <w:lang w:val="en-GB"/>
              </w:rPr>
              <w:t>758</w:t>
            </w:r>
          </w:p>
        </w:tc>
        <w:tc>
          <w:tcPr>
            <w:tcW w:w="891" w:type="dxa"/>
            <w:tcBorders>
              <w:top w:val="nil"/>
              <w:bottom w:val="single" w:sz="4" w:space="0" w:color="385623" w:themeColor="accent6" w:themeShade="80"/>
              <w:right w:val="single" w:sz="4" w:space="0" w:color="385623" w:themeColor="accent6" w:themeShade="80"/>
            </w:tcBorders>
            <w:shd w:val="clear" w:color="auto" w:fill="E2EFD9"/>
            <w:noWrap/>
            <w:vAlign w:val="bottom"/>
          </w:tcPr>
          <w:p w14:paraId="10BE4E46" w14:textId="3771ED3E" w:rsidR="00BC1E4D" w:rsidRPr="008414D9" w:rsidRDefault="00BC1E4D" w:rsidP="00BC1E4D">
            <w:pPr>
              <w:spacing w:after="0"/>
              <w:jc w:val="right"/>
              <w:rPr>
                <w:rFonts w:cs="Calibri"/>
                <w:b/>
                <w:bCs/>
                <w:color w:val="000000"/>
                <w:sz w:val="18"/>
                <w:szCs w:val="18"/>
                <w:lang w:val="en-GB"/>
              </w:rPr>
            </w:pPr>
            <w:r w:rsidRPr="008414D9">
              <w:rPr>
                <w:rFonts w:cs="Calibri"/>
                <w:b/>
                <w:bCs/>
                <w:color w:val="000000"/>
                <w:sz w:val="18"/>
                <w:szCs w:val="18"/>
                <w:lang w:val="en-GB"/>
              </w:rPr>
              <w:t>18</w:t>
            </w:r>
            <w:r w:rsidR="006C4907">
              <w:rPr>
                <w:rFonts w:cs="Calibri"/>
                <w:b/>
                <w:bCs/>
                <w:color w:val="000000"/>
                <w:sz w:val="18"/>
                <w:szCs w:val="18"/>
                <w:lang w:val="en-GB"/>
              </w:rPr>
              <w:t>.</w:t>
            </w:r>
            <w:r w:rsidRPr="008414D9">
              <w:rPr>
                <w:rFonts w:cs="Calibri"/>
                <w:b/>
                <w:bCs/>
                <w:color w:val="000000"/>
                <w:sz w:val="18"/>
                <w:szCs w:val="18"/>
                <w:lang w:val="en-GB"/>
              </w:rPr>
              <w:t>798</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bottom"/>
          </w:tcPr>
          <w:p w14:paraId="6FCD8242" w14:textId="5B2F185C" w:rsidR="00BC1E4D" w:rsidRPr="008414D9" w:rsidRDefault="00BC1E4D" w:rsidP="00BC1E4D">
            <w:pPr>
              <w:spacing w:after="0"/>
              <w:jc w:val="right"/>
              <w:rPr>
                <w:rFonts w:cs="Calibri"/>
                <w:b/>
                <w:bCs/>
                <w:color w:val="000000"/>
                <w:sz w:val="18"/>
                <w:szCs w:val="18"/>
                <w:lang w:val="en-GB"/>
              </w:rPr>
            </w:pPr>
            <w:r w:rsidRPr="008414D9">
              <w:rPr>
                <w:rFonts w:cs="Calibri"/>
                <w:b/>
                <w:bCs/>
                <w:color w:val="000000"/>
                <w:sz w:val="18"/>
                <w:szCs w:val="18"/>
                <w:lang w:val="en-GB"/>
              </w:rPr>
              <w:t>(662)</w:t>
            </w:r>
          </w:p>
        </w:tc>
        <w:tc>
          <w:tcPr>
            <w:tcW w:w="891" w:type="dxa"/>
            <w:tcBorders>
              <w:top w:val="nil"/>
              <w:bottom w:val="single" w:sz="4" w:space="0" w:color="385623" w:themeColor="accent6" w:themeShade="80"/>
              <w:right w:val="single" w:sz="4" w:space="0" w:color="385623" w:themeColor="accent6" w:themeShade="80"/>
            </w:tcBorders>
            <w:shd w:val="clear" w:color="auto" w:fill="E2EFD9"/>
            <w:noWrap/>
            <w:vAlign w:val="bottom"/>
          </w:tcPr>
          <w:p w14:paraId="3A0B0BF9" w14:textId="313F961E" w:rsidR="00BC1E4D" w:rsidRPr="008414D9" w:rsidRDefault="00BC1E4D" w:rsidP="00BC1E4D">
            <w:pPr>
              <w:spacing w:after="0"/>
              <w:jc w:val="right"/>
              <w:rPr>
                <w:rFonts w:cs="Calibri"/>
                <w:b/>
                <w:bCs/>
                <w:color w:val="000000"/>
                <w:sz w:val="18"/>
                <w:szCs w:val="18"/>
                <w:lang w:val="en-GB"/>
              </w:rPr>
            </w:pPr>
            <w:r w:rsidRPr="008414D9">
              <w:rPr>
                <w:rFonts w:cs="Calibri"/>
                <w:b/>
                <w:bCs/>
                <w:color w:val="000000"/>
                <w:sz w:val="18"/>
                <w:szCs w:val="18"/>
                <w:lang w:val="en-GB"/>
              </w:rPr>
              <w:t>(29)</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bottom"/>
          </w:tcPr>
          <w:p w14:paraId="54D71BCF" w14:textId="33710461" w:rsidR="00BC1E4D" w:rsidRPr="008414D9" w:rsidRDefault="00BC1E4D" w:rsidP="00BC1E4D">
            <w:pPr>
              <w:spacing w:after="0"/>
              <w:jc w:val="right"/>
              <w:rPr>
                <w:rFonts w:cs="Calibri"/>
                <w:b/>
                <w:bCs/>
                <w:color w:val="000000"/>
                <w:sz w:val="18"/>
                <w:szCs w:val="18"/>
                <w:lang w:val="en-GB"/>
              </w:rPr>
            </w:pPr>
            <w:r w:rsidRPr="008414D9">
              <w:rPr>
                <w:rFonts w:cs="Calibri"/>
                <w:b/>
                <w:bCs/>
                <w:color w:val="000000"/>
                <w:sz w:val="18"/>
                <w:szCs w:val="18"/>
                <w:lang w:val="en-GB"/>
              </w:rPr>
              <w:t>169</w:t>
            </w:r>
            <w:r w:rsidR="006C4907">
              <w:rPr>
                <w:rFonts w:cs="Calibri"/>
                <w:b/>
                <w:bCs/>
                <w:color w:val="000000"/>
                <w:sz w:val="18"/>
                <w:szCs w:val="18"/>
                <w:lang w:val="en-GB"/>
              </w:rPr>
              <w:t>.</w:t>
            </w:r>
            <w:r w:rsidRPr="008414D9">
              <w:rPr>
                <w:rFonts w:cs="Calibri"/>
                <w:b/>
                <w:bCs/>
                <w:color w:val="000000"/>
                <w:sz w:val="18"/>
                <w:szCs w:val="18"/>
                <w:lang w:val="en-GB"/>
              </w:rPr>
              <w:t>339</w:t>
            </w:r>
          </w:p>
        </w:tc>
        <w:tc>
          <w:tcPr>
            <w:tcW w:w="891" w:type="dxa"/>
            <w:tcBorders>
              <w:top w:val="nil"/>
              <w:bottom w:val="single" w:sz="4" w:space="0" w:color="385623" w:themeColor="accent6" w:themeShade="80"/>
            </w:tcBorders>
            <w:shd w:val="clear" w:color="auto" w:fill="E2EFD9"/>
            <w:noWrap/>
            <w:vAlign w:val="bottom"/>
          </w:tcPr>
          <w:p w14:paraId="5B52B18F" w14:textId="540BCFF2" w:rsidR="00BC1E4D" w:rsidRPr="008414D9" w:rsidRDefault="00BC1E4D" w:rsidP="00BC1E4D">
            <w:pPr>
              <w:spacing w:after="0"/>
              <w:jc w:val="right"/>
              <w:rPr>
                <w:rFonts w:cs="Calibri"/>
                <w:b/>
                <w:bCs/>
                <w:color w:val="000000"/>
                <w:sz w:val="18"/>
                <w:szCs w:val="18"/>
                <w:lang w:val="en-GB"/>
              </w:rPr>
            </w:pPr>
            <w:r w:rsidRPr="008414D9">
              <w:rPr>
                <w:rFonts w:cs="Calibri"/>
                <w:b/>
                <w:bCs/>
                <w:color w:val="000000"/>
                <w:sz w:val="18"/>
                <w:szCs w:val="18"/>
                <w:lang w:val="en-GB"/>
              </w:rPr>
              <w:t>106</w:t>
            </w:r>
            <w:r w:rsidR="006C4907">
              <w:rPr>
                <w:rFonts w:cs="Calibri"/>
                <w:b/>
                <w:bCs/>
                <w:color w:val="000000"/>
                <w:sz w:val="18"/>
                <w:szCs w:val="18"/>
                <w:lang w:val="en-GB"/>
              </w:rPr>
              <w:t>.</w:t>
            </w:r>
            <w:r w:rsidRPr="008414D9">
              <w:rPr>
                <w:rFonts w:cs="Calibri"/>
                <w:b/>
                <w:bCs/>
                <w:color w:val="000000"/>
                <w:sz w:val="18"/>
                <w:szCs w:val="18"/>
                <w:lang w:val="en-GB"/>
              </w:rPr>
              <w:t>418</w:t>
            </w:r>
          </w:p>
        </w:tc>
      </w:tr>
      <w:tr w:rsidR="00BC1E4D" w:rsidRPr="008414D9" w14:paraId="3619C6B5" w14:textId="77777777" w:rsidTr="00BC1E4D">
        <w:trPr>
          <w:trHeight w:val="300"/>
        </w:trPr>
        <w:tc>
          <w:tcPr>
            <w:tcW w:w="3330" w:type="dxa"/>
            <w:tcBorders>
              <w:top w:val="single" w:sz="4" w:space="0" w:color="385623" w:themeColor="accent6" w:themeShade="80"/>
              <w:right w:val="single" w:sz="4" w:space="0" w:color="385623" w:themeColor="accent6" w:themeShade="80"/>
            </w:tcBorders>
            <w:shd w:val="clear" w:color="auto" w:fill="auto"/>
            <w:noWrap/>
            <w:vAlign w:val="bottom"/>
            <w:hideMark/>
          </w:tcPr>
          <w:p w14:paraId="5EA00596" w14:textId="4B184F28" w:rsidR="00BC1E4D" w:rsidRPr="008414D9" w:rsidRDefault="006C4907" w:rsidP="00BC1E4D">
            <w:pPr>
              <w:spacing w:before="20" w:after="20" w:line="240" w:lineRule="auto"/>
              <w:rPr>
                <w:rFonts w:eastAsia="Times New Roman" w:cs="Arial"/>
                <w:color w:val="000000"/>
                <w:sz w:val="18"/>
                <w:szCs w:val="18"/>
                <w:lang w:val="en-GB"/>
              </w:rPr>
            </w:pPr>
            <w:proofErr w:type="spellStart"/>
            <w:r>
              <w:rPr>
                <w:rFonts w:cs="Calibri"/>
                <w:b/>
                <w:i/>
                <w:color w:val="000000"/>
                <w:sz w:val="18"/>
                <w:szCs w:val="18"/>
                <w:u w:val="single"/>
                <w:lang w:val="en-GB"/>
              </w:rPr>
              <w:t>Προσ</w:t>
            </w:r>
            <w:proofErr w:type="spellEnd"/>
            <w:r>
              <w:rPr>
                <w:rFonts w:cs="Calibri"/>
                <w:b/>
                <w:i/>
                <w:color w:val="000000"/>
                <w:sz w:val="18"/>
                <w:szCs w:val="18"/>
                <w:u w:val="single"/>
                <w:lang w:val="en-GB"/>
              </w:rPr>
              <w:t>αρμογές για</w:t>
            </w:r>
            <w:r w:rsidR="00BC1E4D" w:rsidRPr="008414D9">
              <w:rPr>
                <w:rFonts w:cs="Calibri"/>
                <w:b/>
                <w:i/>
                <w:color w:val="000000"/>
                <w:sz w:val="18"/>
                <w:szCs w:val="18"/>
                <w:u w:val="single"/>
                <w:lang w:val="en-GB"/>
              </w:rPr>
              <w:t>:</w:t>
            </w: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3C032B53" w14:textId="0436ECA8"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single" w:sz="4" w:space="0" w:color="385623" w:themeColor="accent6" w:themeShade="80"/>
              <w:right w:val="single" w:sz="4" w:space="0" w:color="385623" w:themeColor="accent6" w:themeShade="80"/>
            </w:tcBorders>
            <w:shd w:val="clear" w:color="auto" w:fill="auto"/>
            <w:noWrap/>
            <w:vAlign w:val="bottom"/>
          </w:tcPr>
          <w:p w14:paraId="60A1F534" w14:textId="08D99DBE"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4048B4DE" w14:textId="56DAA4B8"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single" w:sz="4" w:space="0" w:color="385623" w:themeColor="accent6" w:themeShade="80"/>
              <w:right w:val="single" w:sz="4" w:space="0" w:color="385623" w:themeColor="accent6" w:themeShade="80"/>
            </w:tcBorders>
            <w:shd w:val="clear" w:color="auto" w:fill="auto"/>
            <w:noWrap/>
            <w:vAlign w:val="bottom"/>
          </w:tcPr>
          <w:p w14:paraId="404F6E7B" w14:textId="73A833B5"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424E499D" w14:textId="73D9FBFE"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single" w:sz="4" w:space="0" w:color="385623" w:themeColor="accent6" w:themeShade="80"/>
              <w:right w:val="single" w:sz="4" w:space="0" w:color="385623" w:themeColor="accent6" w:themeShade="80"/>
            </w:tcBorders>
            <w:shd w:val="clear" w:color="auto" w:fill="auto"/>
            <w:noWrap/>
            <w:vAlign w:val="bottom"/>
          </w:tcPr>
          <w:p w14:paraId="506AD936" w14:textId="3B1F1608"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2E1BC9E8" w14:textId="4A7ED7EB"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single" w:sz="4" w:space="0" w:color="385623" w:themeColor="accent6" w:themeShade="80"/>
            </w:tcBorders>
            <w:shd w:val="clear" w:color="auto" w:fill="auto"/>
            <w:noWrap/>
            <w:vAlign w:val="bottom"/>
          </w:tcPr>
          <w:p w14:paraId="7B1D8239" w14:textId="271B5F8B"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r>
      <w:tr w:rsidR="00BC1E4D" w:rsidRPr="008414D9" w14:paraId="4D225E1A" w14:textId="77777777" w:rsidTr="00BC1E4D">
        <w:trPr>
          <w:trHeight w:val="300"/>
        </w:trPr>
        <w:tc>
          <w:tcPr>
            <w:tcW w:w="3330" w:type="dxa"/>
            <w:tcBorders>
              <w:bottom w:val="nil"/>
              <w:right w:val="single" w:sz="4" w:space="0" w:color="385623" w:themeColor="accent6" w:themeShade="80"/>
            </w:tcBorders>
            <w:shd w:val="clear" w:color="auto" w:fill="auto"/>
            <w:noWrap/>
            <w:vAlign w:val="bottom"/>
          </w:tcPr>
          <w:p w14:paraId="15E8ED4A" w14:textId="6A97CE24" w:rsidR="00BC1E4D" w:rsidRPr="008414D9" w:rsidRDefault="006C4907" w:rsidP="00BC1E4D">
            <w:pPr>
              <w:spacing w:before="20" w:after="20" w:line="240" w:lineRule="auto"/>
              <w:rPr>
                <w:rFonts w:cs="Calibri"/>
                <w:color w:val="000000"/>
                <w:sz w:val="18"/>
                <w:szCs w:val="18"/>
                <w:lang w:val="en-GB"/>
              </w:rPr>
            </w:pPr>
            <w:r>
              <w:rPr>
                <w:rFonts w:cs="Calibri"/>
                <w:color w:val="000000"/>
                <w:sz w:val="18"/>
                <w:szCs w:val="18"/>
                <w:lang w:val="en-GB"/>
              </w:rPr>
              <w:t>Απ</w:t>
            </w:r>
            <w:proofErr w:type="spellStart"/>
            <w:r>
              <w:rPr>
                <w:rFonts w:cs="Calibri"/>
                <w:color w:val="000000"/>
                <w:sz w:val="18"/>
                <w:szCs w:val="18"/>
                <w:lang w:val="en-GB"/>
              </w:rPr>
              <w:t>οτέλεσμ</w:t>
            </w:r>
            <w:proofErr w:type="spellEnd"/>
            <w:r>
              <w:rPr>
                <w:rFonts w:cs="Calibri"/>
                <w:color w:val="000000"/>
                <w:sz w:val="18"/>
                <w:szCs w:val="18"/>
                <w:lang w:val="en-GB"/>
              </w:rPr>
              <w:t xml:space="preserve">α </w:t>
            </w:r>
            <w:proofErr w:type="spellStart"/>
            <w:r>
              <w:rPr>
                <w:rFonts w:cs="Calibri"/>
                <w:color w:val="000000"/>
                <w:sz w:val="18"/>
                <w:szCs w:val="18"/>
                <w:lang w:val="en-GB"/>
              </w:rPr>
              <w:t>Μετάλλου</w:t>
            </w:r>
            <w:proofErr w:type="spellEnd"/>
            <w:r w:rsidR="00BC1E4D" w:rsidRPr="008414D9">
              <w:rPr>
                <w:rFonts w:cs="Calibri"/>
                <w:color w:val="000000"/>
                <w:sz w:val="18"/>
                <w:szCs w:val="18"/>
                <w:lang w:val="en-GB"/>
              </w:rPr>
              <w:t xml:space="preserve"> </w:t>
            </w:r>
            <w:r w:rsidR="00BC1E4D" w:rsidRPr="008414D9">
              <w:rPr>
                <w:rFonts w:eastAsia="SimSun" w:cs="Calibri"/>
                <w:sz w:val="20"/>
                <w:vertAlign w:val="superscript"/>
                <w:lang w:val="en-GB"/>
              </w:rPr>
              <w:t>(1)</w:t>
            </w:r>
          </w:p>
        </w:tc>
        <w:tc>
          <w:tcPr>
            <w:tcW w:w="891" w:type="dxa"/>
            <w:tcBorders>
              <w:left w:val="single" w:sz="4" w:space="0" w:color="385623" w:themeColor="accent6" w:themeShade="80"/>
              <w:bottom w:val="nil"/>
            </w:tcBorders>
            <w:shd w:val="clear" w:color="auto" w:fill="auto"/>
            <w:noWrap/>
            <w:vAlign w:val="bottom"/>
          </w:tcPr>
          <w:p w14:paraId="23E3FA10" w14:textId="6E3C58B4"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8</w:t>
            </w:r>
            <w:r w:rsidR="006C4907">
              <w:rPr>
                <w:rFonts w:cs="Calibri"/>
                <w:color w:val="000000"/>
                <w:sz w:val="18"/>
                <w:szCs w:val="18"/>
                <w:lang w:val="en-GB"/>
              </w:rPr>
              <w:t>.</w:t>
            </w:r>
            <w:r w:rsidRPr="008414D9">
              <w:rPr>
                <w:rFonts w:cs="Calibri"/>
                <w:color w:val="000000"/>
                <w:sz w:val="18"/>
                <w:szCs w:val="18"/>
                <w:lang w:val="en-GB"/>
              </w:rPr>
              <w:t>213</w:t>
            </w:r>
          </w:p>
        </w:tc>
        <w:tc>
          <w:tcPr>
            <w:tcW w:w="891" w:type="dxa"/>
            <w:tcBorders>
              <w:bottom w:val="nil"/>
              <w:right w:val="single" w:sz="4" w:space="0" w:color="385623" w:themeColor="accent6" w:themeShade="80"/>
            </w:tcBorders>
            <w:shd w:val="clear" w:color="auto" w:fill="auto"/>
            <w:noWrap/>
            <w:vAlign w:val="bottom"/>
          </w:tcPr>
          <w:p w14:paraId="7BFD0AE8" w14:textId="26F8A86C"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1</w:t>
            </w:r>
            <w:r w:rsidR="006C4907">
              <w:rPr>
                <w:rFonts w:cs="Calibri"/>
                <w:color w:val="000000"/>
                <w:sz w:val="18"/>
                <w:szCs w:val="18"/>
                <w:lang w:val="en-GB"/>
              </w:rPr>
              <w:t>.</w:t>
            </w:r>
            <w:r w:rsidRPr="008414D9">
              <w:rPr>
                <w:rFonts w:cs="Calibri"/>
                <w:color w:val="000000"/>
                <w:sz w:val="18"/>
                <w:szCs w:val="18"/>
                <w:lang w:val="en-GB"/>
              </w:rPr>
              <w:t>905</w:t>
            </w:r>
          </w:p>
        </w:tc>
        <w:tc>
          <w:tcPr>
            <w:tcW w:w="891" w:type="dxa"/>
            <w:tcBorders>
              <w:left w:val="single" w:sz="4" w:space="0" w:color="385623" w:themeColor="accent6" w:themeShade="80"/>
              <w:bottom w:val="nil"/>
            </w:tcBorders>
            <w:shd w:val="clear" w:color="auto" w:fill="auto"/>
            <w:noWrap/>
            <w:vAlign w:val="bottom"/>
          </w:tcPr>
          <w:p w14:paraId="359850FB" w14:textId="289890B7"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bottom w:val="nil"/>
              <w:right w:val="single" w:sz="4" w:space="0" w:color="385623" w:themeColor="accent6" w:themeShade="80"/>
            </w:tcBorders>
            <w:shd w:val="clear" w:color="auto" w:fill="auto"/>
            <w:noWrap/>
            <w:vAlign w:val="bottom"/>
          </w:tcPr>
          <w:p w14:paraId="2F6779D6" w14:textId="293B80F7"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left w:val="single" w:sz="4" w:space="0" w:color="385623" w:themeColor="accent6" w:themeShade="80"/>
              <w:bottom w:val="nil"/>
            </w:tcBorders>
            <w:shd w:val="clear" w:color="auto" w:fill="auto"/>
            <w:noWrap/>
            <w:vAlign w:val="bottom"/>
          </w:tcPr>
          <w:p w14:paraId="2FB9D99D" w14:textId="16A6896E"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bottom w:val="nil"/>
              <w:right w:val="single" w:sz="4" w:space="0" w:color="385623" w:themeColor="accent6" w:themeShade="80"/>
            </w:tcBorders>
            <w:shd w:val="clear" w:color="auto" w:fill="auto"/>
            <w:noWrap/>
            <w:vAlign w:val="bottom"/>
          </w:tcPr>
          <w:p w14:paraId="07DE31D5" w14:textId="3DCBD086"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left w:val="single" w:sz="4" w:space="0" w:color="385623" w:themeColor="accent6" w:themeShade="80"/>
              <w:bottom w:val="nil"/>
            </w:tcBorders>
            <w:shd w:val="clear" w:color="auto" w:fill="auto"/>
            <w:noWrap/>
            <w:vAlign w:val="bottom"/>
          </w:tcPr>
          <w:p w14:paraId="722A6B07" w14:textId="47500D6E"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8</w:t>
            </w:r>
            <w:r w:rsidR="006C4907">
              <w:rPr>
                <w:rFonts w:cs="Calibri"/>
                <w:color w:val="000000"/>
                <w:sz w:val="18"/>
                <w:szCs w:val="18"/>
                <w:lang w:val="en-GB"/>
              </w:rPr>
              <w:t>.</w:t>
            </w:r>
            <w:r w:rsidRPr="008414D9">
              <w:rPr>
                <w:rFonts w:cs="Calibri"/>
                <w:color w:val="000000"/>
                <w:sz w:val="18"/>
                <w:szCs w:val="18"/>
                <w:lang w:val="en-GB"/>
              </w:rPr>
              <w:t>213</w:t>
            </w:r>
          </w:p>
        </w:tc>
        <w:tc>
          <w:tcPr>
            <w:tcW w:w="891" w:type="dxa"/>
            <w:tcBorders>
              <w:bottom w:val="nil"/>
            </w:tcBorders>
            <w:shd w:val="clear" w:color="auto" w:fill="auto"/>
            <w:noWrap/>
            <w:vAlign w:val="bottom"/>
          </w:tcPr>
          <w:p w14:paraId="6058E3A7" w14:textId="1AB676B5"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1</w:t>
            </w:r>
            <w:r w:rsidR="006C4907">
              <w:rPr>
                <w:rFonts w:cs="Calibri"/>
                <w:color w:val="000000"/>
                <w:sz w:val="18"/>
                <w:szCs w:val="18"/>
                <w:lang w:val="en-GB"/>
              </w:rPr>
              <w:t>.</w:t>
            </w:r>
            <w:r w:rsidRPr="008414D9">
              <w:rPr>
                <w:rFonts w:cs="Calibri"/>
                <w:color w:val="000000"/>
                <w:sz w:val="18"/>
                <w:szCs w:val="18"/>
                <w:lang w:val="en-GB"/>
              </w:rPr>
              <w:t>905</w:t>
            </w:r>
          </w:p>
        </w:tc>
      </w:tr>
      <w:tr w:rsidR="00BC1E4D" w:rsidRPr="008414D9" w14:paraId="5934045A" w14:textId="77777777" w:rsidTr="00BC1E4D">
        <w:trPr>
          <w:trHeight w:val="300"/>
        </w:trPr>
        <w:tc>
          <w:tcPr>
            <w:tcW w:w="3330" w:type="dxa"/>
            <w:tcBorders>
              <w:top w:val="nil"/>
              <w:bottom w:val="nil"/>
              <w:right w:val="single" w:sz="4" w:space="0" w:color="385623" w:themeColor="accent6" w:themeShade="80"/>
            </w:tcBorders>
            <w:shd w:val="clear" w:color="auto" w:fill="auto"/>
            <w:vAlign w:val="bottom"/>
          </w:tcPr>
          <w:p w14:paraId="1D0BB2CE" w14:textId="3FEB860F" w:rsidR="00BC1E4D" w:rsidRPr="00D752D3" w:rsidRDefault="006C4907" w:rsidP="00BC1E4D">
            <w:pPr>
              <w:spacing w:before="20" w:after="20" w:line="240" w:lineRule="auto"/>
              <w:rPr>
                <w:rFonts w:eastAsia="Times New Roman" w:cs="Arial"/>
                <w:bCs/>
                <w:color w:val="000000"/>
                <w:sz w:val="18"/>
                <w:szCs w:val="18"/>
              </w:rPr>
            </w:pPr>
            <w:r w:rsidRPr="00D752D3">
              <w:rPr>
                <w:rFonts w:cs="Calibri"/>
                <w:color w:val="000000"/>
                <w:sz w:val="18"/>
                <w:szCs w:val="18"/>
              </w:rPr>
              <w:t xml:space="preserve">Ζημία από πώληση συγγενούς επιχείρησης  </w:t>
            </w:r>
            <w:r w:rsidR="00BC1E4D" w:rsidRPr="00D752D3">
              <w:rPr>
                <w:rFonts w:eastAsia="SimSun" w:cs="Calibri"/>
                <w:sz w:val="20"/>
                <w:vertAlign w:val="superscript"/>
              </w:rPr>
              <w:t>(2)</w:t>
            </w:r>
          </w:p>
        </w:tc>
        <w:tc>
          <w:tcPr>
            <w:tcW w:w="891" w:type="dxa"/>
            <w:tcBorders>
              <w:top w:val="nil"/>
              <w:left w:val="single" w:sz="4" w:space="0" w:color="385623" w:themeColor="accent6" w:themeShade="80"/>
              <w:bottom w:val="nil"/>
            </w:tcBorders>
            <w:shd w:val="clear" w:color="auto" w:fill="auto"/>
            <w:noWrap/>
            <w:vAlign w:val="bottom"/>
          </w:tcPr>
          <w:p w14:paraId="64D73BB6" w14:textId="7F0089D6"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301A9BC5" w14:textId="211AD45E"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07D6A891" w14:textId="63464FD5"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510D678A" w14:textId="24A1A8C2"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156</w:t>
            </w:r>
          </w:p>
        </w:tc>
        <w:tc>
          <w:tcPr>
            <w:tcW w:w="891" w:type="dxa"/>
            <w:tcBorders>
              <w:top w:val="nil"/>
              <w:left w:val="single" w:sz="4" w:space="0" w:color="385623" w:themeColor="accent6" w:themeShade="80"/>
              <w:bottom w:val="nil"/>
            </w:tcBorders>
            <w:shd w:val="clear" w:color="auto" w:fill="auto"/>
            <w:noWrap/>
            <w:vAlign w:val="bottom"/>
          </w:tcPr>
          <w:p w14:paraId="0A4A0110" w14:textId="0419077D"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541773D1" w14:textId="09A877AF"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22C2EAD3" w14:textId="0B73FF62" w:rsidR="00BC1E4D" w:rsidRPr="008414D9" w:rsidRDefault="00561B5A" w:rsidP="00BC1E4D">
            <w:pPr>
              <w:spacing w:after="0"/>
              <w:jc w:val="right"/>
              <w:rPr>
                <w:rFonts w:cs="Calibri"/>
                <w:color w:val="000000"/>
                <w:sz w:val="18"/>
                <w:szCs w:val="18"/>
                <w:lang w:val="en-GB"/>
              </w:rPr>
            </w:pPr>
            <w:r>
              <w:rPr>
                <w:rFonts w:cs="Calibri"/>
                <w:color w:val="000000"/>
                <w:sz w:val="18"/>
                <w:szCs w:val="18"/>
                <w:lang w:val="en-GB"/>
              </w:rPr>
              <w:t>-</w:t>
            </w:r>
            <w:r w:rsidR="00BC1E4D" w:rsidRPr="008414D9">
              <w:rPr>
                <w:rFonts w:cs="Calibri"/>
                <w:color w:val="000000"/>
                <w:sz w:val="18"/>
                <w:szCs w:val="18"/>
                <w:lang w:val="en-GB"/>
              </w:rPr>
              <w:t> </w:t>
            </w:r>
          </w:p>
        </w:tc>
        <w:tc>
          <w:tcPr>
            <w:tcW w:w="891" w:type="dxa"/>
            <w:tcBorders>
              <w:top w:val="nil"/>
              <w:bottom w:val="nil"/>
            </w:tcBorders>
            <w:shd w:val="clear" w:color="auto" w:fill="auto"/>
            <w:noWrap/>
            <w:vAlign w:val="bottom"/>
          </w:tcPr>
          <w:p w14:paraId="2AB76896" w14:textId="2E479847"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156</w:t>
            </w:r>
          </w:p>
        </w:tc>
      </w:tr>
      <w:tr w:rsidR="00BC1E4D" w:rsidRPr="008414D9" w14:paraId="75510E30" w14:textId="77777777" w:rsidTr="00BC1E4D">
        <w:trPr>
          <w:trHeight w:val="300"/>
        </w:trPr>
        <w:tc>
          <w:tcPr>
            <w:tcW w:w="3330" w:type="dxa"/>
            <w:tcBorders>
              <w:top w:val="nil"/>
              <w:bottom w:val="nil"/>
              <w:right w:val="single" w:sz="4" w:space="0" w:color="385623" w:themeColor="accent6" w:themeShade="80"/>
            </w:tcBorders>
            <w:shd w:val="clear" w:color="auto" w:fill="auto"/>
            <w:vAlign w:val="bottom"/>
          </w:tcPr>
          <w:p w14:paraId="3B97E3F0" w14:textId="4D2DDC3D" w:rsidR="00BC1E4D" w:rsidRPr="008414D9" w:rsidRDefault="006C4907" w:rsidP="00BC1E4D">
            <w:pPr>
              <w:spacing w:before="20" w:after="20" w:line="240" w:lineRule="auto"/>
              <w:rPr>
                <w:rFonts w:cs="Calibri"/>
                <w:color w:val="000000"/>
                <w:sz w:val="18"/>
                <w:szCs w:val="18"/>
                <w:lang w:val="en-GB"/>
              </w:rPr>
            </w:pPr>
            <w:r w:rsidRPr="006C4907">
              <w:rPr>
                <w:rFonts w:cs="Calibri"/>
                <w:color w:val="000000"/>
                <w:sz w:val="18"/>
                <w:szCs w:val="18"/>
                <w:lang w:val="en-GB"/>
              </w:rPr>
              <w:t>Απ</w:t>
            </w:r>
            <w:proofErr w:type="spellStart"/>
            <w:r w:rsidRPr="006C4907">
              <w:rPr>
                <w:rFonts w:cs="Calibri"/>
                <w:color w:val="000000"/>
                <w:sz w:val="18"/>
                <w:szCs w:val="18"/>
                <w:lang w:val="en-GB"/>
              </w:rPr>
              <w:t>ομείωση</w:t>
            </w:r>
            <w:proofErr w:type="spellEnd"/>
            <w:r w:rsidRPr="006C4907">
              <w:rPr>
                <w:rFonts w:cs="Calibri"/>
                <w:color w:val="000000"/>
                <w:sz w:val="18"/>
                <w:szCs w:val="18"/>
                <w:lang w:val="en-GB"/>
              </w:rPr>
              <w:t xml:space="preserve"> </w:t>
            </w:r>
            <w:proofErr w:type="spellStart"/>
            <w:r w:rsidRPr="006C4907">
              <w:rPr>
                <w:rFonts w:cs="Calibri"/>
                <w:color w:val="000000"/>
                <w:sz w:val="18"/>
                <w:szCs w:val="18"/>
                <w:lang w:val="en-GB"/>
              </w:rPr>
              <w:t>ενσώμ</w:t>
            </w:r>
            <w:proofErr w:type="spellEnd"/>
            <w:r w:rsidRPr="006C4907">
              <w:rPr>
                <w:rFonts w:cs="Calibri"/>
                <w:color w:val="000000"/>
                <w:sz w:val="18"/>
                <w:szCs w:val="18"/>
                <w:lang w:val="en-GB"/>
              </w:rPr>
              <w:t>ατων π</w:t>
            </w:r>
            <w:proofErr w:type="spellStart"/>
            <w:r w:rsidRPr="006C4907">
              <w:rPr>
                <w:rFonts w:cs="Calibri"/>
                <w:color w:val="000000"/>
                <w:sz w:val="18"/>
                <w:szCs w:val="18"/>
                <w:lang w:val="en-GB"/>
              </w:rPr>
              <w:t>άγιων</w:t>
            </w:r>
            <w:proofErr w:type="spellEnd"/>
            <w:r w:rsidRPr="006C4907">
              <w:rPr>
                <w:rFonts w:cs="Calibri"/>
                <w:color w:val="000000"/>
                <w:sz w:val="18"/>
                <w:szCs w:val="18"/>
                <w:lang w:val="en-GB"/>
              </w:rPr>
              <w:t xml:space="preserve"> </w:t>
            </w:r>
            <w:proofErr w:type="spellStart"/>
            <w:r w:rsidRPr="006C4907">
              <w:rPr>
                <w:rFonts w:cs="Calibri"/>
                <w:color w:val="000000"/>
                <w:sz w:val="18"/>
                <w:szCs w:val="18"/>
                <w:lang w:val="en-GB"/>
              </w:rPr>
              <w:t>στοιχείων</w:t>
            </w:r>
            <w:proofErr w:type="spellEnd"/>
          </w:p>
        </w:tc>
        <w:tc>
          <w:tcPr>
            <w:tcW w:w="891" w:type="dxa"/>
            <w:tcBorders>
              <w:top w:val="nil"/>
              <w:left w:val="single" w:sz="4" w:space="0" w:color="385623" w:themeColor="accent6" w:themeShade="80"/>
              <w:bottom w:val="nil"/>
            </w:tcBorders>
            <w:shd w:val="clear" w:color="auto" w:fill="auto"/>
            <w:noWrap/>
            <w:vAlign w:val="bottom"/>
          </w:tcPr>
          <w:p w14:paraId="4D102F99" w14:textId="000B43A1"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00FEF061" w14:textId="1B178C69"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1</w:t>
            </w:r>
            <w:r w:rsidR="006C4907">
              <w:rPr>
                <w:rFonts w:cs="Calibri"/>
                <w:color w:val="000000"/>
                <w:sz w:val="18"/>
                <w:szCs w:val="18"/>
                <w:lang w:val="en-GB"/>
              </w:rPr>
              <w:t>.</w:t>
            </w:r>
            <w:r w:rsidRPr="008414D9">
              <w:rPr>
                <w:rFonts w:cs="Calibri"/>
                <w:color w:val="000000"/>
                <w:sz w:val="18"/>
                <w:szCs w:val="18"/>
                <w:lang w:val="en-GB"/>
              </w:rPr>
              <w:t>222</w:t>
            </w:r>
          </w:p>
        </w:tc>
        <w:tc>
          <w:tcPr>
            <w:tcW w:w="891" w:type="dxa"/>
            <w:tcBorders>
              <w:top w:val="nil"/>
              <w:left w:val="single" w:sz="4" w:space="0" w:color="385623" w:themeColor="accent6" w:themeShade="80"/>
              <w:bottom w:val="nil"/>
            </w:tcBorders>
            <w:shd w:val="clear" w:color="auto" w:fill="auto"/>
            <w:noWrap/>
            <w:vAlign w:val="bottom"/>
          </w:tcPr>
          <w:p w14:paraId="4F586D03" w14:textId="6E6AE7FE"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0E5AF9A4" w14:textId="024C5078"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5327B695" w14:textId="7FDA115D"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35946033" w14:textId="0090A663"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183B57DA" w14:textId="7C19185B" w:rsidR="00BC1E4D" w:rsidRPr="008414D9" w:rsidRDefault="00561B5A" w:rsidP="00BC1E4D">
            <w:pPr>
              <w:spacing w:after="0"/>
              <w:jc w:val="right"/>
              <w:rPr>
                <w:rFonts w:cs="Calibri"/>
                <w:color w:val="000000"/>
                <w:sz w:val="18"/>
                <w:szCs w:val="18"/>
                <w:lang w:val="en-GB"/>
              </w:rPr>
            </w:pPr>
            <w:r>
              <w:rPr>
                <w:rFonts w:cs="Calibri"/>
                <w:color w:val="000000"/>
                <w:sz w:val="18"/>
                <w:szCs w:val="18"/>
                <w:lang w:val="en-GB"/>
              </w:rPr>
              <w:t>-</w:t>
            </w:r>
            <w:r w:rsidR="00BC1E4D" w:rsidRPr="008414D9">
              <w:rPr>
                <w:rFonts w:cs="Calibri"/>
                <w:color w:val="000000"/>
                <w:sz w:val="18"/>
                <w:szCs w:val="18"/>
                <w:lang w:val="en-GB"/>
              </w:rPr>
              <w:t> </w:t>
            </w:r>
          </w:p>
        </w:tc>
        <w:tc>
          <w:tcPr>
            <w:tcW w:w="891" w:type="dxa"/>
            <w:tcBorders>
              <w:top w:val="nil"/>
              <w:bottom w:val="nil"/>
            </w:tcBorders>
            <w:shd w:val="clear" w:color="auto" w:fill="auto"/>
            <w:noWrap/>
            <w:vAlign w:val="bottom"/>
          </w:tcPr>
          <w:p w14:paraId="37A5F913" w14:textId="486748F6"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1</w:t>
            </w:r>
            <w:r w:rsidR="006C4907">
              <w:rPr>
                <w:rFonts w:cs="Calibri"/>
                <w:color w:val="000000"/>
                <w:sz w:val="18"/>
                <w:szCs w:val="18"/>
                <w:lang w:val="en-GB"/>
              </w:rPr>
              <w:t>.</w:t>
            </w:r>
            <w:r w:rsidRPr="008414D9">
              <w:rPr>
                <w:rFonts w:cs="Calibri"/>
                <w:color w:val="000000"/>
                <w:sz w:val="18"/>
                <w:szCs w:val="18"/>
                <w:lang w:val="en-GB"/>
              </w:rPr>
              <w:t>222</w:t>
            </w:r>
          </w:p>
        </w:tc>
      </w:tr>
      <w:tr w:rsidR="00BC1E4D" w:rsidRPr="008414D9" w14:paraId="780E083B" w14:textId="77777777" w:rsidTr="00BC1E4D">
        <w:trPr>
          <w:trHeight w:val="300"/>
        </w:trPr>
        <w:tc>
          <w:tcPr>
            <w:tcW w:w="3330" w:type="dxa"/>
            <w:tcBorders>
              <w:top w:val="nil"/>
              <w:bottom w:val="nil"/>
              <w:right w:val="single" w:sz="4" w:space="0" w:color="385623" w:themeColor="accent6" w:themeShade="80"/>
            </w:tcBorders>
            <w:shd w:val="clear" w:color="auto" w:fill="auto"/>
            <w:vAlign w:val="bottom"/>
          </w:tcPr>
          <w:p w14:paraId="7026C99A" w14:textId="48DCDC46" w:rsidR="00BC1E4D" w:rsidRPr="00D752D3" w:rsidRDefault="006C4907" w:rsidP="00BC1E4D">
            <w:pPr>
              <w:spacing w:before="20" w:after="20" w:line="240" w:lineRule="auto"/>
              <w:rPr>
                <w:rFonts w:cs="Calibri"/>
                <w:color w:val="000000"/>
                <w:sz w:val="18"/>
                <w:szCs w:val="18"/>
              </w:rPr>
            </w:pPr>
            <w:r w:rsidRPr="00D752D3">
              <w:rPr>
                <w:rFonts w:cs="Calibri"/>
                <w:color w:val="000000"/>
                <w:sz w:val="18"/>
                <w:szCs w:val="18"/>
              </w:rPr>
              <w:t xml:space="preserve">Καθαρή ζημία για αποζημίωση πελάτη </w:t>
            </w:r>
            <w:r w:rsidR="00BC1E4D" w:rsidRPr="00D752D3">
              <w:rPr>
                <w:rFonts w:eastAsia="SimSun" w:cs="Calibri"/>
                <w:sz w:val="20"/>
                <w:vertAlign w:val="superscript"/>
              </w:rPr>
              <w:t>(3)</w:t>
            </w:r>
          </w:p>
        </w:tc>
        <w:tc>
          <w:tcPr>
            <w:tcW w:w="891" w:type="dxa"/>
            <w:tcBorders>
              <w:top w:val="nil"/>
              <w:left w:val="single" w:sz="4" w:space="0" w:color="385623" w:themeColor="accent6" w:themeShade="80"/>
              <w:bottom w:val="nil"/>
            </w:tcBorders>
            <w:shd w:val="clear" w:color="auto" w:fill="auto"/>
            <w:noWrap/>
            <w:vAlign w:val="bottom"/>
          </w:tcPr>
          <w:p w14:paraId="1B111328" w14:textId="4455C15D"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7918A2E5" w14:textId="5A3CCACF"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412E2254" w14:textId="051C7063"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21E7C32A" w14:textId="6BFB5633"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235</w:t>
            </w:r>
          </w:p>
        </w:tc>
        <w:tc>
          <w:tcPr>
            <w:tcW w:w="891" w:type="dxa"/>
            <w:tcBorders>
              <w:top w:val="nil"/>
              <w:left w:val="single" w:sz="4" w:space="0" w:color="385623" w:themeColor="accent6" w:themeShade="80"/>
              <w:bottom w:val="nil"/>
            </w:tcBorders>
            <w:shd w:val="clear" w:color="auto" w:fill="auto"/>
            <w:noWrap/>
            <w:vAlign w:val="bottom"/>
          </w:tcPr>
          <w:p w14:paraId="5336E325" w14:textId="1F80E824"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7BB4E7D1" w14:textId="2335718F"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662E33E9" w14:textId="69C85F61" w:rsidR="00BC1E4D" w:rsidRPr="008414D9" w:rsidRDefault="00561B5A" w:rsidP="00BC1E4D">
            <w:pPr>
              <w:spacing w:after="0"/>
              <w:jc w:val="right"/>
              <w:rPr>
                <w:rFonts w:cs="Calibri"/>
                <w:color w:val="000000"/>
                <w:sz w:val="18"/>
                <w:szCs w:val="18"/>
                <w:lang w:val="en-GB"/>
              </w:rPr>
            </w:pPr>
            <w:r>
              <w:rPr>
                <w:rFonts w:cs="Calibri"/>
                <w:color w:val="000000"/>
                <w:sz w:val="18"/>
                <w:szCs w:val="18"/>
                <w:lang w:val="en-GB"/>
              </w:rPr>
              <w:t>-</w:t>
            </w:r>
            <w:r w:rsidR="00BC1E4D" w:rsidRPr="008414D9">
              <w:rPr>
                <w:rFonts w:cs="Calibri"/>
                <w:color w:val="000000"/>
                <w:sz w:val="18"/>
                <w:szCs w:val="18"/>
                <w:lang w:val="en-GB"/>
              </w:rPr>
              <w:t> </w:t>
            </w:r>
          </w:p>
        </w:tc>
        <w:tc>
          <w:tcPr>
            <w:tcW w:w="891" w:type="dxa"/>
            <w:tcBorders>
              <w:top w:val="nil"/>
              <w:bottom w:val="nil"/>
            </w:tcBorders>
            <w:shd w:val="clear" w:color="auto" w:fill="auto"/>
            <w:noWrap/>
            <w:vAlign w:val="bottom"/>
          </w:tcPr>
          <w:p w14:paraId="158A5C92" w14:textId="382E8482"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235</w:t>
            </w:r>
          </w:p>
        </w:tc>
      </w:tr>
      <w:tr w:rsidR="00BC1E4D" w:rsidRPr="008414D9" w14:paraId="6D448268" w14:textId="77777777" w:rsidTr="00BC1E4D">
        <w:trPr>
          <w:trHeight w:val="300"/>
        </w:trPr>
        <w:tc>
          <w:tcPr>
            <w:tcW w:w="3330" w:type="dxa"/>
            <w:tcBorders>
              <w:top w:val="nil"/>
              <w:bottom w:val="nil"/>
              <w:right w:val="single" w:sz="4" w:space="0" w:color="385623" w:themeColor="accent6" w:themeShade="80"/>
            </w:tcBorders>
            <w:shd w:val="clear" w:color="auto" w:fill="auto"/>
            <w:vAlign w:val="bottom"/>
          </w:tcPr>
          <w:p w14:paraId="4D5EAC4E" w14:textId="573E4899" w:rsidR="00BC1E4D" w:rsidRPr="00D752D3" w:rsidRDefault="006C4907" w:rsidP="00BC1E4D">
            <w:pPr>
              <w:spacing w:before="20" w:after="20" w:line="240" w:lineRule="auto"/>
              <w:rPr>
                <w:rFonts w:cs="Calibri"/>
                <w:color w:val="000000"/>
                <w:sz w:val="18"/>
                <w:szCs w:val="18"/>
              </w:rPr>
            </w:pPr>
            <w:r w:rsidRPr="00D752D3">
              <w:rPr>
                <w:rFonts w:cs="Calibri"/>
                <w:color w:val="000000"/>
                <w:sz w:val="18"/>
                <w:szCs w:val="18"/>
              </w:rPr>
              <w:t>Ζημία από δι</w:t>
            </w:r>
            <w:r w:rsidR="00561B5A">
              <w:rPr>
                <w:rFonts w:cs="Calibri"/>
                <w:color w:val="000000"/>
                <w:sz w:val="18"/>
                <w:szCs w:val="18"/>
              </w:rPr>
              <w:t>α</w:t>
            </w:r>
            <w:r w:rsidRPr="00D752D3">
              <w:rPr>
                <w:rFonts w:cs="Calibri"/>
                <w:color w:val="000000"/>
                <w:sz w:val="18"/>
                <w:szCs w:val="18"/>
              </w:rPr>
              <w:t>γραφή ενσώματων πάγιων στοιχείων</w:t>
            </w:r>
          </w:p>
        </w:tc>
        <w:tc>
          <w:tcPr>
            <w:tcW w:w="891" w:type="dxa"/>
            <w:tcBorders>
              <w:top w:val="nil"/>
              <w:left w:val="single" w:sz="4" w:space="0" w:color="385623" w:themeColor="accent6" w:themeShade="80"/>
              <w:bottom w:val="nil"/>
            </w:tcBorders>
            <w:shd w:val="clear" w:color="auto" w:fill="auto"/>
            <w:noWrap/>
            <w:vAlign w:val="bottom"/>
          </w:tcPr>
          <w:p w14:paraId="44050354" w14:textId="2D1DD67B"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3</w:t>
            </w:r>
            <w:r w:rsidR="006C4907">
              <w:rPr>
                <w:rFonts w:cs="Calibri"/>
                <w:color w:val="000000"/>
                <w:sz w:val="18"/>
                <w:szCs w:val="18"/>
                <w:lang w:val="en-GB"/>
              </w:rPr>
              <w:t>.</w:t>
            </w:r>
            <w:r w:rsidRPr="008414D9">
              <w:rPr>
                <w:rFonts w:cs="Calibri"/>
                <w:color w:val="000000"/>
                <w:sz w:val="18"/>
                <w:szCs w:val="18"/>
                <w:lang w:val="en-GB"/>
              </w:rPr>
              <w:t>635</w:t>
            </w:r>
          </w:p>
        </w:tc>
        <w:tc>
          <w:tcPr>
            <w:tcW w:w="891" w:type="dxa"/>
            <w:tcBorders>
              <w:top w:val="nil"/>
              <w:bottom w:val="nil"/>
              <w:right w:val="single" w:sz="4" w:space="0" w:color="385623" w:themeColor="accent6" w:themeShade="80"/>
            </w:tcBorders>
            <w:shd w:val="clear" w:color="auto" w:fill="auto"/>
            <w:noWrap/>
            <w:vAlign w:val="bottom"/>
          </w:tcPr>
          <w:p w14:paraId="0F5D82F0" w14:textId="65BA41EE"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1174E75D" w14:textId="1B78A13C"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4CDC9AC6" w14:textId="01CE4FE6"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462A7C6A" w14:textId="254C8854"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66F3CA38" w14:textId="77693B6A"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31A1ACC6" w14:textId="3617E5AF"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3</w:t>
            </w:r>
            <w:r w:rsidR="006C4907">
              <w:rPr>
                <w:rFonts w:cs="Calibri"/>
                <w:color w:val="000000"/>
                <w:sz w:val="18"/>
                <w:szCs w:val="18"/>
                <w:lang w:val="en-GB"/>
              </w:rPr>
              <w:t>.</w:t>
            </w:r>
            <w:r w:rsidRPr="008414D9">
              <w:rPr>
                <w:rFonts w:cs="Calibri"/>
                <w:color w:val="000000"/>
                <w:sz w:val="18"/>
                <w:szCs w:val="18"/>
                <w:lang w:val="en-GB"/>
              </w:rPr>
              <w:t>635</w:t>
            </w:r>
          </w:p>
        </w:tc>
        <w:tc>
          <w:tcPr>
            <w:tcW w:w="891" w:type="dxa"/>
            <w:tcBorders>
              <w:top w:val="nil"/>
              <w:bottom w:val="nil"/>
            </w:tcBorders>
            <w:shd w:val="clear" w:color="auto" w:fill="auto"/>
            <w:noWrap/>
            <w:vAlign w:val="bottom"/>
          </w:tcPr>
          <w:p w14:paraId="226DE705" w14:textId="4700040C" w:rsidR="00BC1E4D" w:rsidRPr="008414D9" w:rsidRDefault="00561B5A" w:rsidP="00BC1E4D">
            <w:pPr>
              <w:spacing w:after="0"/>
              <w:jc w:val="right"/>
              <w:rPr>
                <w:rFonts w:cs="Calibri"/>
                <w:color w:val="000000"/>
                <w:sz w:val="18"/>
                <w:szCs w:val="18"/>
                <w:lang w:val="en-GB"/>
              </w:rPr>
            </w:pPr>
            <w:r>
              <w:rPr>
                <w:rFonts w:cs="Calibri"/>
                <w:color w:val="000000"/>
                <w:sz w:val="18"/>
                <w:szCs w:val="18"/>
                <w:lang w:val="en-GB"/>
              </w:rPr>
              <w:t>-</w:t>
            </w:r>
            <w:r w:rsidR="00BC1E4D" w:rsidRPr="008414D9">
              <w:rPr>
                <w:rFonts w:cs="Calibri"/>
                <w:color w:val="000000"/>
                <w:sz w:val="18"/>
                <w:szCs w:val="18"/>
                <w:lang w:val="en-GB"/>
              </w:rPr>
              <w:t> </w:t>
            </w:r>
          </w:p>
        </w:tc>
      </w:tr>
      <w:tr w:rsidR="00BC1E4D" w:rsidRPr="008414D9" w14:paraId="467A2A39" w14:textId="77777777" w:rsidTr="00BC1E4D">
        <w:trPr>
          <w:trHeight w:val="300"/>
        </w:trPr>
        <w:tc>
          <w:tcPr>
            <w:tcW w:w="3330" w:type="dxa"/>
            <w:tcBorders>
              <w:top w:val="nil"/>
              <w:bottom w:val="nil"/>
              <w:right w:val="single" w:sz="4" w:space="0" w:color="385623" w:themeColor="accent6" w:themeShade="80"/>
            </w:tcBorders>
            <w:shd w:val="clear" w:color="auto" w:fill="auto"/>
            <w:vAlign w:val="bottom"/>
          </w:tcPr>
          <w:p w14:paraId="784BB694" w14:textId="516694FD" w:rsidR="00BC1E4D" w:rsidRPr="00D752D3" w:rsidRDefault="006C4907" w:rsidP="00BC1E4D">
            <w:pPr>
              <w:spacing w:before="20" w:after="20" w:line="240" w:lineRule="auto"/>
              <w:rPr>
                <w:rFonts w:cs="Calibri"/>
                <w:color w:val="000000"/>
                <w:sz w:val="18"/>
                <w:szCs w:val="18"/>
              </w:rPr>
            </w:pPr>
            <w:r w:rsidRPr="00D752D3">
              <w:rPr>
                <w:rFonts w:cs="Calibri"/>
                <w:color w:val="000000"/>
                <w:sz w:val="18"/>
                <w:szCs w:val="18"/>
              </w:rPr>
              <w:t>(Κέρδη)/ Ζημιές από πωλήσεις πάγιων στοιχείων</w:t>
            </w:r>
          </w:p>
        </w:tc>
        <w:tc>
          <w:tcPr>
            <w:tcW w:w="891" w:type="dxa"/>
            <w:tcBorders>
              <w:top w:val="nil"/>
              <w:left w:val="single" w:sz="4" w:space="0" w:color="385623" w:themeColor="accent6" w:themeShade="80"/>
              <w:bottom w:val="nil"/>
            </w:tcBorders>
            <w:shd w:val="clear" w:color="auto" w:fill="auto"/>
            <w:noWrap/>
            <w:vAlign w:val="bottom"/>
          </w:tcPr>
          <w:p w14:paraId="0BA85410" w14:textId="38A6E71F"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(57)</w:t>
            </w:r>
          </w:p>
        </w:tc>
        <w:tc>
          <w:tcPr>
            <w:tcW w:w="891" w:type="dxa"/>
            <w:tcBorders>
              <w:top w:val="nil"/>
              <w:bottom w:val="nil"/>
              <w:right w:val="single" w:sz="4" w:space="0" w:color="385623" w:themeColor="accent6" w:themeShade="80"/>
            </w:tcBorders>
            <w:shd w:val="clear" w:color="auto" w:fill="auto"/>
            <w:noWrap/>
            <w:vAlign w:val="bottom"/>
          </w:tcPr>
          <w:p w14:paraId="53ADACDF" w14:textId="173AE958"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(340)</w:t>
            </w:r>
          </w:p>
        </w:tc>
        <w:tc>
          <w:tcPr>
            <w:tcW w:w="891" w:type="dxa"/>
            <w:tcBorders>
              <w:top w:val="nil"/>
              <w:left w:val="single" w:sz="4" w:space="0" w:color="385623" w:themeColor="accent6" w:themeShade="80"/>
              <w:bottom w:val="nil"/>
            </w:tcBorders>
            <w:shd w:val="clear" w:color="auto" w:fill="auto"/>
            <w:noWrap/>
            <w:vAlign w:val="bottom"/>
          </w:tcPr>
          <w:p w14:paraId="48CDD6A8" w14:textId="6CF9C0C2"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1BB0B73C" w14:textId="6B4A29A9"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1</w:t>
            </w:r>
          </w:p>
        </w:tc>
        <w:tc>
          <w:tcPr>
            <w:tcW w:w="891" w:type="dxa"/>
            <w:tcBorders>
              <w:top w:val="nil"/>
              <w:left w:val="single" w:sz="4" w:space="0" w:color="385623" w:themeColor="accent6" w:themeShade="80"/>
              <w:bottom w:val="nil"/>
            </w:tcBorders>
            <w:shd w:val="clear" w:color="auto" w:fill="auto"/>
            <w:noWrap/>
            <w:vAlign w:val="bottom"/>
          </w:tcPr>
          <w:p w14:paraId="65724838" w14:textId="65640545"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6C497ADC" w14:textId="492B1E3A"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59FB470D" w14:textId="337E6F43"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(57)</w:t>
            </w:r>
          </w:p>
        </w:tc>
        <w:tc>
          <w:tcPr>
            <w:tcW w:w="891" w:type="dxa"/>
            <w:tcBorders>
              <w:top w:val="nil"/>
              <w:bottom w:val="nil"/>
            </w:tcBorders>
            <w:shd w:val="clear" w:color="auto" w:fill="auto"/>
            <w:noWrap/>
            <w:vAlign w:val="bottom"/>
          </w:tcPr>
          <w:p w14:paraId="17E1A4C0" w14:textId="6FA58F2F"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(339)</w:t>
            </w:r>
          </w:p>
        </w:tc>
      </w:tr>
      <w:tr w:rsidR="00BC1E4D" w:rsidRPr="008414D9" w14:paraId="1BE79FDD" w14:textId="77777777" w:rsidTr="00BC1E4D">
        <w:trPr>
          <w:trHeight w:val="300"/>
        </w:trPr>
        <w:tc>
          <w:tcPr>
            <w:tcW w:w="3330" w:type="dxa"/>
            <w:tcBorders>
              <w:top w:val="nil"/>
              <w:bottom w:val="single" w:sz="4" w:space="0" w:color="385623" w:themeColor="accent6" w:themeShade="80"/>
              <w:right w:val="single" w:sz="4" w:space="0" w:color="385623" w:themeColor="accent6" w:themeShade="80"/>
            </w:tcBorders>
            <w:shd w:val="clear" w:color="auto" w:fill="auto"/>
            <w:vAlign w:val="bottom"/>
          </w:tcPr>
          <w:p w14:paraId="205EA0C2" w14:textId="35C20170" w:rsidR="00BC1E4D" w:rsidRPr="008414D9" w:rsidRDefault="006C4907" w:rsidP="00BC1E4D">
            <w:pPr>
              <w:spacing w:before="20" w:after="20" w:line="240" w:lineRule="auto"/>
              <w:rPr>
                <w:rFonts w:cs="Calibri"/>
                <w:color w:val="000000"/>
                <w:sz w:val="18"/>
                <w:szCs w:val="18"/>
                <w:lang w:val="en-GB"/>
              </w:rPr>
            </w:pPr>
            <w:r>
              <w:rPr>
                <w:rFonts w:cs="Calibri"/>
                <w:color w:val="000000"/>
                <w:sz w:val="18"/>
                <w:szCs w:val="18"/>
                <w:lang w:val="en-GB"/>
              </w:rPr>
              <w:t>Απ</w:t>
            </w:r>
            <w:proofErr w:type="spellStart"/>
            <w:r>
              <w:rPr>
                <w:rFonts w:cs="Calibri"/>
                <w:color w:val="000000"/>
                <w:sz w:val="18"/>
                <w:szCs w:val="18"/>
                <w:lang w:val="en-GB"/>
              </w:rPr>
              <w:t>ομείωση</w:t>
            </w:r>
            <w:proofErr w:type="spellEnd"/>
            <w:r>
              <w:rPr>
                <w:rFonts w:cs="Calibri"/>
                <w:color w:val="000000"/>
                <w:sz w:val="18"/>
                <w:szCs w:val="18"/>
                <w:lang w:val="en-GB"/>
              </w:rPr>
              <w:t xml:space="preserve"> </w:t>
            </w:r>
            <w:proofErr w:type="spellStart"/>
            <w:r>
              <w:rPr>
                <w:rFonts w:cs="Calibri"/>
                <w:color w:val="000000"/>
                <w:sz w:val="18"/>
                <w:szCs w:val="18"/>
                <w:lang w:val="en-GB"/>
              </w:rPr>
              <w:t>συγγενούς</w:t>
            </w:r>
            <w:proofErr w:type="spellEnd"/>
            <w:r>
              <w:rPr>
                <w:rFonts w:cs="Calibri"/>
                <w:color w:val="000000"/>
                <w:sz w:val="18"/>
                <w:szCs w:val="18"/>
                <w:lang w:val="en-GB"/>
              </w:rPr>
              <w:t xml:space="preserve"> </w:t>
            </w:r>
            <w:proofErr w:type="spellStart"/>
            <w:r>
              <w:rPr>
                <w:rFonts w:cs="Calibri"/>
                <w:color w:val="000000"/>
                <w:sz w:val="18"/>
                <w:szCs w:val="18"/>
                <w:lang w:val="en-GB"/>
              </w:rPr>
              <w:t>ετ</w:t>
            </w:r>
            <w:proofErr w:type="spellEnd"/>
            <w:r>
              <w:rPr>
                <w:rFonts w:cs="Calibri"/>
                <w:color w:val="000000"/>
                <w:sz w:val="18"/>
                <w:szCs w:val="18"/>
                <w:lang w:val="en-GB"/>
              </w:rPr>
              <w:t>αιρείας</w:t>
            </w:r>
          </w:p>
        </w:tc>
        <w:tc>
          <w:tcPr>
            <w:tcW w:w="891" w:type="dxa"/>
            <w:tcBorders>
              <w:top w:val="nil"/>
              <w:left w:val="single" w:sz="4" w:space="0" w:color="385623" w:themeColor="accent6" w:themeShade="80"/>
              <w:bottom w:val="single" w:sz="4" w:space="0" w:color="385623" w:themeColor="accent6" w:themeShade="80"/>
            </w:tcBorders>
            <w:shd w:val="clear" w:color="auto" w:fill="auto"/>
            <w:noWrap/>
            <w:vAlign w:val="bottom"/>
          </w:tcPr>
          <w:p w14:paraId="694A0169" w14:textId="1E491956"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single" w:sz="4" w:space="0" w:color="385623" w:themeColor="accent6" w:themeShade="80"/>
              <w:right w:val="single" w:sz="4" w:space="0" w:color="385623" w:themeColor="accent6" w:themeShade="80"/>
            </w:tcBorders>
            <w:shd w:val="clear" w:color="auto" w:fill="auto"/>
            <w:noWrap/>
            <w:vAlign w:val="bottom"/>
          </w:tcPr>
          <w:p w14:paraId="572513EA" w14:textId="273DD03F"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single" w:sz="4" w:space="0" w:color="385623" w:themeColor="accent6" w:themeShade="80"/>
            </w:tcBorders>
            <w:shd w:val="clear" w:color="auto" w:fill="auto"/>
            <w:noWrap/>
            <w:vAlign w:val="bottom"/>
          </w:tcPr>
          <w:p w14:paraId="4479D66B" w14:textId="3968110C"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2</w:t>
            </w:r>
            <w:r w:rsidR="006C4907">
              <w:rPr>
                <w:rFonts w:cs="Calibri"/>
                <w:color w:val="000000"/>
                <w:sz w:val="18"/>
                <w:szCs w:val="18"/>
                <w:lang w:val="en-GB"/>
              </w:rPr>
              <w:t>.</w:t>
            </w:r>
            <w:r w:rsidRPr="008414D9">
              <w:rPr>
                <w:rFonts w:cs="Calibri"/>
                <w:color w:val="000000"/>
                <w:sz w:val="18"/>
                <w:szCs w:val="18"/>
                <w:lang w:val="en-GB"/>
              </w:rPr>
              <w:t>766</w:t>
            </w:r>
          </w:p>
        </w:tc>
        <w:tc>
          <w:tcPr>
            <w:tcW w:w="891" w:type="dxa"/>
            <w:tcBorders>
              <w:top w:val="nil"/>
              <w:bottom w:val="single" w:sz="4" w:space="0" w:color="385623" w:themeColor="accent6" w:themeShade="80"/>
              <w:right w:val="single" w:sz="4" w:space="0" w:color="385623" w:themeColor="accent6" w:themeShade="80"/>
            </w:tcBorders>
            <w:shd w:val="clear" w:color="auto" w:fill="auto"/>
            <w:noWrap/>
            <w:vAlign w:val="bottom"/>
          </w:tcPr>
          <w:p w14:paraId="11239B9E" w14:textId="763063CE"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single" w:sz="4" w:space="0" w:color="385623" w:themeColor="accent6" w:themeShade="80"/>
            </w:tcBorders>
            <w:shd w:val="clear" w:color="auto" w:fill="auto"/>
            <w:noWrap/>
            <w:vAlign w:val="bottom"/>
          </w:tcPr>
          <w:p w14:paraId="1E15C096" w14:textId="60524230"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single" w:sz="4" w:space="0" w:color="385623" w:themeColor="accent6" w:themeShade="80"/>
              <w:right w:val="single" w:sz="4" w:space="0" w:color="385623" w:themeColor="accent6" w:themeShade="80"/>
            </w:tcBorders>
            <w:shd w:val="clear" w:color="auto" w:fill="auto"/>
            <w:noWrap/>
            <w:vAlign w:val="bottom"/>
          </w:tcPr>
          <w:p w14:paraId="4389F935" w14:textId="058A985F"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single" w:sz="4" w:space="0" w:color="385623" w:themeColor="accent6" w:themeShade="80"/>
            </w:tcBorders>
            <w:shd w:val="clear" w:color="auto" w:fill="auto"/>
            <w:noWrap/>
            <w:vAlign w:val="bottom"/>
          </w:tcPr>
          <w:p w14:paraId="1F2A415E" w14:textId="31EB6199"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2</w:t>
            </w:r>
            <w:r w:rsidR="006C4907">
              <w:rPr>
                <w:rFonts w:cs="Calibri"/>
                <w:color w:val="000000"/>
                <w:sz w:val="18"/>
                <w:szCs w:val="18"/>
                <w:lang w:val="en-GB"/>
              </w:rPr>
              <w:t>.</w:t>
            </w:r>
            <w:r w:rsidRPr="008414D9">
              <w:rPr>
                <w:rFonts w:cs="Calibri"/>
                <w:color w:val="000000"/>
                <w:sz w:val="18"/>
                <w:szCs w:val="18"/>
                <w:lang w:val="en-GB"/>
              </w:rPr>
              <w:t>766</w:t>
            </w:r>
          </w:p>
        </w:tc>
        <w:tc>
          <w:tcPr>
            <w:tcW w:w="891" w:type="dxa"/>
            <w:tcBorders>
              <w:top w:val="nil"/>
              <w:bottom w:val="single" w:sz="4" w:space="0" w:color="385623" w:themeColor="accent6" w:themeShade="80"/>
            </w:tcBorders>
            <w:shd w:val="clear" w:color="auto" w:fill="auto"/>
            <w:noWrap/>
            <w:vAlign w:val="bottom"/>
          </w:tcPr>
          <w:p w14:paraId="331A8831" w14:textId="66A82B35" w:rsidR="00BC1E4D" w:rsidRPr="008414D9" w:rsidRDefault="00561B5A" w:rsidP="00BC1E4D">
            <w:pPr>
              <w:spacing w:after="0"/>
              <w:jc w:val="right"/>
              <w:rPr>
                <w:rFonts w:cs="Calibri"/>
                <w:color w:val="000000"/>
                <w:sz w:val="18"/>
                <w:szCs w:val="18"/>
                <w:lang w:val="en-GB"/>
              </w:rPr>
            </w:pPr>
            <w:r>
              <w:rPr>
                <w:rFonts w:cs="Calibri"/>
                <w:color w:val="000000"/>
                <w:sz w:val="18"/>
                <w:szCs w:val="18"/>
                <w:lang w:val="en-GB"/>
              </w:rPr>
              <w:t>-</w:t>
            </w:r>
            <w:r w:rsidR="00BC1E4D" w:rsidRPr="008414D9">
              <w:rPr>
                <w:rFonts w:cs="Calibri"/>
                <w:color w:val="000000"/>
                <w:sz w:val="18"/>
                <w:szCs w:val="18"/>
                <w:lang w:val="en-GB"/>
              </w:rPr>
              <w:t> </w:t>
            </w:r>
          </w:p>
        </w:tc>
      </w:tr>
      <w:tr w:rsidR="006C4907" w:rsidRPr="008414D9" w14:paraId="75B9916B" w14:textId="77777777" w:rsidTr="00BC1E4D">
        <w:trPr>
          <w:trHeight w:val="300"/>
        </w:trPr>
        <w:tc>
          <w:tcPr>
            <w:tcW w:w="3330"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vAlign w:val="bottom"/>
            <w:hideMark/>
          </w:tcPr>
          <w:p w14:paraId="2E82072D" w14:textId="7886614B" w:rsidR="006C4907" w:rsidRPr="008414D9" w:rsidRDefault="006C4907" w:rsidP="006C4907">
            <w:pPr>
              <w:spacing w:before="20" w:after="20" w:line="240" w:lineRule="auto"/>
              <w:rPr>
                <w:rFonts w:eastAsia="Times New Roman" w:cs="Arial"/>
                <w:b/>
                <w:bCs/>
                <w:color w:val="000000"/>
                <w:sz w:val="18"/>
                <w:szCs w:val="18"/>
                <w:lang w:val="en-GB"/>
              </w:rPr>
            </w:pPr>
            <w:r w:rsidRPr="00AA6103">
              <w:rPr>
                <w:rFonts w:eastAsia="Times New Roman" w:cs="Arial"/>
                <w:b/>
                <w:bCs/>
                <w:color w:val="000000"/>
                <w:sz w:val="18"/>
                <w:szCs w:val="18"/>
              </w:rPr>
              <w:t>Αναπροσαρμοσμένα EBIT</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4D5A0C2F" w14:textId="1C018CB4"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130</w:t>
            </w:r>
            <w:r>
              <w:rPr>
                <w:rFonts w:cs="Calibri"/>
                <w:b/>
                <w:bCs/>
                <w:color w:val="000000"/>
                <w:sz w:val="18"/>
                <w:szCs w:val="18"/>
                <w:lang w:val="en-GB"/>
              </w:rPr>
              <w:t>.</w:t>
            </w:r>
            <w:r w:rsidRPr="008414D9">
              <w:rPr>
                <w:rFonts w:cs="Calibri"/>
                <w:b/>
                <w:bCs/>
                <w:color w:val="000000"/>
                <w:sz w:val="18"/>
                <w:szCs w:val="18"/>
                <w:lang w:val="en-GB"/>
              </w:rPr>
              <w:t>034</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bottom"/>
          </w:tcPr>
          <w:p w14:paraId="129241D1" w14:textId="76080C66"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90</w:t>
            </w:r>
            <w:r>
              <w:rPr>
                <w:rFonts w:cs="Calibri"/>
                <w:b/>
                <w:bCs/>
                <w:color w:val="000000"/>
                <w:sz w:val="18"/>
                <w:szCs w:val="18"/>
                <w:lang w:val="en-GB"/>
              </w:rPr>
              <w:t>.</w:t>
            </w:r>
            <w:r w:rsidRPr="008414D9">
              <w:rPr>
                <w:rFonts w:cs="Calibri"/>
                <w:b/>
                <w:bCs/>
                <w:color w:val="000000"/>
                <w:sz w:val="18"/>
                <w:szCs w:val="18"/>
                <w:lang w:val="en-GB"/>
              </w:rPr>
              <w:t>436</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0FF3A122" w14:textId="35A35D35"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54</w:t>
            </w:r>
            <w:r>
              <w:rPr>
                <w:rFonts w:cs="Calibri"/>
                <w:b/>
                <w:bCs/>
                <w:color w:val="000000"/>
                <w:sz w:val="18"/>
                <w:szCs w:val="18"/>
                <w:lang w:val="en-GB"/>
              </w:rPr>
              <w:t>.</w:t>
            </w:r>
            <w:r w:rsidRPr="008414D9">
              <w:rPr>
                <w:rFonts w:cs="Calibri"/>
                <w:b/>
                <w:bCs/>
                <w:color w:val="000000"/>
                <w:sz w:val="18"/>
                <w:szCs w:val="18"/>
                <w:lang w:val="en-GB"/>
              </w:rPr>
              <w:t>524</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bottom"/>
          </w:tcPr>
          <w:p w14:paraId="10793D4B" w14:textId="237690DA"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19</w:t>
            </w:r>
            <w:r>
              <w:rPr>
                <w:rFonts w:cs="Calibri"/>
                <w:b/>
                <w:bCs/>
                <w:color w:val="000000"/>
                <w:sz w:val="18"/>
                <w:szCs w:val="18"/>
                <w:lang w:val="en-GB"/>
              </w:rPr>
              <w:t>.</w:t>
            </w:r>
            <w:r w:rsidRPr="008414D9">
              <w:rPr>
                <w:rFonts w:cs="Calibri"/>
                <w:b/>
                <w:bCs/>
                <w:color w:val="000000"/>
                <w:sz w:val="18"/>
                <w:szCs w:val="18"/>
                <w:lang w:val="en-GB"/>
              </w:rPr>
              <w:t>191</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1631129B" w14:textId="5096D7E0"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(662)</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bottom"/>
          </w:tcPr>
          <w:p w14:paraId="73A38C29" w14:textId="6C6DAD19"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(29)</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64450883" w14:textId="0727EC38"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183</w:t>
            </w:r>
            <w:r>
              <w:rPr>
                <w:rFonts w:cs="Calibri"/>
                <w:b/>
                <w:bCs/>
                <w:color w:val="000000"/>
                <w:sz w:val="18"/>
                <w:szCs w:val="18"/>
                <w:lang w:val="en-GB"/>
              </w:rPr>
              <w:t>.</w:t>
            </w:r>
            <w:r w:rsidRPr="008414D9">
              <w:rPr>
                <w:rFonts w:cs="Calibri"/>
                <w:b/>
                <w:bCs/>
                <w:color w:val="000000"/>
                <w:sz w:val="18"/>
                <w:szCs w:val="18"/>
                <w:lang w:val="en-GB"/>
              </w:rPr>
              <w:t>896</w:t>
            </w:r>
          </w:p>
        </w:tc>
        <w:tc>
          <w:tcPr>
            <w:tcW w:w="891" w:type="dxa"/>
            <w:tcBorders>
              <w:top w:val="single" w:sz="4" w:space="0" w:color="385623" w:themeColor="accent6" w:themeShade="80"/>
              <w:bottom w:val="single" w:sz="4" w:space="0" w:color="385623" w:themeColor="accent6" w:themeShade="80"/>
            </w:tcBorders>
            <w:shd w:val="clear" w:color="auto" w:fill="E2EFD9"/>
            <w:noWrap/>
            <w:vAlign w:val="bottom"/>
          </w:tcPr>
          <w:p w14:paraId="4764811A" w14:textId="40FEB800"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109</w:t>
            </w:r>
            <w:r>
              <w:rPr>
                <w:rFonts w:cs="Calibri"/>
                <w:b/>
                <w:bCs/>
                <w:color w:val="000000"/>
                <w:sz w:val="18"/>
                <w:szCs w:val="18"/>
                <w:lang w:val="en-GB"/>
              </w:rPr>
              <w:t>.</w:t>
            </w:r>
            <w:r w:rsidRPr="008414D9">
              <w:rPr>
                <w:rFonts w:cs="Calibri"/>
                <w:b/>
                <w:bCs/>
                <w:color w:val="000000"/>
                <w:sz w:val="18"/>
                <w:szCs w:val="18"/>
                <w:lang w:val="en-GB"/>
              </w:rPr>
              <w:t>598</w:t>
            </w:r>
          </w:p>
        </w:tc>
      </w:tr>
      <w:tr w:rsidR="006C4907" w:rsidRPr="008414D9" w14:paraId="71B1FED5" w14:textId="77777777" w:rsidTr="00BC1E4D">
        <w:trPr>
          <w:trHeight w:val="300"/>
        </w:trPr>
        <w:tc>
          <w:tcPr>
            <w:tcW w:w="3330" w:type="dxa"/>
            <w:tcBorders>
              <w:top w:val="single" w:sz="4" w:space="0" w:color="385623" w:themeColor="accent6" w:themeShade="80"/>
              <w:right w:val="single" w:sz="4" w:space="0" w:color="385623" w:themeColor="accent6" w:themeShade="80"/>
            </w:tcBorders>
            <w:shd w:val="clear" w:color="auto" w:fill="auto"/>
            <w:noWrap/>
            <w:vAlign w:val="bottom"/>
          </w:tcPr>
          <w:p w14:paraId="6B0CA0F1" w14:textId="3F1CC1ED" w:rsidR="006C4907" w:rsidRPr="008414D9" w:rsidRDefault="006C4907" w:rsidP="006C4907">
            <w:pPr>
              <w:spacing w:before="20" w:after="20" w:line="240" w:lineRule="auto"/>
              <w:rPr>
                <w:rFonts w:eastAsia="Times New Roman" w:cs="Arial"/>
                <w:color w:val="000000"/>
                <w:sz w:val="18"/>
                <w:szCs w:val="18"/>
                <w:lang w:val="en-GB"/>
              </w:rPr>
            </w:pPr>
            <w:r w:rsidRPr="006C0543">
              <w:rPr>
                <w:b/>
                <w:i/>
                <w:color w:val="000000"/>
                <w:sz w:val="18"/>
                <w:u w:val="single"/>
              </w:rPr>
              <w:t>Επανενσωμάτωση:</w:t>
            </w: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5E872D1E" w14:textId="77777777" w:rsidR="006C4907" w:rsidRPr="008414D9" w:rsidRDefault="006C4907" w:rsidP="006C4907">
            <w:pPr>
              <w:spacing w:after="0"/>
              <w:jc w:val="right"/>
              <w:rPr>
                <w:rFonts w:cs="Calibri"/>
                <w:b/>
                <w:bCs/>
                <w:color w:val="000000"/>
                <w:sz w:val="18"/>
                <w:szCs w:val="18"/>
                <w:lang w:val="en-GB"/>
              </w:rPr>
            </w:pPr>
          </w:p>
        </w:tc>
        <w:tc>
          <w:tcPr>
            <w:tcW w:w="891" w:type="dxa"/>
            <w:tcBorders>
              <w:top w:val="single" w:sz="4" w:space="0" w:color="385623" w:themeColor="accent6" w:themeShade="80"/>
              <w:right w:val="single" w:sz="4" w:space="0" w:color="385623" w:themeColor="accent6" w:themeShade="80"/>
            </w:tcBorders>
            <w:shd w:val="clear" w:color="auto" w:fill="auto"/>
            <w:noWrap/>
            <w:vAlign w:val="bottom"/>
          </w:tcPr>
          <w:p w14:paraId="02DAC393" w14:textId="77777777" w:rsidR="006C4907" w:rsidRPr="008414D9" w:rsidRDefault="006C4907" w:rsidP="006C4907">
            <w:pPr>
              <w:spacing w:after="0"/>
              <w:jc w:val="right"/>
              <w:rPr>
                <w:sz w:val="20"/>
                <w:szCs w:val="20"/>
                <w:lang w:val="en-GB"/>
              </w:rPr>
            </w:pP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1D8D928E" w14:textId="77777777" w:rsidR="006C4907" w:rsidRPr="008414D9" w:rsidRDefault="006C4907" w:rsidP="006C4907">
            <w:pPr>
              <w:spacing w:after="0"/>
              <w:jc w:val="right"/>
              <w:rPr>
                <w:sz w:val="20"/>
                <w:szCs w:val="20"/>
                <w:lang w:val="en-GB"/>
              </w:rPr>
            </w:pPr>
          </w:p>
        </w:tc>
        <w:tc>
          <w:tcPr>
            <w:tcW w:w="891" w:type="dxa"/>
            <w:tcBorders>
              <w:top w:val="single" w:sz="4" w:space="0" w:color="385623" w:themeColor="accent6" w:themeShade="80"/>
              <w:right w:val="single" w:sz="4" w:space="0" w:color="385623" w:themeColor="accent6" w:themeShade="80"/>
            </w:tcBorders>
            <w:shd w:val="clear" w:color="auto" w:fill="auto"/>
            <w:noWrap/>
            <w:vAlign w:val="bottom"/>
          </w:tcPr>
          <w:p w14:paraId="5B3C153F" w14:textId="77777777" w:rsidR="006C4907" w:rsidRPr="008414D9" w:rsidRDefault="006C4907" w:rsidP="006C4907">
            <w:pPr>
              <w:spacing w:after="0"/>
              <w:jc w:val="right"/>
              <w:rPr>
                <w:sz w:val="20"/>
                <w:szCs w:val="20"/>
                <w:lang w:val="en-GB"/>
              </w:rPr>
            </w:pP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2B08038E" w14:textId="77777777" w:rsidR="006C4907" w:rsidRPr="008414D9" w:rsidRDefault="006C4907" w:rsidP="006C4907">
            <w:pPr>
              <w:spacing w:after="0"/>
              <w:jc w:val="right"/>
              <w:rPr>
                <w:sz w:val="20"/>
                <w:szCs w:val="20"/>
                <w:lang w:val="en-GB"/>
              </w:rPr>
            </w:pPr>
          </w:p>
        </w:tc>
        <w:tc>
          <w:tcPr>
            <w:tcW w:w="891" w:type="dxa"/>
            <w:tcBorders>
              <w:top w:val="single" w:sz="4" w:space="0" w:color="385623" w:themeColor="accent6" w:themeShade="80"/>
              <w:right w:val="single" w:sz="4" w:space="0" w:color="385623" w:themeColor="accent6" w:themeShade="80"/>
            </w:tcBorders>
            <w:shd w:val="clear" w:color="auto" w:fill="auto"/>
            <w:noWrap/>
            <w:vAlign w:val="bottom"/>
          </w:tcPr>
          <w:p w14:paraId="6D7D271D" w14:textId="77777777" w:rsidR="006C4907" w:rsidRPr="008414D9" w:rsidRDefault="006C4907" w:rsidP="006C4907">
            <w:pPr>
              <w:spacing w:after="0"/>
              <w:jc w:val="right"/>
              <w:rPr>
                <w:sz w:val="20"/>
                <w:szCs w:val="20"/>
                <w:lang w:val="en-GB"/>
              </w:rPr>
            </w:pP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75527D24" w14:textId="77777777" w:rsidR="006C4907" w:rsidRPr="008414D9" w:rsidRDefault="006C4907" w:rsidP="006C4907">
            <w:pPr>
              <w:spacing w:after="0"/>
              <w:jc w:val="right"/>
              <w:rPr>
                <w:sz w:val="20"/>
                <w:szCs w:val="20"/>
                <w:lang w:val="en-GB"/>
              </w:rPr>
            </w:pPr>
          </w:p>
        </w:tc>
        <w:tc>
          <w:tcPr>
            <w:tcW w:w="891" w:type="dxa"/>
            <w:tcBorders>
              <w:top w:val="single" w:sz="4" w:space="0" w:color="385623" w:themeColor="accent6" w:themeShade="80"/>
            </w:tcBorders>
            <w:shd w:val="clear" w:color="auto" w:fill="auto"/>
            <w:noWrap/>
            <w:vAlign w:val="bottom"/>
          </w:tcPr>
          <w:p w14:paraId="7897C6C9" w14:textId="77777777" w:rsidR="006C4907" w:rsidRPr="008414D9" w:rsidRDefault="006C4907" w:rsidP="006C4907">
            <w:pPr>
              <w:spacing w:after="0"/>
              <w:jc w:val="right"/>
              <w:rPr>
                <w:sz w:val="20"/>
                <w:szCs w:val="20"/>
                <w:lang w:val="en-GB"/>
              </w:rPr>
            </w:pPr>
          </w:p>
        </w:tc>
      </w:tr>
      <w:tr w:rsidR="006C4907" w:rsidRPr="008414D9" w14:paraId="6FC5C34F" w14:textId="77777777" w:rsidTr="00BC1E4D">
        <w:trPr>
          <w:trHeight w:val="300"/>
        </w:trPr>
        <w:tc>
          <w:tcPr>
            <w:tcW w:w="3330" w:type="dxa"/>
            <w:tcBorders>
              <w:right w:val="single" w:sz="4" w:space="0" w:color="385623" w:themeColor="accent6" w:themeShade="80"/>
            </w:tcBorders>
            <w:shd w:val="clear" w:color="auto" w:fill="auto"/>
            <w:noWrap/>
            <w:vAlign w:val="bottom"/>
          </w:tcPr>
          <w:p w14:paraId="548A2E49" w14:textId="6F288BCC" w:rsidR="006C4907" w:rsidRPr="008414D9" w:rsidRDefault="006C4907" w:rsidP="006C4907">
            <w:pPr>
              <w:spacing w:before="20" w:after="20" w:line="240" w:lineRule="auto"/>
              <w:rPr>
                <w:rFonts w:eastAsia="Times New Roman" w:cs="Arial"/>
                <w:color w:val="000000"/>
                <w:sz w:val="18"/>
                <w:szCs w:val="18"/>
                <w:lang w:val="en-GB"/>
              </w:rPr>
            </w:pPr>
            <w:r w:rsidRPr="006C0543">
              <w:rPr>
                <w:color w:val="000000"/>
                <w:sz w:val="18"/>
              </w:rPr>
              <w:t>Αποσβέσεις</w:t>
            </w:r>
          </w:p>
        </w:tc>
        <w:tc>
          <w:tcPr>
            <w:tcW w:w="891" w:type="dxa"/>
            <w:tcBorders>
              <w:left w:val="single" w:sz="4" w:space="0" w:color="385623" w:themeColor="accent6" w:themeShade="80"/>
            </w:tcBorders>
            <w:shd w:val="clear" w:color="auto" w:fill="auto"/>
            <w:noWrap/>
            <w:vAlign w:val="bottom"/>
          </w:tcPr>
          <w:p w14:paraId="541E7891" w14:textId="365CE5D6" w:rsidR="006C4907" w:rsidRPr="008414D9" w:rsidRDefault="006C4907" w:rsidP="006C4907">
            <w:pPr>
              <w:spacing w:after="0"/>
              <w:jc w:val="right"/>
              <w:rPr>
                <w:rFonts w:cs="Calibri"/>
                <w:color w:val="000000"/>
                <w:sz w:val="18"/>
                <w:szCs w:val="18"/>
                <w:lang w:val="en-GB"/>
              </w:rPr>
            </w:pPr>
            <w:r w:rsidRPr="008414D9">
              <w:rPr>
                <w:rFonts w:cs="Calibri"/>
                <w:color w:val="000000"/>
                <w:sz w:val="18"/>
                <w:szCs w:val="18"/>
                <w:lang w:val="en-GB"/>
              </w:rPr>
              <w:t>20</w:t>
            </w:r>
            <w:r>
              <w:rPr>
                <w:rFonts w:cs="Calibri"/>
                <w:color w:val="000000"/>
                <w:sz w:val="18"/>
                <w:szCs w:val="18"/>
                <w:lang w:val="en-GB"/>
              </w:rPr>
              <w:t>.</w:t>
            </w:r>
            <w:r w:rsidRPr="008414D9">
              <w:rPr>
                <w:rFonts w:cs="Calibri"/>
                <w:color w:val="000000"/>
                <w:sz w:val="18"/>
                <w:szCs w:val="18"/>
                <w:lang w:val="en-GB"/>
              </w:rPr>
              <w:t>242</w:t>
            </w:r>
          </w:p>
        </w:tc>
        <w:tc>
          <w:tcPr>
            <w:tcW w:w="891" w:type="dxa"/>
            <w:tcBorders>
              <w:right w:val="single" w:sz="4" w:space="0" w:color="385623" w:themeColor="accent6" w:themeShade="80"/>
            </w:tcBorders>
            <w:shd w:val="clear" w:color="auto" w:fill="auto"/>
            <w:noWrap/>
            <w:vAlign w:val="bottom"/>
          </w:tcPr>
          <w:p w14:paraId="3004288B" w14:textId="43DBB75D" w:rsidR="006C4907" w:rsidRPr="008414D9" w:rsidRDefault="006C4907" w:rsidP="006C4907">
            <w:pPr>
              <w:spacing w:after="0"/>
              <w:jc w:val="right"/>
              <w:rPr>
                <w:rFonts w:cs="Calibri"/>
                <w:color w:val="000000"/>
                <w:sz w:val="18"/>
                <w:szCs w:val="18"/>
                <w:lang w:val="en-GB"/>
              </w:rPr>
            </w:pPr>
            <w:r w:rsidRPr="008414D9">
              <w:rPr>
                <w:rFonts w:cs="Calibri"/>
                <w:color w:val="000000"/>
                <w:sz w:val="18"/>
                <w:szCs w:val="18"/>
                <w:lang w:val="en-GB"/>
              </w:rPr>
              <w:t>18</w:t>
            </w:r>
            <w:r>
              <w:rPr>
                <w:rFonts w:cs="Calibri"/>
                <w:color w:val="000000"/>
                <w:sz w:val="18"/>
                <w:szCs w:val="18"/>
                <w:lang w:val="en-GB"/>
              </w:rPr>
              <w:t>.</w:t>
            </w:r>
            <w:r w:rsidRPr="008414D9">
              <w:rPr>
                <w:rFonts w:cs="Calibri"/>
                <w:color w:val="000000"/>
                <w:sz w:val="18"/>
                <w:szCs w:val="18"/>
                <w:lang w:val="en-GB"/>
              </w:rPr>
              <w:t>061</w:t>
            </w:r>
          </w:p>
        </w:tc>
        <w:tc>
          <w:tcPr>
            <w:tcW w:w="891" w:type="dxa"/>
            <w:tcBorders>
              <w:left w:val="single" w:sz="4" w:space="0" w:color="385623" w:themeColor="accent6" w:themeShade="80"/>
            </w:tcBorders>
            <w:shd w:val="clear" w:color="auto" w:fill="auto"/>
            <w:noWrap/>
            <w:vAlign w:val="bottom"/>
          </w:tcPr>
          <w:p w14:paraId="2A943C7B" w14:textId="7211B9CA" w:rsidR="006C4907" w:rsidRPr="008414D9" w:rsidRDefault="006C4907" w:rsidP="006C4907">
            <w:pPr>
              <w:spacing w:after="0"/>
              <w:jc w:val="right"/>
              <w:rPr>
                <w:rFonts w:cs="Calibri"/>
                <w:color w:val="000000"/>
                <w:sz w:val="18"/>
                <w:szCs w:val="18"/>
                <w:lang w:val="en-GB"/>
              </w:rPr>
            </w:pPr>
            <w:r w:rsidRPr="008414D9">
              <w:rPr>
                <w:rFonts w:cs="Calibri"/>
                <w:color w:val="000000"/>
                <w:sz w:val="18"/>
                <w:szCs w:val="18"/>
                <w:lang w:val="en-GB"/>
              </w:rPr>
              <w:t>9</w:t>
            </w:r>
            <w:r>
              <w:rPr>
                <w:rFonts w:cs="Calibri"/>
                <w:color w:val="000000"/>
                <w:sz w:val="18"/>
                <w:szCs w:val="18"/>
                <w:lang w:val="en-GB"/>
              </w:rPr>
              <w:t>.</w:t>
            </w:r>
            <w:r w:rsidRPr="008414D9">
              <w:rPr>
                <w:rFonts w:cs="Calibri"/>
                <w:color w:val="000000"/>
                <w:sz w:val="18"/>
                <w:szCs w:val="18"/>
                <w:lang w:val="en-GB"/>
              </w:rPr>
              <w:t>636</w:t>
            </w:r>
          </w:p>
        </w:tc>
        <w:tc>
          <w:tcPr>
            <w:tcW w:w="891" w:type="dxa"/>
            <w:tcBorders>
              <w:right w:val="single" w:sz="4" w:space="0" w:color="385623" w:themeColor="accent6" w:themeShade="80"/>
            </w:tcBorders>
            <w:shd w:val="clear" w:color="auto" w:fill="auto"/>
            <w:noWrap/>
            <w:vAlign w:val="bottom"/>
          </w:tcPr>
          <w:p w14:paraId="13E10850" w14:textId="102E99F9" w:rsidR="006C4907" w:rsidRPr="008414D9" w:rsidRDefault="006C4907" w:rsidP="006C4907">
            <w:pPr>
              <w:spacing w:after="0"/>
              <w:jc w:val="right"/>
              <w:rPr>
                <w:rFonts w:cs="Calibri"/>
                <w:color w:val="000000"/>
                <w:sz w:val="18"/>
                <w:szCs w:val="18"/>
                <w:lang w:val="en-GB"/>
              </w:rPr>
            </w:pPr>
            <w:r w:rsidRPr="008414D9">
              <w:rPr>
                <w:rFonts w:cs="Calibri"/>
                <w:color w:val="000000"/>
                <w:sz w:val="18"/>
                <w:szCs w:val="18"/>
                <w:lang w:val="en-GB"/>
              </w:rPr>
              <w:t>9</w:t>
            </w:r>
            <w:r>
              <w:rPr>
                <w:rFonts w:cs="Calibri"/>
                <w:color w:val="000000"/>
                <w:sz w:val="18"/>
                <w:szCs w:val="18"/>
                <w:lang w:val="en-GB"/>
              </w:rPr>
              <w:t>.</w:t>
            </w:r>
            <w:r w:rsidRPr="008414D9">
              <w:rPr>
                <w:rFonts w:cs="Calibri"/>
                <w:color w:val="000000"/>
                <w:sz w:val="18"/>
                <w:szCs w:val="18"/>
                <w:lang w:val="en-GB"/>
              </w:rPr>
              <w:t>136</w:t>
            </w:r>
          </w:p>
        </w:tc>
        <w:tc>
          <w:tcPr>
            <w:tcW w:w="891" w:type="dxa"/>
            <w:tcBorders>
              <w:left w:val="single" w:sz="4" w:space="0" w:color="385623" w:themeColor="accent6" w:themeShade="80"/>
            </w:tcBorders>
            <w:shd w:val="clear" w:color="auto" w:fill="auto"/>
            <w:noWrap/>
            <w:vAlign w:val="bottom"/>
          </w:tcPr>
          <w:p w14:paraId="3B089F6F" w14:textId="58B2BFD2" w:rsidR="006C4907" w:rsidRPr="008414D9" w:rsidRDefault="006C4907" w:rsidP="006C4907">
            <w:pPr>
              <w:spacing w:after="0"/>
              <w:jc w:val="right"/>
              <w:rPr>
                <w:rFonts w:cs="Calibri"/>
                <w:color w:val="000000"/>
                <w:sz w:val="18"/>
                <w:szCs w:val="18"/>
                <w:lang w:val="en-GB"/>
              </w:rPr>
            </w:pPr>
            <w:r w:rsidRPr="008414D9">
              <w:rPr>
                <w:rFonts w:cs="Calibri"/>
                <w:color w:val="000000"/>
                <w:sz w:val="18"/>
                <w:szCs w:val="18"/>
                <w:lang w:val="en-GB"/>
              </w:rPr>
              <w:t>11</w:t>
            </w:r>
          </w:p>
        </w:tc>
        <w:tc>
          <w:tcPr>
            <w:tcW w:w="891" w:type="dxa"/>
            <w:tcBorders>
              <w:right w:val="single" w:sz="4" w:space="0" w:color="385623" w:themeColor="accent6" w:themeShade="80"/>
            </w:tcBorders>
            <w:shd w:val="clear" w:color="auto" w:fill="auto"/>
            <w:noWrap/>
            <w:vAlign w:val="bottom"/>
          </w:tcPr>
          <w:p w14:paraId="54D92BE8" w14:textId="2F139239" w:rsidR="006C4907" w:rsidRPr="008414D9" w:rsidRDefault="006C4907" w:rsidP="006C4907">
            <w:pPr>
              <w:spacing w:after="0"/>
              <w:jc w:val="right"/>
              <w:rPr>
                <w:rFonts w:cs="Calibri"/>
                <w:color w:val="000000"/>
                <w:sz w:val="18"/>
                <w:szCs w:val="18"/>
                <w:lang w:val="en-GB"/>
              </w:rPr>
            </w:pPr>
            <w:r w:rsidRPr="008414D9">
              <w:rPr>
                <w:rFonts w:cs="Calibri"/>
                <w:color w:val="000000"/>
                <w:sz w:val="18"/>
                <w:szCs w:val="18"/>
                <w:lang w:val="en-GB"/>
              </w:rPr>
              <w:t>14</w:t>
            </w:r>
          </w:p>
        </w:tc>
        <w:tc>
          <w:tcPr>
            <w:tcW w:w="891" w:type="dxa"/>
            <w:tcBorders>
              <w:left w:val="single" w:sz="4" w:space="0" w:color="385623" w:themeColor="accent6" w:themeShade="80"/>
            </w:tcBorders>
            <w:shd w:val="clear" w:color="auto" w:fill="auto"/>
            <w:noWrap/>
            <w:vAlign w:val="bottom"/>
          </w:tcPr>
          <w:p w14:paraId="2A76412B" w14:textId="2BD474F0" w:rsidR="006C4907" w:rsidRPr="008414D9" w:rsidRDefault="006C4907" w:rsidP="006C4907">
            <w:pPr>
              <w:spacing w:after="0"/>
              <w:jc w:val="right"/>
              <w:rPr>
                <w:rFonts w:cs="Calibri"/>
                <w:color w:val="000000"/>
                <w:sz w:val="18"/>
                <w:szCs w:val="18"/>
                <w:lang w:val="en-GB"/>
              </w:rPr>
            </w:pPr>
            <w:r w:rsidRPr="008414D9">
              <w:rPr>
                <w:rFonts w:cs="Calibri"/>
                <w:color w:val="000000"/>
                <w:sz w:val="18"/>
                <w:szCs w:val="18"/>
                <w:lang w:val="en-GB"/>
              </w:rPr>
              <w:t>29</w:t>
            </w:r>
            <w:r>
              <w:rPr>
                <w:rFonts w:cs="Calibri"/>
                <w:color w:val="000000"/>
                <w:sz w:val="18"/>
                <w:szCs w:val="18"/>
                <w:lang w:val="en-GB"/>
              </w:rPr>
              <w:t>.</w:t>
            </w:r>
            <w:r w:rsidRPr="008414D9">
              <w:rPr>
                <w:rFonts w:cs="Calibri"/>
                <w:color w:val="000000"/>
                <w:sz w:val="18"/>
                <w:szCs w:val="18"/>
                <w:lang w:val="en-GB"/>
              </w:rPr>
              <w:t>889</w:t>
            </w:r>
          </w:p>
        </w:tc>
        <w:tc>
          <w:tcPr>
            <w:tcW w:w="891" w:type="dxa"/>
            <w:shd w:val="clear" w:color="auto" w:fill="auto"/>
            <w:noWrap/>
            <w:vAlign w:val="bottom"/>
          </w:tcPr>
          <w:p w14:paraId="15AED8F4" w14:textId="06A268FE" w:rsidR="006C4907" w:rsidRPr="008414D9" w:rsidRDefault="006C4907" w:rsidP="006C4907">
            <w:pPr>
              <w:spacing w:after="0"/>
              <w:jc w:val="right"/>
              <w:rPr>
                <w:rFonts w:cs="Calibri"/>
                <w:color w:val="000000"/>
                <w:sz w:val="18"/>
                <w:szCs w:val="18"/>
                <w:lang w:val="en-GB"/>
              </w:rPr>
            </w:pPr>
            <w:r w:rsidRPr="008414D9">
              <w:rPr>
                <w:rFonts w:cs="Calibri"/>
                <w:color w:val="000000"/>
                <w:sz w:val="18"/>
                <w:szCs w:val="18"/>
                <w:lang w:val="en-GB"/>
              </w:rPr>
              <w:t>27</w:t>
            </w:r>
            <w:r>
              <w:rPr>
                <w:rFonts w:cs="Calibri"/>
                <w:color w:val="000000"/>
                <w:sz w:val="18"/>
                <w:szCs w:val="18"/>
                <w:lang w:val="en-GB"/>
              </w:rPr>
              <w:t>.</w:t>
            </w:r>
            <w:r w:rsidRPr="008414D9">
              <w:rPr>
                <w:rFonts w:cs="Calibri"/>
                <w:color w:val="000000"/>
                <w:sz w:val="18"/>
                <w:szCs w:val="18"/>
                <w:lang w:val="en-GB"/>
              </w:rPr>
              <w:t>211</w:t>
            </w:r>
          </w:p>
        </w:tc>
      </w:tr>
      <w:tr w:rsidR="006C4907" w:rsidRPr="008414D9" w14:paraId="6E191953" w14:textId="77777777" w:rsidTr="00BC1E4D">
        <w:trPr>
          <w:trHeight w:val="300"/>
        </w:trPr>
        <w:tc>
          <w:tcPr>
            <w:tcW w:w="3330"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vAlign w:val="bottom"/>
            <w:hideMark/>
          </w:tcPr>
          <w:p w14:paraId="10E29029" w14:textId="5C6617E0" w:rsidR="006C4907" w:rsidRPr="008414D9" w:rsidRDefault="006C4907" w:rsidP="006C4907">
            <w:pPr>
              <w:spacing w:before="20" w:after="20" w:line="240" w:lineRule="auto"/>
              <w:rPr>
                <w:rFonts w:eastAsia="Times New Roman" w:cs="Arial"/>
                <w:b/>
                <w:bCs/>
                <w:color w:val="000000"/>
                <w:sz w:val="18"/>
                <w:szCs w:val="18"/>
                <w:lang w:val="en-GB"/>
              </w:rPr>
            </w:pPr>
            <w:r w:rsidRPr="00AA6103">
              <w:rPr>
                <w:rFonts w:eastAsia="Times New Roman" w:cs="Arial"/>
                <w:b/>
                <w:bCs/>
                <w:color w:val="000000"/>
                <w:sz w:val="18"/>
                <w:szCs w:val="18"/>
              </w:rPr>
              <w:t>Αναπροσαρμοσμένα EBITDA</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5EC11C15" w14:textId="38094B3E"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150</w:t>
            </w:r>
            <w:r>
              <w:rPr>
                <w:rFonts w:cs="Calibri"/>
                <w:b/>
                <w:bCs/>
                <w:color w:val="000000"/>
                <w:sz w:val="18"/>
                <w:szCs w:val="18"/>
                <w:lang w:val="en-GB"/>
              </w:rPr>
              <w:t>.</w:t>
            </w:r>
            <w:r w:rsidRPr="008414D9">
              <w:rPr>
                <w:rFonts w:cs="Calibri"/>
                <w:b/>
                <w:bCs/>
                <w:color w:val="000000"/>
                <w:sz w:val="18"/>
                <w:szCs w:val="18"/>
                <w:lang w:val="en-GB"/>
              </w:rPr>
              <w:t>276</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bottom"/>
          </w:tcPr>
          <w:p w14:paraId="315F2B65" w14:textId="0DC985B5"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108</w:t>
            </w:r>
            <w:r>
              <w:rPr>
                <w:rFonts w:cs="Calibri"/>
                <w:b/>
                <w:bCs/>
                <w:color w:val="000000"/>
                <w:sz w:val="18"/>
                <w:szCs w:val="18"/>
                <w:lang w:val="en-GB"/>
              </w:rPr>
              <w:t>.</w:t>
            </w:r>
            <w:r w:rsidRPr="008414D9">
              <w:rPr>
                <w:rFonts w:cs="Calibri"/>
                <w:b/>
                <w:bCs/>
                <w:color w:val="000000"/>
                <w:sz w:val="18"/>
                <w:szCs w:val="18"/>
                <w:lang w:val="en-GB"/>
              </w:rPr>
              <w:t>497</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2B108C66" w14:textId="39A841D2"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64</w:t>
            </w:r>
            <w:r>
              <w:rPr>
                <w:rFonts w:cs="Calibri"/>
                <w:b/>
                <w:bCs/>
                <w:color w:val="000000"/>
                <w:sz w:val="18"/>
                <w:szCs w:val="18"/>
                <w:lang w:val="en-GB"/>
              </w:rPr>
              <w:t>.</w:t>
            </w:r>
            <w:r w:rsidRPr="008414D9">
              <w:rPr>
                <w:rFonts w:cs="Calibri"/>
                <w:b/>
                <w:bCs/>
                <w:color w:val="000000"/>
                <w:sz w:val="18"/>
                <w:szCs w:val="18"/>
                <w:lang w:val="en-GB"/>
              </w:rPr>
              <w:t>159</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bottom"/>
          </w:tcPr>
          <w:p w14:paraId="34E6DC34" w14:textId="068A238A"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28</w:t>
            </w:r>
            <w:r>
              <w:rPr>
                <w:rFonts w:cs="Calibri"/>
                <w:b/>
                <w:bCs/>
                <w:color w:val="000000"/>
                <w:sz w:val="18"/>
                <w:szCs w:val="18"/>
                <w:lang w:val="en-GB"/>
              </w:rPr>
              <w:t>.</w:t>
            </w:r>
            <w:r w:rsidRPr="008414D9">
              <w:rPr>
                <w:rFonts w:cs="Calibri"/>
                <w:b/>
                <w:bCs/>
                <w:color w:val="000000"/>
                <w:sz w:val="18"/>
                <w:szCs w:val="18"/>
                <w:lang w:val="en-GB"/>
              </w:rPr>
              <w:t>327</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179A84BE" w14:textId="308245C4"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(651)</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bottom"/>
          </w:tcPr>
          <w:p w14:paraId="1DE33C4D" w14:textId="79C1546F"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(14)</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318D1031" w14:textId="277AF8E3"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213</w:t>
            </w:r>
            <w:r>
              <w:rPr>
                <w:rFonts w:cs="Calibri"/>
                <w:b/>
                <w:bCs/>
                <w:color w:val="000000"/>
                <w:sz w:val="18"/>
                <w:szCs w:val="18"/>
                <w:lang w:val="en-GB"/>
              </w:rPr>
              <w:t>.</w:t>
            </w:r>
            <w:r w:rsidRPr="008414D9">
              <w:rPr>
                <w:rFonts w:cs="Calibri"/>
                <w:b/>
                <w:bCs/>
                <w:color w:val="000000"/>
                <w:sz w:val="18"/>
                <w:szCs w:val="18"/>
                <w:lang w:val="en-GB"/>
              </w:rPr>
              <w:t>785</w:t>
            </w:r>
          </w:p>
        </w:tc>
        <w:tc>
          <w:tcPr>
            <w:tcW w:w="891" w:type="dxa"/>
            <w:tcBorders>
              <w:top w:val="single" w:sz="4" w:space="0" w:color="385623" w:themeColor="accent6" w:themeShade="80"/>
              <w:bottom w:val="single" w:sz="4" w:space="0" w:color="385623" w:themeColor="accent6" w:themeShade="80"/>
            </w:tcBorders>
            <w:shd w:val="clear" w:color="auto" w:fill="E2EFD9"/>
            <w:noWrap/>
            <w:vAlign w:val="bottom"/>
          </w:tcPr>
          <w:p w14:paraId="0BB306D0" w14:textId="3DC6C1E4"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136</w:t>
            </w:r>
            <w:r>
              <w:rPr>
                <w:rFonts w:cs="Calibri"/>
                <w:b/>
                <w:bCs/>
                <w:color w:val="000000"/>
                <w:sz w:val="18"/>
                <w:szCs w:val="18"/>
                <w:lang w:val="en-GB"/>
              </w:rPr>
              <w:t>.</w:t>
            </w:r>
            <w:r w:rsidRPr="008414D9">
              <w:rPr>
                <w:rFonts w:cs="Calibri"/>
                <w:b/>
                <w:bCs/>
                <w:color w:val="000000"/>
                <w:sz w:val="18"/>
                <w:szCs w:val="18"/>
                <w:lang w:val="en-GB"/>
              </w:rPr>
              <w:t>809</w:t>
            </w:r>
          </w:p>
        </w:tc>
      </w:tr>
    </w:tbl>
    <w:p w14:paraId="3B0F98F6" w14:textId="5C8E6AD7" w:rsidR="00527AD3" w:rsidRDefault="00527AD3" w:rsidP="00D752D3">
      <w:pPr>
        <w:spacing w:after="120" w:line="240" w:lineRule="auto"/>
        <w:contextualSpacing/>
        <w:jc w:val="both"/>
        <w:rPr>
          <w:rFonts w:eastAsia="Times New Roman"/>
          <w:i/>
          <w:color w:val="000000"/>
          <w:sz w:val="17"/>
          <w:szCs w:val="17"/>
          <w:lang w:val="en-GB" w:eastAsia="el-GR"/>
        </w:rPr>
      </w:pPr>
    </w:p>
    <w:p w14:paraId="657BF7BE" w14:textId="77777777" w:rsidR="00D752D3" w:rsidRPr="00E43939" w:rsidRDefault="00D752D3" w:rsidP="00D752D3">
      <w:pPr>
        <w:numPr>
          <w:ilvl w:val="0"/>
          <w:numId w:val="2"/>
        </w:numPr>
        <w:spacing w:after="0"/>
        <w:ind w:left="284" w:hanging="284"/>
        <w:jc w:val="both"/>
        <w:rPr>
          <w:rFonts w:eastAsia="Times New Roman"/>
          <w:i/>
          <w:color w:val="000000"/>
          <w:sz w:val="18"/>
          <w:szCs w:val="18"/>
        </w:rPr>
      </w:pPr>
      <w:r w:rsidRPr="00E43939">
        <w:rPr>
          <w:i/>
          <w:color w:val="000000"/>
          <w:sz w:val="18"/>
        </w:rPr>
        <w:t>Το αποτέλεσμα μετάλλου είναι η επίδραση στα αποτελέσματα που προκύπτει από διακυμάνσεις των τιμών αγοράς των υποκείμενων μετάλλων (σιδηρούχα και μη σιδηρούχα) που χρησιμοποιούν οι θυγατρικές της Cenergy Holdings ως πρώτες ύλες στις διαδικασίες παραγωγής του τελικού προϊόντος τους.</w:t>
      </w:r>
    </w:p>
    <w:p w14:paraId="5FDC23AA" w14:textId="77777777" w:rsidR="00D752D3" w:rsidRPr="00E43939" w:rsidRDefault="00D752D3" w:rsidP="00D752D3">
      <w:pPr>
        <w:spacing w:after="0"/>
        <w:ind w:left="284"/>
        <w:jc w:val="both"/>
        <w:rPr>
          <w:rFonts w:eastAsia="Times New Roman"/>
          <w:i/>
          <w:color w:val="000000"/>
          <w:sz w:val="18"/>
          <w:szCs w:val="18"/>
        </w:rPr>
      </w:pPr>
      <w:r w:rsidRPr="00E43939">
        <w:rPr>
          <w:i/>
          <w:color w:val="000000"/>
          <w:sz w:val="18"/>
        </w:rPr>
        <w:t>Το αποτέλεσμα μετάλλου προκύπτει λόγω:</w:t>
      </w:r>
    </w:p>
    <w:p w14:paraId="1B512353" w14:textId="77777777" w:rsidR="00D752D3" w:rsidRPr="00E43939" w:rsidRDefault="00D752D3" w:rsidP="00D752D3">
      <w:pPr>
        <w:spacing w:after="0"/>
        <w:ind w:left="284"/>
        <w:jc w:val="both"/>
        <w:rPr>
          <w:rFonts w:eastAsia="Times New Roman"/>
          <w:i/>
          <w:color w:val="000000"/>
          <w:sz w:val="18"/>
          <w:szCs w:val="18"/>
        </w:rPr>
      </w:pPr>
      <w:r w:rsidRPr="00E43939">
        <w:rPr>
          <w:i/>
          <w:color w:val="000000"/>
          <w:sz w:val="18"/>
        </w:rPr>
        <w:t>(i)</w:t>
      </w:r>
      <w:r w:rsidRPr="00E43939">
        <w:rPr>
          <w:i/>
          <w:color w:val="000000"/>
          <w:sz w:val="18"/>
        </w:rPr>
        <w:tab/>
        <w:t>του χρονικού διαστήματος που μεσολαβεί ανάμεσα στην τιμολόγηση των αγορών μετάλλων, την κατοχή και επεξεργασία των μετάλλων, και στην τιμολόγηση της πώλησης των τελικών αποθεμάτων στους πελάτες,</w:t>
      </w:r>
    </w:p>
    <w:p w14:paraId="12C4F694" w14:textId="77777777" w:rsidR="00D752D3" w:rsidRPr="00E43939" w:rsidRDefault="00D752D3" w:rsidP="00D752D3">
      <w:pPr>
        <w:spacing w:after="0"/>
        <w:ind w:left="284"/>
        <w:jc w:val="both"/>
        <w:rPr>
          <w:rFonts w:eastAsia="Times New Roman"/>
          <w:i/>
          <w:color w:val="000000"/>
          <w:sz w:val="18"/>
          <w:szCs w:val="18"/>
        </w:rPr>
      </w:pPr>
      <w:r w:rsidRPr="00E43939">
        <w:rPr>
          <w:i/>
          <w:color w:val="000000"/>
          <w:sz w:val="18"/>
        </w:rPr>
        <w:t>(</w:t>
      </w:r>
      <w:proofErr w:type="spellStart"/>
      <w:r w:rsidRPr="00E43939">
        <w:rPr>
          <w:i/>
          <w:color w:val="000000"/>
          <w:sz w:val="18"/>
        </w:rPr>
        <w:t>ii</w:t>
      </w:r>
      <w:proofErr w:type="spellEnd"/>
      <w:r w:rsidRPr="00E43939">
        <w:rPr>
          <w:i/>
          <w:color w:val="000000"/>
          <w:sz w:val="18"/>
        </w:rPr>
        <w:t>)</w:t>
      </w:r>
      <w:r w:rsidRPr="00E43939">
        <w:rPr>
          <w:i/>
          <w:color w:val="000000"/>
          <w:sz w:val="18"/>
        </w:rPr>
        <w:tab/>
        <w:t>της επίδρασης του υπολοίπου αποθεμάτων κατά την αρχή της περιόδου (το οποίο, με τη σειρά του, επηρεάζεται από τις τιμές μετάλλων των προηγούμενων περιόδων) στο ποσό που αναφέρεται ως Κόστος Πωληθέντων, λόγω της χρησιμοποιούμενης μεθόδου κοστολόγησης (π.χ. σταθμισμένος μέσος όρος),</w:t>
      </w:r>
    </w:p>
    <w:p w14:paraId="293453EC" w14:textId="77777777" w:rsidR="00D752D3" w:rsidRPr="00E43939" w:rsidRDefault="00D752D3" w:rsidP="00D752D3">
      <w:pPr>
        <w:spacing w:after="0"/>
        <w:ind w:left="284"/>
        <w:jc w:val="both"/>
        <w:rPr>
          <w:rFonts w:eastAsia="Times New Roman"/>
          <w:i/>
          <w:color w:val="000000"/>
          <w:sz w:val="18"/>
          <w:szCs w:val="18"/>
        </w:rPr>
      </w:pPr>
      <w:r w:rsidRPr="00E43939">
        <w:rPr>
          <w:i/>
          <w:color w:val="000000"/>
          <w:sz w:val="18"/>
        </w:rPr>
        <w:t>(</w:t>
      </w:r>
      <w:proofErr w:type="spellStart"/>
      <w:r w:rsidRPr="00E43939">
        <w:rPr>
          <w:i/>
          <w:color w:val="000000"/>
          <w:sz w:val="18"/>
        </w:rPr>
        <w:t>iii</w:t>
      </w:r>
      <w:proofErr w:type="spellEnd"/>
      <w:r w:rsidRPr="00E43939">
        <w:rPr>
          <w:i/>
          <w:color w:val="000000"/>
          <w:sz w:val="18"/>
        </w:rPr>
        <w:t>)</w:t>
      </w:r>
      <w:r w:rsidRPr="00E43939">
        <w:rPr>
          <w:i/>
          <w:color w:val="000000"/>
          <w:sz w:val="18"/>
        </w:rPr>
        <w:tab/>
        <w:t>ορισμένων συμβάσεων πελατών που περιέχουν δεσμεύσεις σταθερών τιμών και έχουν ως αποτέλεσμα την έκθεση σε μεταβολές των τιμών των μετάλλων για το χρονικό διάστημα από τη στιγμή που ορίζεται η τιμή πώλησης έως τη στιγμή της πραγματικής πώλησης.</w:t>
      </w:r>
    </w:p>
    <w:p w14:paraId="57845B80" w14:textId="77777777" w:rsidR="00D752D3" w:rsidRPr="00FE3CBF" w:rsidRDefault="00D752D3" w:rsidP="00D752D3">
      <w:pPr>
        <w:spacing w:after="120" w:line="240" w:lineRule="auto"/>
        <w:ind w:left="284"/>
        <w:contextualSpacing/>
        <w:jc w:val="both"/>
        <w:rPr>
          <w:rFonts w:eastAsia="Times New Roman"/>
          <w:i/>
          <w:color w:val="000000"/>
          <w:sz w:val="17"/>
          <w:szCs w:val="17"/>
          <w:lang w:eastAsia="el-GR"/>
        </w:rPr>
      </w:pPr>
      <w:r w:rsidRPr="00E43939">
        <w:rPr>
          <w:i/>
          <w:color w:val="000000"/>
          <w:sz w:val="18"/>
        </w:rPr>
        <w:lastRenderedPageBreak/>
        <w:t>Οι θυγατρικές του κλάδου καλωδίων χρησιμοποιούν παράλληλη αντιστοίχιση των αγορών και των πωλήσεων, ή παράγωγα μέσα, προκειμένου να ελαχιστοποιηθεί η επίδραση της υστέρησης τιμής μετάλλων στα αποτελέσματά τους. Ωστόσο, θα υπάρχει πάντα κάποια επίδραση (θετική ή αρνητική) στα αποτελέσματα, δεδομένου ότι στον κλάδο καλωδίων μέρος των αποθεμάτων αντιμετωπίζεται ως πάγιο ενεργητικό και δεν αντισταθμίζεται. Στον κλάδο των σωλήνων χάλυβα δεν είναι δυνατή η αντιστάθμιση εμπορευμάτων.</w:t>
      </w:r>
    </w:p>
    <w:p w14:paraId="111E5083" w14:textId="304A3A20" w:rsidR="00D752D3" w:rsidRPr="00D752D3" w:rsidRDefault="00D752D3" w:rsidP="00D752D3">
      <w:pPr>
        <w:numPr>
          <w:ilvl w:val="0"/>
          <w:numId w:val="2"/>
        </w:numPr>
        <w:spacing w:after="120" w:line="240" w:lineRule="auto"/>
        <w:ind w:left="284" w:hanging="284"/>
        <w:contextualSpacing/>
        <w:jc w:val="both"/>
        <w:rPr>
          <w:rFonts w:eastAsia="Times New Roman"/>
          <w:i/>
          <w:color w:val="000000"/>
          <w:sz w:val="18"/>
          <w:szCs w:val="18"/>
          <w:lang w:eastAsia="el-GR"/>
        </w:rPr>
      </w:pPr>
      <w:r>
        <w:rPr>
          <w:rFonts w:eastAsia="Times New Roman"/>
          <w:i/>
          <w:color w:val="000000"/>
          <w:sz w:val="18"/>
          <w:szCs w:val="18"/>
          <w:lang w:eastAsia="el-GR"/>
        </w:rPr>
        <w:t>Κατά</w:t>
      </w:r>
      <w:r w:rsidRPr="001B529B">
        <w:rPr>
          <w:rFonts w:eastAsia="Times New Roman"/>
          <w:i/>
          <w:color w:val="000000"/>
          <w:sz w:val="18"/>
          <w:szCs w:val="18"/>
          <w:lang w:eastAsia="el-GR"/>
        </w:rPr>
        <w:t xml:space="preserve"> </w:t>
      </w:r>
      <w:r>
        <w:rPr>
          <w:rFonts w:eastAsia="Times New Roman"/>
          <w:i/>
          <w:color w:val="000000"/>
          <w:sz w:val="18"/>
          <w:szCs w:val="18"/>
          <w:lang w:eastAsia="el-GR"/>
        </w:rPr>
        <w:t>τη</w:t>
      </w:r>
      <w:r w:rsidRPr="001B529B">
        <w:rPr>
          <w:rFonts w:eastAsia="Times New Roman"/>
          <w:i/>
          <w:color w:val="000000"/>
          <w:sz w:val="18"/>
          <w:szCs w:val="18"/>
          <w:lang w:eastAsia="el-GR"/>
        </w:rPr>
        <w:t xml:space="preserve"> </w:t>
      </w:r>
      <w:r>
        <w:rPr>
          <w:rFonts w:eastAsia="Times New Roman"/>
          <w:i/>
          <w:color w:val="000000"/>
          <w:sz w:val="18"/>
          <w:szCs w:val="18"/>
          <w:lang w:eastAsia="el-GR"/>
        </w:rPr>
        <w:t>διάρκεια</w:t>
      </w:r>
      <w:r w:rsidRPr="001B529B">
        <w:rPr>
          <w:rFonts w:eastAsia="Times New Roman"/>
          <w:i/>
          <w:color w:val="000000"/>
          <w:sz w:val="18"/>
          <w:szCs w:val="18"/>
          <w:lang w:eastAsia="el-GR"/>
        </w:rPr>
        <w:t xml:space="preserve"> </w:t>
      </w:r>
      <w:r>
        <w:rPr>
          <w:rFonts w:eastAsia="Times New Roman"/>
          <w:i/>
          <w:color w:val="000000"/>
          <w:sz w:val="18"/>
          <w:szCs w:val="18"/>
          <w:lang w:eastAsia="el-GR"/>
        </w:rPr>
        <w:t>του</w:t>
      </w:r>
      <w:r w:rsidRPr="001B529B">
        <w:rPr>
          <w:rFonts w:eastAsia="Times New Roman"/>
          <w:i/>
          <w:color w:val="000000"/>
          <w:sz w:val="18"/>
          <w:szCs w:val="18"/>
          <w:lang w:eastAsia="el-GR"/>
        </w:rPr>
        <w:t xml:space="preserve"> 2022 </w:t>
      </w:r>
      <w:r>
        <w:rPr>
          <w:rFonts w:eastAsia="Times New Roman"/>
          <w:i/>
          <w:color w:val="000000"/>
          <w:sz w:val="18"/>
          <w:szCs w:val="18"/>
          <w:lang w:eastAsia="el-GR"/>
        </w:rPr>
        <w:t>πωλήθηκε</w:t>
      </w:r>
      <w:r w:rsidRPr="001B529B">
        <w:rPr>
          <w:rFonts w:eastAsia="Times New Roman"/>
          <w:i/>
          <w:color w:val="000000"/>
          <w:sz w:val="18"/>
          <w:szCs w:val="18"/>
          <w:lang w:eastAsia="el-GR"/>
        </w:rPr>
        <w:t xml:space="preserve"> </w:t>
      </w:r>
      <w:r>
        <w:rPr>
          <w:rFonts w:eastAsia="Times New Roman"/>
          <w:i/>
          <w:color w:val="000000"/>
          <w:sz w:val="18"/>
          <w:szCs w:val="18"/>
          <w:lang w:eastAsia="el-GR"/>
        </w:rPr>
        <w:t>η</w:t>
      </w:r>
      <w:r w:rsidRPr="001B529B">
        <w:rPr>
          <w:rFonts w:eastAsia="Times New Roman"/>
          <w:i/>
          <w:color w:val="000000"/>
          <w:sz w:val="18"/>
          <w:szCs w:val="18"/>
          <w:lang w:eastAsia="el-GR"/>
        </w:rPr>
        <w:t xml:space="preserve"> </w:t>
      </w:r>
      <w:r>
        <w:rPr>
          <w:rFonts w:eastAsia="Times New Roman"/>
          <w:i/>
          <w:color w:val="000000"/>
          <w:sz w:val="18"/>
          <w:szCs w:val="18"/>
          <w:lang w:eastAsia="el-GR"/>
        </w:rPr>
        <w:t>συμμετοχή</w:t>
      </w:r>
      <w:r w:rsidRPr="001B529B">
        <w:rPr>
          <w:rFonts w:eastAsia="Times New Roman"/>
          <w:i/>
          <w:color w:val="000000"/>
          <w:sz w:val="18"/>
          <w:szCs w:val="18"/>
          <w:lang w:eastAsia="el-GR"/>
        </w:rPr>
        <w:t xml:space="preserve"> </w:t>
      </w:r>
      <w:r>
        <w:rPr>
          <w:rFonts w:eastAsia="Times New Roman"/>
          <w:i/>
          <w:color w:val="000000"/>
          <w:sz w:val="18"/>
          <w:szCs w:val="18"/>
          <w:lang w:eastAsia="el-GR"/>
        </w:rPr>
        <w:t>στην</w:t>
      </w:r>
      <w:r w:rsidRPr="00A23C34">
        <w:rPr>
          <w:rFonts w:eastAsia="Times New Roman"/>
          <w:i/>
          <w:color w:val="000000"/>
          <w:sz w:val="18"/>
          <w:szCs w:val="18"/>
          <w:lang w:eastAsia="el-GR"/>
        </w:rPr>
        <w:t xml:space="preserve"> εταιρεία </w:t>
      </w:r>
      <w:r w:rsidRPr="00A94A41">
        <w:rPr>
          <w:rFonts w:eastAsia="Times New Roman"/>
          <w:i/>
          <w:color w:val="000000"/>
          <w:sz w:val="18"/>
          <w:szCs w:val="18"/>
          <w:lang w:val="en-GB" w:eastAsia="el-GR"/>
        </w:rPr>
        <w:t>Belleville</w:t>
      </w:r>
      <w:r w:rsidRPr="00A94A41">
        <w:rPr>
          <w:rFonts w:eastAsia="Times New Roman"/>
          <w:i/>
          <w:color w:val="000000"/>
          <w:sz w:val="18"/>
          <w:szCs w:val="18"/>
          <w:lang w:eastAsia="el-GR"/>
        </w:rPr>
        <w:t xml:space="preserve"> </w:t>
      </w:r>
      <w:r w:rsidRPr="00A94A41">
        <w:rPr>
          <w:rFonts w:eastAsia="Times New Roman"/>
          <w:i/>
          <w:color w:val="000000"/>
          <w:sz w:val="18"/>
          <w:szCs w:val="18"/>
          <w:lang w:val="en-GB" w:eastAsia="el-GR"/>
        </w:rPr>
        <w:t>Tube</w:t>
      </w:r>
      <w:r w:rsidRPr="00A94A41">
        <w:rPr>
          <w:rFonts w:eastAsia="Times New Roman"/>
          <w:i/>
          <w:color w:val="000000"/>
          <w:sz w:val="18"/>
          <w:szCs w:val="18"/>
          <w:lang w:eastAsia="el-GR"/>
        </w:rPr>
        <w:t xml:space="preserve"> </w:t>
      </w:r>
      <w:r w:rsidRPr="00A94A41">
        <w:rPr>
          <w:rFonts w:eastAsia="Times New Roman"/>
          <w:i/>
          <w:color w:val="000000"/>
          <w:sz w:val="18"/>
          <w:szCs w:val="18"/>
          <w:lang w:val="en-GB" w:eastAsia="el-GR"/>
        </w:rPr>
        <w:t>Company</w:t>
      </w:r>
      <w:r w:rsidRPr="00A23C34">
        <w:rPr>
          <w:rFonts w:eastAsia="Times New Roman"/>
          <w:i/>
          <w:color w:val="000000"/>
          <w:sz w:val="18"/>
          <w:szCs w:val="18"/>
          <w:lang w:eastAsia="el-GR"/>
        </w:rPr>
        <w:t xml:space="preserve">. </w:t>
      </w:r>
    </w:p>
    <w:p w14:paraId="48A7363A" w14:textId="77777777" w:rsidR="00D752D3" w:rsidRPr="001B529B" w:rsidRDefault="00D752D3" w:rsidP="00D752D3">
      <w:pPr>
        <w:numPr>
          <w:ilvl w:val="0"/>
          <w:numId w:val="2"/>
        </w:numPr>
        <w:spacing w:before="120" w:after="0" w:line="240" w:lineRule="auto"/>
        <w:ind w:left="284" w:hanging="284"/>
        <w:jc w:val="both"/>
        <w:rPr>
          <w:rFonts w:eastAsia="Times New Roman"/>
          <w:i/>
          <w:color w:val="000000"/>
          <w:sz w:val="18"/>
          <w:szCs w:val="18"/>
          <w:lang w:eastAsia="el-GR"/>
        </w:rPr>
      </w:pPr>
      <w:r w:rsidRPr="006C6EDF">
        <w:rPr>
          <w:rFonts w:asciiTheme="minorHAnsi" w:eastAsia="Times New Roman" w:hAnsiTheme="minorHAnsi" w:cstheme="minorHAnsi"/>
          <w:i/>
          <w:color w:val="000000"/>
          <w:sz w:val="18"/>
          <w:szCs w:val="18"/>
          <w:lang w:eastAsia="el-GR"/>
        </w:rPr>
        <w:t xml:space="preserve">Το 2013, η Σωληνουργεία Κορίνθου κατασκεύασε και προμήθευσε σωλήνες για έναν αγωγό στη Γαλλία.  Κατά τη διάρκεια του 2015, ο Γάλλος πελάτης υπέβαλε αίτημα για αποζημίωση κατά της Σωληνουργεία Κορίνθου, των ασφαλιστών της και των υπεργολάβων που ήταν υπεύθυνοι για τη συγκόλληση του αγωγού λόγω της ποιότητας των σωλήνων που παραδόθηκαν. Το εμπορικό δικαστήριο του Παρισιού εξέδωσε την απόφασή του στις 7 Ιουλίου 2022 και έκρινε ότι η Σωληνουργεία Κορίνθου πρέπει να θεωρηθεί υπεύθυνη για ελαττώματα στους σωλήνες, ωστόσο παράλληλα υπέδειξε και υπαιτιότητα στον Γάλλο πελάτη για τη ζημία που ο ίδιος υπέστη.  </w:t>
      </w:r>
      <w:r w:rsidRPr="001B529B">
        <w:rPr>
          <w:rFonts w:eastAsia="MS Mincho"/>
          <w:i/>
          <w:color w:val="000000"/>
          <w:sz w:val="18"/>
          <w:szCs w:val="28"/>
        </w:rPr>
        <w:t xml:space="preserve">Κατά συνέπεια, δεδομένου ότι οι πωλήσεις του 2013 ήταν πλήρως ασφαλισμένες, η Σωληνουργεία Κορίνθου κατέγραψε </w:t>
      </w:r>
      <w:r>
        <w:rPr>
          <w:rFonts w:eastAsia="MS Mincho"/>
          <w:i/>
          <w:color w:val="000000"/>
          <w:sz w:val="18"/>
          <w:szCs w:val="28"/>
        </w:rPr>
        <w:t>υποχρέωση</w:t>
      </w:r>
      <w:r w:rsidRPr="001B529B">
        <w:rPr>
          <w:rFonts w:eastAsia="MS Mincho"/>
          <w:i/>
          <w:color w:val="000000"/>
          <w:sz w:val="18"/>
          <w:szCs w:val="28"/>
        </w:rPr>
        <w:t xml:space="preserve"> ύψους 5</w:t>
      </w:r>
      <w:r>
        <w:rPr>
          <w:rFonts w:eastAsia="MS Mincho"/>
          <w:i/>
          <w:color w:val="000000"/>
          <w:sz w:val="18"/>
          <w:szCs w:val="28"/>
        </w:rPr>
        <w:t>15</w:t>
      </w:r>
      <w:r w:rsidRPr="001B529B">
        <w:rPr>
          <w:rFonts w:eastAsia="MS Mincho"/>
          <w:i/>
          <w:color w:val="000000"/>
          <w:sz w:val="18"/>
          <w:szCs w:val="28"/>
        </w:rPr>
        <w:t xml:space="preserve"> χιλ. </w:t>
      </w:r>
      <w:r w:rsidRPr="007A1BB1">
        <w:rPr>
          <w:rFonts w:eastAsia="MS Mincho"/>
          <w:i/>
          <w:color w:val="000000"/>
          <w:sz w:val="18"/>
          <w:szCs w:val="28"/>
        </w:rPr>
        <w:t xml:space="preserve">ευρώ κατά τη διάρκεια του 2022, που αντιστοιχεί στη μέγιστη έκθεσή για τη συγκεκριμένη </w:t>
      </w:r>
      <w:r>
        <w:rPr>
          <w:rFonts w:eastAsia="MS Mincho"/>
          <w:i/>
          <w:color w:val="000000"/>
          <w:sz w:val="18"/>
          <w:szCs w:val="28"/>
        </w:rPr>
        <w:t>αξίωση</w:t>
      </w:r>
      <w:r w:rsidRPr="007A1BB1">
        <w:rPr>
          <w:rFonts w:eastAsia="MS Mincho"/>
          <w:i/>
          <w:color w:val="000000"/>
          <w:sz w:val="18"/>
          <w:szCs w:val="28"/>
        </w:rPr>
        <w:t>, ενώ παράλληλα αναγνώρισε έσοδο ύψους 280 χιλ. ευρώ καθώς εισπράχθηκε αντίστοιχο ποσό ως αποζημίωση από ασφαλιστική εταιρεία για τη συγκεκριμένη υπόθεση.</w:t>
      </w:r>
      <w:r w:rsidRPr="001B529B">
        <w:rPr>
          <w:rFonts w:eastAsia="Times New Roman"/>
          <w:i/>
          <w:color w:val="000000"/>
          <w:sz w:val="18"/>
          <w:szCs w:val="18"/>
          <w:lang w:eastAsia="el-GR"/>
        </w:rPr>
        <w:t xml:space="preserve"> </w:t>
      </w:r>
    </w:p>
    <w:p w14:paraId="405DD9F6" w14:textId="14A1B4A1" w:rsidR="00D43E9A" w:rsidRPr="00D752D3" w:rsidRDefault="00527AD3" w:rsidP="00561B5A">
      <w:pPr>
        <w:spacing w:before="120" w:after="0" w:line="240" w:lineRule="auto"/>
        <w:jc w:val="both"/>
        <w:rPr>
          <w:rFonts w:eastAsia="Times New Roman"/>
          <w:i/>
          <w:color w:val="000000"/>
          <w:sz w:val="17"/>
          <w:szCs w:val="17"/>
          <w:lang w:eastAsia="el-GR"/>
        </w:rPr>
      </w:pPr>
      <w:r w:rsidRPr="00D752D3">
        <w:rPr>
          <w:rFonts w:eastAsia="Times New Roman"/>
          <w:i/>
          <w:color w:val="000000"/>
          <w:sz w:val="17"/>
          <w:szCs w:val="17"/>
          <w:lang w:eastAsia="el-GR"/>
        </w:rPr>
        <w:t xml:space="preserve"> </w:t>
      </w:r>
    </w:p>
    <w:p w14:paraId="5807A66B" w14:textId="4D700FE0" w:rsidR="000829A8" w:rsidRPr="008414D9" w:rsidRDefault="00D752D3" w:rsidP="006B321F">
      <w:pPr>
        <w:spacing w:after="120" w:line="240" w:lineRule="auto"/>
        <w:rPr>
          <w:rFonts w:cs="Calibri"/>
          <w:sz w:val="20"/>
          <w:szCs w:val="20"/>
          <w:lang w:val="en-GB" w:eastAsia="x-none"/>
        </w:rPr>
      </w:pPr>
      <w:r w:rsidRPr="00D752D3">
        <w:rPr>
          <w:rFonts w:cs="Calibri"/>
          <w:b/>
          <w:sz w:val="20"/>
          <w:szCs w:val="20"/>
          <w:u w:val="single"/>
          <w:lang w:val="en-GB" w:eastAsia="x-none"/>
        </w:rPr>
        <w:t>Καθα</w:t>
      </w:r>
      <w:proofErr w:type="spellStart"/>
      <w:r w:rsidRPr="00D752D3">
        <w:rPr>
          <w:rFonts w:cs="Calibri"/>
          <w:b/>
          <w:sz w:val="20"/>
          <w:szCs w:val="20"/>
          <w:u w:val="single"/>
          <w:lang w:val="en-GB" w:eastAsia="x-none"/>
        </w:rPr>
        <w:t>ρός</w:t>
      </w:r>
      <w:proofErr w:type="spellEnd"/>
      <w:r w:rsidRPr="00D752D3">
        <w:rPr>
          <w:rFonts w:cs="Calibri"/>
          <w:b/>
          <w:sz w:val="20"/>
          <w:szCs w:val="20"/>
          <w:u w:val="single"/>
          <w:lang w:val="en-GB" w:eastAsia="x-none"/>
        </w:rPr>
        <w:t xml:space="preserve"> Δα</w:t>
      </w:r>
      <w:proofErr w:type="spellStart"/>
      <w:r w:rsidRPr="00D752D3">
        <w:rPr>
          <w:rFonts w:cs="Calibri"/>
          <w:b/>
          <w:sz w:val="20"/>
          <w:szCs w:val="20"/>
          <w:u w:val="single"/>
          <w:lang w:val="en-GB" w:eastAsia="x-none"/>
        </w:rPr>
        <w:t>νεισμός</w:t>
      </w:r>
      <w:proofErr w:type="spellEnd"/>
      <w:r w:rsidRPr="00D752D3">
        <w:rPr>
          <w:rFonts w:cs="Calibri"/>
          <w:b/>
          <w:sz w:val="20"/>
          <w:szCs w:val="20"/>
          <w:u w:val="single"/>
          <w:lang w:val="en-GB" w:eastAsia="x-none"/>
        </w:rPr>
        <w:t>:</w:t>
      </w:r>
    </w:p>
    <w:tbl>
      <w:tblPr>
        <w:tblW w:w="10443"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blBorders>
        <w:tblLayout w:type="fixed"/>
        <w:tblLook w:val="04A0" w:firstRow="1" w:lastRow="0" w:firstColumn="1" w:lastColumn="0" w:noHBand="0" w:noVBand="1"/>
      </w:tblPr>
      <w:tblGrid>
        <w:gridCol w:w="2788"/>
        <w:gridCol w:w="956"/>
        <w:gridCol w:w="957"/>
        <w:gridCol w:w="957"/>
        <w:gridCol w:w="957"/>
        <w:gridCol w:w="957"/>
        <w:gridCol w:w="957"/>
        <w:gridCol w:w="957"/>
        <w:gridCol w:w="957"/>
      </w:tblGrid>
      <w:tr w:rsidR="00D752D3" w:rsidRPr="008414D9" w14:paraId="71BA012E" w14:textId="77777777" w:rsidTr="00842565">
        <w:trPr>
          <w:trHeight w:val="300"/>
        </w:trPr>
        <w:tc>
          <w:tcPr>
            <w:tcW w:w="2788" w:type="dxa"/>
            <w:shd w:val="clear" w:color="auto" w:fill="476C2E"/>
            <w:noWrap/>
            <w:vAlign w:val="center"/>
            <w:hideMark/>
          </w:tcPr>
          <w:p w14:paraId="38882F5D" w14:textId="77777777" w:rsidR="00D752D3" w:rsidRPr="008414D9" w:rsidRDefault="00D752D3" w:rsidP="00D752D3">
            <w:pPr>
              <w:spacing w:after="120" w:line="240" w:lineRule="auto"/>
              <w:jc w:val="both"/>
              <w:rPr>
                <w:rFonts w:eastAsia="Times New Roman"/>
                <w:b/>
                <w:bCs/>
                <w:color w:val="FFFFFF"/>
                <w:sz w:val="20"/>
                <w:szCs w:val="20"/>
                <w:lang w:val="en-GB" w:eastAsia="el-GR"/>
              </w:rPr>
            </w:pPr>
            <w:r w:rsidRPr="008414D9">
              <w:rPr>
                <w:rFonts w:eastAsia="Times New Roman"/>
                <w:b/>
                <w:bCs/>
                <w:color w:val="FFFFFF"/>
                <w:sz w:val="20"/>
                <w:szCs w:val="20"/>
                <w:lang w:val="en-GB" w:eastAsia="el-GR"/>
              </w:rPr>
              <w:t> </w:t>
            </w:r>
          </w:p>
        </w:tc>
        <w:tc>
          <w:tcPr>
            <w:tcW w:w="1913" w:type="dxa"/>
            <w:gridSpan w:val="2"/>
            <w:shd w:val="clear" w:color="auto" w:fill="476C2E"/>
            <w:noWrap/>
            <w:vAlign w:val="center"/>
            <w:hideMark/>
          </w:tcPr>
          <w:p w14:paraId="5B8DCA1E" w14:textId="368ED19F" w:rsidR="00D752D3" w:rsidRPr="008414D9" w:rsidRDefault="00D752D3" w:rsidP="00D752D3">
            <w:pPr>
              <w:spacing w:after="120" w:line="240" w:lineRule="auto"/>
              <w:jc w:val="center"/>
              <w:rPr>
                <w:rFonts w:eastAsia="Times New Roman"/>
                <w:b/>
                <w:bCs/>
                <w:color w:val="FFFFFF"/>
                <w:sz w:val="20"/>
                <w:szCs w:val="20"/>
                <w:u w:val="single"/>
                <w:lang w:val="en-GB" w:eastAsia="el-GR"/>
              </w:rPr>
            </w:pPr>
            <w:r w:rsidRPr="00E11BE3">
              <w:rPr>
                <w:rFonts w:eastAsia="Times New Roman"/>
                <w:b/>
                <w:bCs/>
                <w:color w:val="FFFFFF" w:themeColor="background1"/>
                <w:sz w:val="20"/>
                <w:szCs w:val="20"/>
                <w:u w:val="single"/>
                <w:lang w:eastAsia="el-GR"/>
              </w:rPr>
              <w:t>Καλώδια</w:t>
            </w:r>
          </w:p>
        </w:tc>
        <w:tc>
          <w:tcPr>
            <w:tcW w:w="1914" w:type="dxa"/>
            <w:gridSpan w:val="2"/>
            <w:shd w:val="clear" w:color="auto" w:fill="476C2E"/>
            <w:noWrap/>
            <w:vAlign w:val="center"/>
            <w:hideMark/>
          </w:tcPr>
          <w:p w14:paraId="698FB7BD" w14:textId="1B2FBEAD" w:rsidR="00D752D3" w:rsidRPr="008414D9" w:rsidRDefault="00D752D3" w:rsidP="00D752D3">
            <w:pPr>
              <w:spacing w:after="120" w:line="240" w:lineRule="auto"/>
              <w:jc w:val="center"/>
              <w:rPr>
                <w:rFonts w:eastAsia="Times New Roman"/>
                <w:b/>
                <w:bCs/>
                <w:color w:val="FFFFFF"/>
                <w:sz w:val="20"/>
                <w:szCs w:val="20"/>
                <w:u w:val="single"/>
                <w:lang w:val="en-GB" w:eastAsia="el-GR"/>
              </w:rPr>
            </w:pPr>
            <w:r w:rsidRPr="00E11BE3">
              <w:rPr>
                <w:rFonts w:eastAsia="Times New Roman"/>
                <w:b/>
                <w:bCs/>
                <w:color w:val="FFFFFF" w:themeColor="background1"/>
                <w:sz w:val="20"/>
                <w:szCs w:val="20"/>
                <w:u w:val="single"/>
                <w:lang w:eastAsia="el-GR"/>
              </w:rPr>
              <w:t>Σωλήνες</w:t>
            </w:r>
            <w:r w:rsidRPr="00E11BE3">
              <w:rPr>
                <w:rFonts w:eastAsia="Times New Roman"/>
                <w:b/>
                <w:bCs/>
                <w:color w:val="FFFFFF" w:themeColor="background1"/>
                <w:sz w:val="20"/>
                <w:szCs w:val="20"/>
                <w:u w:val="single"/>
                <w:lang w:val="en-GB" w:eastAsia="el-GR"/>
              </w:rPr>
              <w:t xml:space="preserve"> </w:t>
            </w:r>
            <w:r w:rsidRPr="00E11BE3">
              <w:rPr>
                <w:rFonts w:eastAsia="Times New Roman"/>
                <w:b/>
                <w:bCs/>
                <w:color w:val="FFFFFF" w:themeColor="background1"/>
                <w:sz w:val="20"/>
                <w:szCs w:val="20"/>
                <w:u w:val="single"/>
                <w:lang w:eastAsia="el-GR"/>
              </w:rPr>
              <w:t>Χάλυβα</w:t>
            </w:r>
          </w:p>
        </w:tc>
        <w:tc>
          <w:tcPr>
            <w:tcW w:w="1914" w:type="dxa"/>
            <w:gridSpan w:val="2"/>
            <w:shd w:val="clear" w:color="auto" w:fill="476C2E"/>
            <w:noWrap/>
            <w:vAlign w:val="center"/>
            <w:hideMark/>
          </w:tcPr>
          <w:p w14:paraId="4988BB81" w14:textId="101BF360" w:rsidR="00D752D3" w:rsidRPr="008414D9" w:rsidRDefault="00D752D3" w:rsidP="00D752D3">
            <w:pPr>
              <w:spacing w:after="120" w:line="240" w:lineRule="auto"/>
              <w:jc w:val="center"/>
              <w:rPr>
                <w:rFonts w:eastAsia="Times New Roman"/>
                <w:b/>
                <w:bCs/>
                <w:color w:val="FFFFFF"/>
                <w:sz w:val="20"/>
                <w:szCs w:val="20"/>
                <w:u w:val="single"/>
                <w:lang w:val="en-GB" w:eastAsia="el-GR"/>
              </w:rPr>
            </w:pPr>
            <w:r w:rsidRPr="00E11BE3">
              <w:rPr>
                <w:rFonts w:eastAsia="Times New Roman"/>
                <w:b/>
                <w:bCs/>
                <w:color w:val="FFFFFF" w:themeColor="background1"/>
                <w:sz w:val="20"/>
                <w:szCs w:val="20"/>
                <w:u w:val="single"/>
                <w:lang w:eastAsia="el-GR"/>
              </w:rPr>
              <w:t>Λοιπές</w:t>
            </w:r>
            <w:r w:rsidRPr="00E11BE3">
              <w:rPr>
                <w:rFonts w:eastAsia="Times New Roman"/>
                <w:b/>
                <w:bCs/>
                <w:color w:val="FFFFFF" w:themeColor="background1"/>
                <w:sz w:val="20"/>
                <w:szCs w:val="20"/>
                <w:u w:val="single"/>
                <w:lang w:val="en-GB" w:eastAsia="el-GR"/>
              </w:rPr>
              <w:t xml:space="preserve"> </w:t>
            </w:r>
            <w:r w:rsidRPr="00E11BE3">
              <w:rPr>
                <w:rFonts w:eastAsia="Times New Roman"/>
                <w:b/>
                <w:bCs/>
                <w:color w:val="FFFFFF" w:themeColor="background1"/>
                <w:sz w:val="20"/>
                <w:szCs w:val="20"/>
                <w:u w:val="single"/>
                <w:lang w:eastAsia="el-GR"/>
              </w:rPr>
              <w:t>δραστηριότητες</w:t>
            </w:r>
          </w:p>
        </w:tc>
        <w:tc>
          <w:tcPr>
            <w:tcW w:w="1914" w:type="dxa"/>
            <w:gridSpan w:val="2"/>
            <w:shd w:val="clear" w:color="auto" w:fill="476C2E"/>
            <w:noWrap/>
            <w:vAlign w:val="center"/>
            <w:hideMark/>
          </w:tcPr>
          <w:p w14:paraId="1D8E28A5" w14:textId="10993FD5" w:rsidR="00D752D3" w:rsidRPr="008414D9" w:rsidRDefault="00D752D3" w:rsidP="00D752D3">
            <w:pPr>
              <w:spacing w:after="120" w:line="240" w:lineRule="auto"/>
              <w:jc w:val="center"/>
              <w:rPr>
                <w:rFonts w:eastAsia="Times New Roman"/>
                <w:b/>
                <w:bCs/>
                <w:color w:val="FFFFFF"/>
                <w:sz w:val="20"/>
                <w:szCs w:val="20"/>
                <w:lang w:val="en-GB" w:eastAsia="el-GR"/>
              </w:rPr>
            </w:pPr>
            <w:r w:rsidRPr="00E11BE3">
              <w:rPr>
                <w:rFonts w:eastAsia="Times New Roman"/>
                <w:b/>
                <w:bCs/>
                <w:color w:val="FFFFFF" w:themeColor="background1"/>
                <w:sz w:val="20"/>
                <w:szCs w:val="20"/>
                <w:u w:val="single"/>
                <w:lang w:eastAsia="el-GR"/>
              </w:rPr>
              <w:t>Σύνολο</w:t>
            </w:r>
          </w:p>
        </w:tc>
      </w:tr>
      <w:tr w:rsidR="00B4712C" w:rsidRPr="008414D9" w14:paraId="5D40007C" w14:textId="77777777" w:rsidTr="00842565">
        <w:trPr>
          <w:trHeight w:val="300"/>
        </w:trPr>
        <w:tc>
          <w:tcPr>
            <w:tcW w:w="2788" w:type="dxa"/>
            <w:shd w:val="clear" w:color="auto" w:fill="476C2E"/>
            <w:noWrap/>
            <w:vAlign w:val="center"/>
            <w:hideMark/>
          </w:tcPr>
          <w:p w14:paraId="07CC273E" w14:textId="746319C9" w:rsidR="00B4712C" w:rsidRPr="008414D9" w:rsidRDefault="00D752D3" w:rsidP="00B4712C">
            <w:pPr>
              <w:spacing w:after="120" w:line="240" w:lineRule="auto"/>
              <w:jc w:val="both"/>
              <w:rPr>
                <w:rFonts w:eastAsia="Times New Roman"/>
                <w:b/>
                <w:bCs/>
                <w:color w:val="FFFFFF"/>
                <w:sz w:val="20"/>
                <w:szCs w:val="20"/>
                <w:lang w:val="en-GB" w:eastAsia="el-GR"/>
              </w:rPr>
            </w:pPr>
            <w:proofErr w:type="spellStart"/>
            <w:r w:rsidRPr="0034005A">
              <w:rPr>
                <w:rFonts w:eastAsia="Times New Roman"/>
                <w:b/>
                <w:bCs/>
                <w:color w:val="FFFFFF"/>
                <w:sz w:val="20"/>
                <w:szCs w:val="20"/>
                <w:lang w:val="en-GB" w:eastAsia="el-GR"/>
              </w:rPr>
              <w:t>Ποσά</w:t>
            </w:r>
            <w:proofErr w:type="spellEnd"/>
            <w:r w:rsidRPr="0034005A">
              <w:rPr>
                <w:rFonts w:eastAsia="Times New Roman"/>
                <w:b/>
                <w:bCs/>
                <w:color w:val="FFFFFF"/>
                <w:sz w:val="20"/>
                <w:szCs w:val="20"/>
                <w:lang w:val="en-GB" w:eastAsia="el-GR"/>
              </w:rPr>
              <w:t xml:space="preserve"> </w:t>
            </w:r>
            <w:proofErr w:type="spellStart"/>
            <w:r w:rsidRPr="0034005A">
              <w:rPr>
                <w:rFonts w:eastAsia="Times New Roman"/>
                <w:b/>
                <w:bCs/>
                <w:color w:val="FFFFFF"/>
                <w:sz w:val="20"/>
                <w:szCs w:val="20"/>
                <w:lang w:val="en-GB" w:eastAsia="el-GR"/>
              </w:rPr>
              <w:t>σε</w:t>
            </w:r>
            <w:proofErr w:type="spellEnd"/>
            <w:r w:rsidRPr="0034005A">
              <w:rPr>
                <w:rFonts w:eastAsia="Times New Roman"/>
                <w:b/>
                <w:bCs/>
                <w:color w:val="FFFFFF"/>
                <w:sz w:val="20"/>
                <w:szCs w:val="20"/>
                <w:lang w:val="en-GB" w:eastAsia="el-GR"/>
              </w:rPr>
              <w:t xml:space="preserve"> </w:t>
            </w:r>
            <w:proofErr w:type="spellStart"/>
            <w:r w:rsidRPr="0034005A">
              <w:rPr>
                <w:rFonts w:eastAsia="Times New Roman"/>
                <w:b/>
                <w:bCs/>
                <w:color w:val="FFFFFF"/>
                <w:sz w:val="20"/>
                <w:szCs w:val="20"/>
                <w:lang w:val="en-GB" w:eastAsia="el-GR"/>
              </w:rPr>
              <w:t>χιλιάδες</w:t>
            </w:r>
            <w:proofErr w:type="spellEnd"/>
            <w:r w:rsidRPr="0034005A">
              <w:rPr>
                <w:rFonts w:eastAsia="Times New Roman"/>
                <w:b/>
                <w:bCs/>
                <w:color w:val="FFFFFF"/>
                <w:sz w:val="20"/>
                <w:szCs w:val="20"/>
                <w:lang w:val="en-GB" w:eastAsia="el-GR"/>
              </w:rPr>
              <w:t xml:space="preserve"> </w:t>
            </w:r>
            <w:proofErr w:type="spellStart"/>
            <w:r w:rsidRPr="0034005A">
              <w:rPr>
                <w:rFonts w:eastAsia="Times New Roman"/>
                <w:b/>
                <w:bCs/>
                <w:color w:val="FFFFFF"/>
                <w:sz w:val="20"/>
                <w:szCs w:val="20"/>
                <w:lang w:val="en-GB" w:eastAsia="el-GR"/>
              </w:rPr>
              <w:t>ευρώ</w:t>
            </w:r>
            <w:proofErr w:type="spellEnd"/>
          </w:p>
        </w:tc>
        <w:tc>
          <w:tcPr>
            <w:tcW w:w="956" w:type="dxa"/>
            <w:tcBorders>
              <w:bottom w:val="nil"/>
            </w:tcBorders>
            <w:shd w:val="clear" w:color="auto" w:fill="476C2E"/>
            <w:noWrap/>
            <w:vAlign w:val="center"/>
          </w:tcPr>
          <w:p w14:paraId="3E0A2DCC" w14:textId="7791807B" w:rsidR="00B4712C" w:rsidRPr="008414D9" w:rsidRDefault="000C7212" w:rsidP="00B4712C">
            <w:pPr>
              <w:spacing w:after="120" w:line="240" w:lineRule="auto"/>
              <w:jc w:val="right"/>
              <w:rPr>
                <w:rFonts w:cs="Arial"/>
                <w:b/>
                <w:bCs/>
                <w:color w:val="FFFFFF"/>
                <w:sz w:val="20"/>
                <w:szCs w:val="20"/>
                <w:lang w:val="en-GB"/>
              </w:rPr>
            </w:pPr>
            <w:r w:rsidRPr="008414D9">
              <w:rPr>
                <w:rFonts w:cs="Arial"/>
                <w:b/>
                <w:bCs/>
                <w:color w:val="FFFFFF"/>
                <w:sz w:val="20"/>
                <w:szCs w:val="20"/>
                <w:lang w:val="en-GB"/>
              </w:rPr>
              <w:t xml:space="preserve">31 </w:t>
            </w:r>
            <w:proofErr w:type="spellStart"/>
            <w:r w:rsidR="00D752D3">
              <w:rPr>
                <w:rFonts w:cs="Arial"/>
                <w:b/>
                <w:bCs/>
                <w:color w:val="FFFFFF"/>
                <w:sz w:val="20"/>
                <w:szCs w:val="20"/>
                <w:lang w:val="en-GB"/>
              </w:rPr>
              <w:t>Δεκ</w:t>
            </w:r>
            <w:proofErr w:type="spellEnd"/>
            <w:r w:rsidRPr="008414D9">
              <w:rPr>
                <w:rFonts w:cs="Arial"/>
                <w:b/>
                <w:bCs/>
                <w:color w:val="FFFFFF"/>
                <w:sz w:val="20"/>
                <w:szCs w:val="20"/>
                <w:lang w:val="en-GB"/>
              </w:rPr>
              <w:t xml:space="preserve"> </w:t>
            </w:r>
            <w:r w:rsidR="00B4712C" w:rsidRPr="008414D9">
              <w:rPr>
                <w:rFonts w:cs="Arial"/>
                <w:b/>
                <w:bCs/>
                <w:color w:val="FFFFFF"/>
                <w:sz w:val="20"/>
                <w:szCs w:val="20"/>
                <w:lang w:val="en-GB"/>
              </w:rPr>
              <w:t>2023</w:t>
            </w:r>
          </w:p>
        </w:tc>
        <w:tc>
          <w:tcPr>
            <w:tcW w:w="957" w:type="dxa"/>
            <w:tcBorders>
              <w:bottom w:val="nil"/>
            </w:tcBorders>
            <w:shd w:val="clear" w:color="auto" w:fill="476C2E"/>
            <w:noWrap/>
            <w:vAlign w:val="center"/>
            <w:hideMark/>
          </w:tcPr>
          <w:p w14:paraId="278BAE66" w14:textId="6DCABF47" w:rsidR="00B4712C" w:rsidRPr="008414D9" w:rsidRDefault="00B4712C" w:rsidP="00B4712C">
            <w:pPr>
              <w:spacing w:after="120" w:line="240" w:lineRule="auto"/>
              <w:jc w:val="right"/>
              <w:rPr>
                <w:rFonts w:cs="Arial"/>
                <w:b/>
                <w:bCs/>
                <w:color w:val="FFFFFF"/>
                <w:sz w:val="20"/>
                <w:szCs w:val="20"/>
                <w:lang w:val="en-GB"/>
              </w:rPr>
            </w:pPr>
            <w:r w:rsidRPr="008414D9">
              <w:rPr>
                <w:rFonts w:cs="Arial"/>
                <w:b/>
                <w:bCs/>
                <w:color w:val="FFFFFF"/>
                <w:sz w:val="20"/>
                <w:szCs w:val="20"/>
                <w:lang w:val="en-GB"/>
              </w:rPr>
              <w:t xml:space="preserve">31 </w:t>
            </w:r>
            <w:proofErr w:type="spellStart"/>
            <w:r w:rsidR="00D752D3">
              <w:rPr>
                <w:rFonts w:cs="Arial"/>
                <w:b/>
                <w:bCs/>
                <w:color w:val="FFFFFF"/>
                <w:sz w:val="20"/>
                <w:szCs w:val="20"/>
                <w:lang w:val="en-GB"/>
              </w:rPr>
              <w:t>Δεκ</w:t>
            </w:r>
            <w:proofErr w:type="spellEnd"/>
            <w:r w:rsidRPr="008414D9">
              <w:rPr>
                <w:rFonts w:cs="Arial"/>
                <w:b/>
                <w:bCs/>
                <w:color w:val="FFFFFF"/>
                <w:sz w:val="20"/>
                <w:szCs w:val="20"/>
                <w:lang w:val="en-GB"/>
              </w:rPr>
              <w:t xml:space="preserve"> 2022</w:t>
            </w:r>
          </w:p>
        </w:tc>
        <w:tc>
          <w:tcPr>
            <w:tcW w:w="957" w:type="dxa"/>
            <w:shd w:val="clear" w:color="auto" w:fill="476C2E"/>
            <w:noWrap/>
            <w:vAlign w:val="center"/>
          </w:tcPr>
          <w:p w14:paraId="34AE36E1" w14:textId="55E3FC5A" w:rsidR="00B4712C" w:rsidRPr="008414D9" w:rsidRDefault="000C7212" w:rsidP="00B4712C">
            <w:pPr>
              <w:spacing w:after="120" w:line="240" w:lineRule="auto"/>
              <w:jc w:val="right"/>
              <w:rPr>
                <w:rFonts w:cs="Arial"/>
                <w:b/>
                <w:bCs/>
                <w:color w:val="FFFFFF"/>
                <w:sz w:val="20"/>
                <w:szCs w:val="20"/>
                <w:lang w:val="en-GB"/>
              </w:rPr>
            </w:pPr>
            <w:r w:rsidRPr="008414D9">
              <w:rPr>
                <w:rFonts w:cs="Arial"/>
                <w:b/>
                <w:bCs/>
                <w:color w:val="FFFFFF"/>
                <w:sz w:val="20"/>
                <w:szCs w:val="20"/>
                <w:lang w:val="en-GB"/>
              </w:rPr>
              <w:t xml:space="preserve">31 </w:t>
            </w:r>
            <w:proofErr w:type="spellStart"/>
            <w:r w:rsidR="00D752D3">
              <w:rPr>
                <w:rFonts w:cs="Arial"/>
                <w:b/>
                <w:bCs/>
                <w:color w:val="FFFFFF"/>
                <w:sz w:val="20"/>
                <w:szCs w:val="20"/>
                <w:lang w:val="en-GB"/>
              </w:rPr>
              <w:t>Δεκ</w:t>
            </w:r>
            <w:proofErr w:type="spellEnd"/>
            <w:r w:rsidRPr="008414D9">
              <w:rPr>
                <w:rFonts w:cs="Arial"/>
                <w:b/>
                <w:bCs/>
                <w:color w:val="FFFFFF"/>
                <w:sz w:val="20"/>
                <w:szCs w:val="20"/>
                <w:lang w:val="en-GB"/>
              </w:rPr>
              <w:t xml:space="preserve"> </w:t>
            </w:r>
            <w:r w:rsidR="00B4712C" w:rsidRPr="008414D9">
              <w:rPr>
                <w:rFonts w:cs="Arial"/>
                <w:b/>
                <w:bCs/>
                <w:color w:val="FFFFFF"/>
                <w:sz w:val="20"/>
                <w:szCs w:val="20"/>
                <w:lang w:val="en-GB"/>
              </w:rPr>
              <w:t>2023</w:t>
            </w:r>
          </w:p>
        </w:tc>
        <w:tc>
          <w:tcPr>
            <w:tcW w:w="957" w:type="dxa"/>
            <w:shd w:val="clear" w:color="auto" w:fill="476C2E"/>
            <w:noWrap/>
            <w:vAlign w:val="center"/>
            <w:hideMark/>
          </w:tcPr>
          <w:p w14:paraId="1A7C1594" w14:textId="20839EF4" w:rsidR="00B4712C" w:rsidRPr="008414D9" w:rsidRDefault="00B4712C" w:rsidP="00B4712C">
            <w:pPr>
              <w:spacing w:after="120" w:line="240" w:lineRule="auto"/>
              <w:jc w:val="right"/>
              <w:rPr>
                <w:rFonts w:cs="Arial"/>
                <w:b/>
                <w:bCs/>
                <w:color w:val="FFFFFF"/>
                <w:sz w:val="20"/>
                <w:szCs w:val="20"/>
                <w:lang w:val="en-GB"/>
              </w:rPr>
            </w:pPr>
            <w:r w:rsidRPr="008414D9">
              <w:rPr>
                <w:rFonts w:cs="Arial"/>
                <w:b/>
                <w:bCs/>
                <w:color w:val="FFFFFF"/>
                <w:sz w:val="20"/>
                <w:szCs w:val="20"/>
                <w:lang w:val="en-GB"/>
              </w:rPr>
              <w:t xml:space="preserve">31 </w:t>
            </w:r>
            <w:proofErr w:type="spellStart"/>
            <w:r w:rsidR="00D752D3">
              <w:rPr>
                <w:rFonts w:cs="Arial"/>
                <w:b/>
                <w:bCs/>
                <w:color w:val="FFFFFF"/>
                <w:sz w:val="20"/>
                <w:szCs w:val="20"/>
                <w:lang w:val="en-GB"/>
              </w:rPr>
              <w:t>Δεκ</w:t>
            </w:r>
            <w:proofErr w:type="spellEnd"/>
            <w:r w:rsidRPr="008414D9">
              <w:rPr>
                <w:rFonts w:cs="Arial"/>
                <w:b/>
                <w:bCs/>
                <w:color w:val="FFFFFF"/>
                <w:sz w:val="20"/>
                <w:szCs w:val="20"/>
                <w:lang w:val="en-GB"/>
              </w:rPr>
              <w:t xml:space="preserve"> 2022</w:t>
            </w:r>
          </w:p>
        </w:tc>
        <w:tc>
          <w:tcPr>
            <w:tcW w:w="957" w:type="dxa"/>
            <w:tcBorders>
              <w:bottom w:val="nil"/>
            </w:tcBorders>
            <w:shd w:val="clear" w:color="auto" w:fill="476C2E"/>
            <w:noWrap/>
            <w:vAlign w:val="center"/>
          </w:tcPr>
          <w:p w14:paraId="25549F51" w14:textId="6433CE3A" w:rsidR="00B4712C" w:rsidRPr="008414D9" w:rsidRDefault="000C7212" w:rsidP="00B4712C">
            <w:pPr>
              <w:spacing w:after="120" w:line="240" w:lineRule="auto"/>
              <w:jc w:val="right"/>
              <w:rPr>
                <w:rFonts w:cs="Arial"/>
                <w:b/>
                <w:bCs/>
                <w:color w:val="FFFFFF"/>
                <w:sz w:val="20"/>
                <w:szCs w:val="20"/>
                <w:lang w:val="en-GB"/>
              </w:rPr>
            </w:pPr>
            <w:r w:rsidRPr="008414D9">
              <w:rPr>
                <w:rFonts w:cs="Arial"/>
                <w:b/>
                <w:bCs/>
                <w:color w:val="FFFFFF"/>
                <w:sz w:val="20"/>
                <w:szCs w:val="20"/>
                <w:lang w:val="en-GB"/>
              </w:rPr>
              <w:t xml:space="preserve">31 </w:t>
            </w:r>
            <w:proofErr w:type="spellStart"/>
            <w:r w:rsidR="00D752D3">
              <w:rPr>
                <w:rFonts w:cs="Arial"/>
                <w:b/>
                <w:bCs/>
                <w:color w:val="FFFFFF"/>
                <w:sz w:val="20"/>
                <w:szCs w:val="20"/>
                <w:lang w:val="en-GB"/>
              </w:rPr>
              <w:t>Δεκ</w:t>
            </w:r>
            <w:proofErr w:type="spellEnd"/>
            <w:r w:rsidRPr="008414D9">
              <w:rPr>
                <w:rFonts w:cs="Arial"/>
                <w:b/>
                <w:bCs/>
                <w:color w:val="FFFFFF"/>
                <w:sz w:val="20"/>
                <w:szCs w:val="20"/>
                <w:lang w:val="en-GB"/>
              </w:rPr>
              <w:t xml:space="preserve"> </w:t>
            </w:r>
            <w:r w:rsidR="00B4712C" w:rsidRPr="008414D9">
              <w:rPr>
                <w:rFonts w:cs="Arial"/>
                <w:b/>
                <w:bCs/>
                <w:color w:val="FFFFFF"/>
                <w:sz w:val="20"/>
                <w:szCs w:val="20"/>
                <w:lang w:val="en-GB"/>
              </w:rPr>
              <w:t>2023</w:t>
            </w:r>
          </w:p>
        </w:tc>
        <w:tc>
          <w:tcPr>
            <w:tcW w:w="957" w:type="dxa"/>
            <w:tcBorders>
              <w:bottom w:val="nil"/>
            </w:tcBorders>
            <w:shd w:val="clear" w:color="auto" w:fill="476C2E"/>
            <w:noWrap/>
            <w:vAlign w:val="center"/>
            <w:hideMark/>
          </w:tcPr>
          <w:p w14:paraId="3A70A404" w14:textId="46E1E709" w:rsidR="00B4712C" w:rsidRPr="008414D9" w:rsidRDefault="00B4712C" w:rsidP="00B4712C">
            <w:pPr>
              <w:spacing w:after="120" w:line="240" w:lineRule="auto"/>
              <w:jc w:val="right"/>
              <w:rPr>
                <w:rFonts w:cs="Arial"/>
                <w:b/>
                <w:bCs/>
                <w:color w:val="FFFFFF"/>
                <w:sz w:val="20"/>
                <w:szCs w:val="20"/>
                <w:lang w:val="en-GB"/>
              </w:rPr>
            </w:pPr>
            <w:r w:rsidRPr="008414D9">
              <w:rPr>
                <w:rFonts w:cs="Arial"/>
                <w:b/>
                <w:bCs/>
                <w:color w:val="FFFFFF"/>
                <w:sz w:val="20"/>
                <w:szCs w:val="20"/>
                <w:lang w:val="en-GB"/>
              </w:rPr>
              <w:t xml:space="preserve">31 </w:t>
            </w:r>
            <w:proofErr w:type="spellStart"/>
            <w:r w:rsidR="00D752D3">
              <w:rPr>
                <w:rFonts w:cs="Arial"/>
                <w:b/>
                <w:bCs/>
                <w:color w:val="FFFFFF"/>
                <w:sz w:val="20"/>
                <w:szCs w:val="20"/>
                <w:lang w:val="en-GB"/>
              </w:rPr>
              <w:t>Δεκ</w:t>
            </w:r>
            <w:proofErr w:type="spellEnd"/>
            <w:r w:rsidRPr="008414D9">
              <w:rPr>
                <w:rFonts w:cs="Arial"/>
                <w:b/>
                <w:bCs/>
                <w:color w:val="FFFFFF"/>
                <w:sz w:val="20"/>
                <w:szCs w:val="20"/>
                <w:lang w:val="en-GB"/>
              </w:rPr>
              <w:t xml:space="preserve"> 2022</w:t>
            </w:r>
          </w:p>
        </w:tc>
        <w:tc>
          <w:tcPr>
            <w:tcW w:w="957" w:type="dxa"/>
            <w:shd w:val="clear" w:color="auto" w:fill="476C2E"/>
            <w:noWrap/>
            <w:vAlign w:val="center"/>
            <w:hideMark/>
          </w:tcPr>
          <w:p w14:paraId="0E511322" w14:textId="51283BB1" w:rsidR="00B4712C" w:rsidRPr="008414D9" w:rsidRDefault="000C7212" w:rsidP="00B4712C">
            <w:pPr>
              <w:spacing w:after="120" w:line="240" w:lineRule="auto"/>
              <w:jc w:val="right"/>
              <w:rPr>
                <w:rFonts w:cs="Arial"/>
                <w:b/>
                <w:bCs/>
                <w:color w:val="FFFFFF"/>
                <w:sz w:val="20"/>
                <w:szCs w:val="20"/>
                <w:lang w:val="en-GB"/>
              </w:rPr>
            </w:pPr>
            <w:r w:rsidRPr="008414D9">
              <w:rPr>
                <w:rFonts w:cs="Arial"/>
                <w:b/>
                <w:bCs/>
                <w:color w:val="FFFFFF"/>
                <w:sz w:val="20"/>
                <w:szCs w:val="20"/>
                <w:lang w:val="en-GB"/>
              </w:rPr>
              <w:t xml:space="preserve">31 </w:t>
            </w:r>
            <w:proofErr w:type="spellStart"/>
            <w:r w:rsidR="00D752D3">
              <w:rPr>
                <w:rFonts w:cs="Arial"/>
                <w:b/>
                <w:bCs/>
                <w:color w:val="FFFFFF"/>
                <w:sz w:val="20"/>
                <w:szCs w:val="20"/>
                <w:lang w:val="en-GB"/>
              </w:rPr>
              <w:t>Δεκ</w:t>
            </w:r>
            <w:proofErr w:type="spellEnd"/>
            <w:r w:rsidRPr="008414D9">
              <w:rPr>
                <w:rFonts w:cs="Arial"/>
                <w:b/>
                <w:bCs/>
                <w:color w:val="FFFFFF"/>
                <w:sz w:val="20"/>
                <w:szCs w:val="20"/>
                <w:lang w:val="en-GB"/>
              </w:rPr>
              <w:t xml:space="preserve"> </w:t>
            </w:r>
            <w:r w:rsidR="00B4712C" w:rsidRPr="008414D9">
              <w:rPr>
                <w:rFonts w:cs="Arial"/>
                <w:b/>
                <w:bCs/>
                <w:color w:val="FFFFFF"/>
                <w:sz w:val="20"/>
                <w:szCs w:val="20"/>
                <w:lang w:val="en-GB"/>
              </w:rPr>
              <w:t>2023</w:t>
            </w:r>
          </w:p>
        </w:tc>
        <w:tc>
          <w:tcPr>
            <w:tcW w:w="957" w:type="dxa"/>
            <w:shd w:val="clear" w:color="auto" w:fill="476C2E"/>
            <w:noWrap/>
            <w:vAlign w:val="center"/>
            <w:hideMark/>
          </w:tcPr>
          <w:p w14:paraId="5757C57C" w14:textId="40B1762A" w:rsidR="00B4712C" w:rsidRPr="008414D9" w:rsidRDefault="00B4712C" w:rsidP="00B4712C">
            <w:pPr>
              <w:spacing w:after="120" w:line="240" w:lineRule="auto"/>
              <w:jc w:val="right"/>
              <w:rPr>
                <w:rFonts w:cs="Arial"/>
                <w:b/>
                <w:bCs/>
                <w:color w:val="FFFFFF"/>
                <w:sz w:val="20"/>
                <w:szCs w:val="20"/>
                <w:lang w:val="en-GB"/>
              </w:rPr>
            </w:pPr>
            <w:r w:rsidRPr="008414D9">
              <w:rPr>
                <w:rFonts w:cs="Arial"/>
                <w:b/>
                <w:bCs/>
                <w:color w:val="FFFFFF"/>
                <w:sz w:val="20"/>
                <w:szCs w:val="20"/>
                <w:lang w:val="en-GB"/>
              </w:rPr>
              <w:t xml:space="preserve">31 </w:t>
            </w:r>
            <w:proofErr w:type="spellStart"/>
            <w:r w:rsidR="00D752D3">
              <w:rPr>
                <w:rFonts w:cs="Arial"/>
                <w:b/>
                <w:bCs/>
                <w:color w:val="FFFFFF"/>
                <w:sz w:val="20"/>
                <w:szCs w:val="20"/>
                <w:lang w:val="en-GB"/>
              </w:rPr>
              <w:t>Δεκ</w:t>
            </w:r>
            <w:proofErr w:type="spellEnd"/>
            <w:r w:rsidRPr="008414D9">
              <w:rPr>
                <w:rFonts w:cs="Arial"/>
                <w:b/>
                <w:bCs/>
                <w:color w:val="FFFFFF"/>
                <w:sz w:val="20"/>
                <w:szCs w:val="20"/>
                <w:lang w:val="en-GB"/>
              </w:rPr>
              <w:t xml:space="preserve"> 2022</w:t>
            </w:r>
          </w:p>
        </w:tc>
      </w:tr>
      <w:tr w:rsidR="00D752D3" w:rsidRPr="008414D9" w14:paraId="0C709E53" w14:textId="77777777" w:rsidTr="004F59F4">
        <w:trPr>
          <w:trHeight w:val="375"/>
        </w:trPr>
        <w:tc>
          <w:tcPr>
            <w:tcW w:w="2788" w:type="dxa"/>
            <w:tcBorders>
              <w:right w:val="single" w:sz="4" w:space="0" w:color="385623" w:themeColor="accent6" w:themeShade="80"/>
            </w:tcBorders>
            <w:shd w:val="clear" w:color="auto" w:fill="auto"/>
            <w:noWrap/>
            <w:vAlign w:val="bottom"/>
            <w:hideMark/>
          </w:tcPr>
          <w:p w14:paraId="7B5F7819" w14:textId="7D4C6432" w:rsidR="00D752D3" w:rsidRPr="000B2331" w:rsidRDefault="00D752D3" w:rsidP="00D752D3">
            <w:pPr>
              <w:spacing w:after="120" w:line="240" w:lineRule="auto"/>
              <w:rPr>
                <w:rFonts w:eastAsia="Times New Roman"/>
                <w:color w:val="000000"/>
                <w:sz w:val="18"/>
                <w:szCs w:val="18"/>
                <w:lang w:eastAsia="el-GR"/>
              </w:rPr>
            </w:pPr>
            <w:r w:rsidRPr="00AA6103">
              <w:rPr>
                <w:color w:val="000000"/>
                <w:sz w:val="18"/>
                <w:szCs w:val="18"/>
              </w:rPr>
              <w:t>Μακροπρόθεσμα δάνεια και υποχρεώσεις από μισθώσεις</w:t>
            </w:r>
          </w:p>
        </w:tc>
        <w:tc>
          <w:tcPr>
            <w:tcW w:w="956" w:type="dxa"/>
            <w:tcBorders>
              <w:top w:val="nil"/>
              <w:left w:val="single" w:sz="4" w:space="0" w:color="385623" w:themeColor="accent6" w:themeShade="80"/>
            </w:tcBorders>
            <w:shd w:val="clear" w:color="auto" w:fill="auto"/>
            <w:noWrap/>
            <w:vAlign w:val="center"/>
          </w:tcPr>
          <w:p w14:paraId="188F5C3B" w14:textId="59A020EA"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180</w:t>
            </w:r>
            <w:r>
              <w:rPr>
                <w:rFonts w:cs="Calibri"/>
                <w:color w:val="000000"/>
                <w:sz w:val="18"/>
                <w:szCs w:val="18"/>
                <w:lang w:val="en-GB"/>
              </w:rPr>
              <w:t>.</w:t>
            </w:r>
            <w:r w:rsidRPr="008414D9">
              <w:rPr>
                <w:rFonts w:cs="Calibri"/>
                <w:color w:val="000000"/>
                <w:sz w:val="18"/>
                <w:szCs w:val="18"/>
                <w:lang w:val="en-GB"/>
              </w:rPr>
              <w:t>292</w:t>
            </w:r>
          </w:p>
        </w:tc>
        <w:tc>
          <w:tcPr>
            <w:tcW w:w="957" w:type="dxa"/>
            <w:tcBorders>
              <w:top w:val="nil"/>
              <w:right w:val="single" w:sz="4" w:space="0" w:color="385623" w:themeColor="accent6" w:themeShade="80"/>
            </w:tcBorders>
            <w:shd w:val="clear" w:color="auto" w:fill="auto"/>
            <w:noWrap/>
            <w:vAlign w:val="center"/>
          </w:tcPr>
          <w:p w14:paraId="4ED214BB" w14:textId="107943B0"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100</w:t>
            </w:r>
            <w:r>
              <w:rPr>
                <w:rFonts w:cs="Calibri"/>
                <w:color w:val="000000"/>
                <w:sz w:val="18"/>
                <w:szCs w:val="18"/>
                <w:lang w:val="en-GB"/>
              </w:rPr>
              <w:t>.</w:t>
            </w:r>
            <w:r w:rsidRPr="008414D9">
              <w:rPr>
                <w:rFonts w:cs="Calibri"/>
                <w:color w:val="000000"/>
                <w:sz w:val="18"/>
                <w:szCs w:val="18"/>
                <w:lang w:val="en-GB"/>
              </w:rPr>
              <w:t>317</w:t>
            </w:r>
          </w:p>
        </w:tc>
        <w:tc>
          <w:tcPr>
            <w:tcW w:w="957" w:type="dxa"/>
            <w:tcBorders>
              <w:left w:val="single" w:sz="4" w:space="0" w:color="385623" w:themeColor="accent6" w:themeShade="80"/>
            </w:tcBorders>
            <w:shd w:val="clear" w:color="auto" w:fill="auto"/>
            <w:noWrap/>
            <w:vAlign w:val="center"/>
          </w:tcPr>
          <w:p w14:paraId="6C7226D8" w14:textId="360CCA5B"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34</w:t>
            </w:r>
            <w:r>
              <w:rPr>
                <w:rFonts w:cs="Calibri"/>
                <w:color w:val="000000"/>
                <w:sz w:val="18"/>
                <w:szCs w:val="18"/>
                <w:lang w:val="en-GB"/>
              </w:rPr>
              <w:t>.</w:t>
            </w:r>
            <w:r w:rsidRPr="008414D9">
              <w:rPr>
                <w:rFonts w:cs="Calibri"/>
                <w:color w:val="000000"/>
                <w:sz w:val="18"/>
                <w:szCs w:val="18"/>
                <w:lang w:val="en-GB"/>
              </w:rPr>
              <w:t>353</w:t>
            </w:r>
          </w:p>
        </w:tc>
        <w:tc>
          <w:tcPr>
            <w:tcW w:w="957" w:type="dxa"/>
            <w:tcBorders>
              <w:right w:val="single" w:sz="4" w:space="0" w:color="385623" w:themeColor="accent6" w:themeShade="80"/>
            </w:tcBorders>
            <w:shd w:val="clear" w:color="auto" w:fill="auto"/>
            <w:noWrap/>
            <w:vAlign w:val="center"/>
          </w:tcPr>
          <w:p w14:paraId="72490F4C" w14:textId="77ED4009"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29</w:t>
            </w:r>
            <w:r>
              <w:rPr>
                <w:rFonts w:cs="Calibri"/>
                <w:color w:val="000000"/>
                <w:sz w:val="18"/>
                <w:szCs w:val="18"/>
                <w:lang w:val="en-GB"/>
              </w:rPr>
              <w:t>.</w:t>
            </w:r>
            <w:r w:rsidRPr="008414D9">
              <w:rPr>
                <w:rFonts w:cs="Calibri"/>
                <w:color w:val="000000"/>
                <w:sz w:val="18"/>
                <w:szCs w:val="18"/>
                <w:lang w:val="en-GB"/>
              </w:rPr>
              <w:t>047</w:t>
            </w:r>
          </w:p>
        </w:tc>
        <w:tc>
          <w:tcPr>
            <w:tcW w:w="957" w:type="dxa"/>
            <w:tcBorders>
              <w:top w:val="nil"/>
              <w:left w:val="single" w:sz="4" w:space="0" w:color="385623" w:themeColor="accent6" w:themeShade="80"/>
            </w:tcBorders>
            <w:shd w:val="clear" w:color="auto" w:fill="auto"/>
            <w:noWrap/>
            <w:vAlign w:val="center"/>
          </w:tcPr>
          <w:p w14:paraId="77DCC6EC" w14:textId="73812930"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13</w:t>
            </w:r>
          </w:p>
        </w:tc>
        <w:tc>
          <w:tcPr>
            <w:tcW w:w="957" w:type="dxa"/>
            <w:tcBorders>
              <w:top w:val="nil"/>
              <w:right w:val="single" w:sz="4" w:space="0" w:color="385623" w:themeColor="accent6" w:themeShade="80"/>
            </w:tcBorders>
            <w:shd w:val="clear" w:color="auto" w:fill="auto"/>
            <w:noWrap/>
            <w:vAlign w:val="center"/>
          </w:tcPr>
          <w:p w14:paraId="6BC856B9" w14:textId="124FF043"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30</w:t>
            </w:r>
          </w:p>
        </w:tc>
        <w:tc>
          <w:tcPr>
            <w:tcW w:w="957" w:type="dxa"/>
            <w:tcBorders>
              <w:left w:val="single" w:sz="4" w:space="0" w:color="385623" w:themeColor="accent6" w:themeShade="80"/>
            </w:tcBorders>
            <w:shd w:val="clear" w:color="auto" w:fill="auto"/>
            <w:noWrap/>
            <w:vAlign w:val="center"/>
          </w:tcPr>
          <w:p w14:paraId="7FB3F54F" w14:textId="21CD8BCF"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214</w:t>
            </w:r>
            <w:r>
              <w:rPr>
                <w:rFonts w:cs="Calibri"/>
                <w:color w:val="000000"/>
                <w:sz w:val="18"/>
                <w:szCs w:val="18"/>
                <w:lang w:val="en-GB"/>
              </w:rPr>
              <w:t>.</w:t>
            </w:r>
            <w:r w:rsidRPr="008414D9">
              <w:rPr>
                <w:rFonts w:cs="Calibri"/>
                <w:color w:val="000000"/>
                <w:sz w:val="18"/>
                <w:szCs w:val="18"/>
                <w:lang w:val="en-GB"/>
              </w:rPr>
              <w:t>658</w:t>
            </w:r>
          </w:p>
        </w:tc>
        <w:tc>
          <w:tcPr>
            <w:tcW w:w="957" w:type="dxa"/>
            <w:shd w:val="clear" w:color="auto" w:fill="auto"/>
            <w:noWrap/>
            <w:vAlign w:val="center"/>
          </w:tcPr>
          <w:p w14:paraId="35D6CC83" w14:textId="7AA6A7FC"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129</w:t>
            </w:r>
            <w:r>
              <w:rPr>
                <w:rFonts w:cs="Calibri"/>
                <w:color w:val="000000"/>
                <w:sz w:val="18"/>
                <w:szCs w:val="18"/>
                <w:lang w:val="en-GB"/>
              </w:rPr>
              <w:t>.</w:t>
            </w:r>
            <w:r w:rsidRPr="008414D9">
              <w:rPr>
                <w:rFonts w:cs="Calibri"/>
                <w:color w:val="000000"/>
                <w:sz w:val="18"/>
                <w:szCs w:val="18"/>
                <w:lang w:val="en-GB"/>
              </w:rPr>
              <w:t>393</w:t>
            </w:r>
          </w:p>
        </w:tc>
      </w:tr>
      <w:tr w:rsidR="00D752D3" w:rsidRPr="008414D9" w14:paraId="772A1638" w14:textId="77777777" w:rsidTr="004F59F4">
        <w:trPr>
          <w:trHeight w:val="375"/>
        </w:trPr>
        <w:tc>
          <w:tcPr>
            <w:tcW w:w="2788" w:type="dxa"/>
            <w:tcBorders>
              <w:right w:val="single" w:sz="4" w:space="0" w:color="385623" w:themeColor="accent6" w:themeShade="80"/>
            </w:tcBorders>
            <w:shd w:val="clear" w:color="auto" w:fill="auto"/>
            <w:vAlign w:val="bottom"/>
            <w:hideMark/>
          </w:tcPr>
          <w:p w14:paraId="57769CBC" w14:textId="5D62E53D" w:rsidR="00D752D3" w:rsidRPr="000B2331" w:rsidRDefault="00D752D3" w:rsidP="00D752D3">
            <w:pPr>
              <w:spacing w:after="120" w:line="240" w:lineRule="auto"/>
              <w:rPr>
                <w:rFonts w:eastAsia="Times New Roman"/>
                <w:color w:val="000000"/>
                <w:sz w:val="18"/>
                <w:szCs w:val="18"/>
                <w:lang w:eastAsia="el-GR"/>
              </w:rPr>
            </w:pPr>
            <w:r w:rsidRPr="00AA6103">
              <w:rPr>
                <w:color w:val="000000"/>
                <w:sz w:val="18"/>
                <w:szCs w:val="18"/>
              </w:rPr>
              <w:t>Βραχυπρόθεσμα δάνεια και υποχρεώσεις από μισθώσεις</w:t>
            </w:r>
          </w:p>
        </w:tc>
        <w:tc>
          <w:tcPr>
            <w:tcW w:w="956" w:type="dxa"/>
            <w:tcBorders>
              <w:left w:val="single" w:sz="4" w:space="0" w:color="385623" w:themeColor="accent6" w:themeShade="80"/>
            </w:tcBorders>
            <w:shd w:val="clear" w:color="auto" w:fill="auto"/>
            <w:noWrap/>
            <w:vAlign w:val="center"/>
          </w:tcPr>
          <w:p w14:paraId="7C67B62E" w14:textId="73CD77A3"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255</w:t>
            </w:r>
            <w:r>
              <w:rPr>
                <w:rFonts w:cs="Calibri"/>
                <w:color w:val="000000"/>
                <w:sz w:val="18"/>
                <w:szCs w:val="18"/>
                <w:lang w:val="en-GB"/>
              </w:rPr>
              <w:t>.</w:t>
            </w:r>
            <w:r w:rsidRPr="008414D9">
              <w:rPr>
                <w:rFonts w:cs="Calibri"/>
                <w:color w:val="000000"/>
                <w:sz w:val="18"/>
                <w:szCs w:val="18"/>
                <w:lang w:val="en-GB"/>
              </w:rPr>
              <w:t>223</w:t>
            </w:r>
          </w:p>
        </w:tc>
        <w:tc>
          <w:tcPr>
            <w:tcW w:w="957" w:type="dxa"/>
            <w:tcBorders>
              <w:right w:val="single" w:sz="4" w:space="0" w:color="385623" w:themeColor="accent6" w:themeShade="80"/>
            </w:tcBorders>
            <w:shd w:val="clear" w:color="auto" w:fill="auto"/>
            <w:noWrap/>
            <w:vAlign w:val="center"/>
          </w:tcPr>
          <w:p w14:paraId="31C4F367" w14:textId="690BA57B"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350</w:t>
            </w:r>
            <w:r>
              <w:rPr>
                <w:rFonts w:cs="Calibri"/>
                <w:color w:val="000000"/>
                <w:sz w:val="18"/>
                <w:szCs w:val="18"/>
                <w:lang w:val="en-GB"/>
              </w:rPr>
              <w:t>.</w:t>
            </w:r>
            <w:r w:rsidRPr="008414D9">
              <w:rPr>
                <w:rFonts w:cs="Calibri"/>
                <w:color w:val="000000"/>
                <w:sz w:val="18"/>
                <w:szCs w:val="18"/>
                <w:lang w:val="en-GB"/>
              </w:rPr>
              <w:t>273</w:t>
            </w:r>
          </w:p>
        </w:tc>
        <w:tc>
          <w:tcPr>
            <w:tcW w:w="957" w:type="dxa"/>
            <w:tcBorders>
              <w:left w:val="single" w:sz="4" w:space="0" w:color="385623" w:themeColor="accent6" w:themeShade="80"/>
            </w:tcBorders>
            <w:shd w:val="clear" w:color="auto" w:fill="auto"/>
            <w:noWrap/>
            <w:vAlign w:val="center"/>
          </w:tcPr>
          <w:p w14:paraId="6BBA9773" w14:textId="4990AAED"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91</w:t>
            </w:r>
            <w:r>
              <w:rPr>
                <w:rFonts w:cs="Calibri"/>
                <w:color w:val="000000"/>
                <w:sz w:val="18"/>
                <w:szCs w:val="18"/>
                <w:lang w:val="en-GB"/>
              </w:rPr>
              <w:t>.</w:t>
            </w:r>
            <w:r w:rsidRPr="008414D9">
              <w:rPr>
                <w:rFonts w:cs="Calibri"/>
                <w:color w:val="000000"/>
                <w:sz w:val="18"/>
                <w:szCs w:val="18"/>
                <w:lang w:val="en-GB"/>
              </w:rPr>
              <w:t>084</w:t>
            </w:r>
          </w:p>
        </w:tc>
        <w:tc>
          <w:tcPr>
            <w:tcW w:w="957" w:type="dxa"/>
            <w:tcBorders>
              <w:right w:val="single" w:sz="4" w:space="0" w:color="385623" w:themeColor="accent6" w:themeShade="80"/>
            </w:tcBorders>
            <w:shd w:val="clear" w:color="auto" w:fill="auto"/>
            <w:noWrap/>
            <w:vAlign w:val="center"/>
          </w:tcPr>
          <w:p w14:paraId="7050F93B" w14:textId="11A7B4D8"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125</w:t>
            </w:r>
            <w:r>
              <w:rPr>
                <w:rFonts w:cs="Calibri"/>
                <w:color w:val="000000"/>
                <w:sz w:val="18"/>
                <w:szCs w:val="18"/>
                <w:lang w:val="en-GB"/>
              </w:rPr>
              <w:t>.</w:t>
            </w:r>
            <w:r w:rsidRPr="008414D9">
              <w:rPr>
                <w:rFonts w:cs="Calibri"/>
                <w:color w:val="000000"/>
                <w:sz w:val="18"/>
                <w:szCs w:val="18"/>
                <w:lang w:val="en-GB"/>
              </w:rPr>
              <w:t>687</w:t>
            </w:r>
          </w:p>
        </w:tc>
        <w:tc>
          <w:tcPr>
            <w:tcW w:w="957" w:type="dxa"/>
            <w:tcBorders>
              <w:left w:val="single" w:sz="4" w:space="0" w:color="385623" w:themeColor="accent6" w:themeShade="80"/>
            </w:tcBorders>
            <w:shd w:val="clear" w:color="auto" w:fill="auto"/>
            <w:noWrap/>
            <w:vAlign w:val="center"/>
          </w:tcPr>
          <w:p w14:paraId="6D764058" w14:textId="2BF516B1"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7</w:t>
            </w:r>
          </w:p>
        </w:tc>
        <w:tc>
          <w:tcPr>
            <w:tcW w:w="957" w:type="dxa"/>
            <w:tcBorders>
              <w:right w:val="single" w:sz="4" w:space="0" w:color="385623" w:themeColor="accent6" w:themeShade="80"/>
            </w:tcBorders>
            <w:shd w:val="clear" w:color="auto" w:fill="auto"/>
            <w:noWrap/>
            <w:vAlign w:val="center"/>
          </w:tcPr>
          <w:p w14:paraId="6C8F702B" w14:textId="2DCB2E15" w:rsidR="00D752D3" w:rsidRPr="008414D9" w:rsidRDefault="00D752D3" w:rsidP="00D752D3">
            <w:pPr>
              <w:spacing w:after="120" w:line="240" w:lineRule="auto"/>
              <w:jc w:val="right"/>
              <w:rPr>
                <w:sz w:val="20"/>
                <w:szCs w:val="20"/>
                <w:lang w:val="en-GB"/>
              </w:rPr>
            </w:pPr>
            <w:r w:rsidRPr="008414D9">
              <w:rPr>
                <w:rFonts w:cs="Calibri"/>
                <w:color w:val="000000"/>
                <w:sz w:val="18"/>
                <w:szCs w:val="18"/>
                <w:lang w:val="en-GB"/>
              </w:rPr>
              <w:t>12</w:t>
            </w:r>
          </w:p>
        </w:tc>
        <w:tc>
          <w:tcPr>
            <w:tcW w:w="957" w:type="dxa"/>
            <w:tcBorders>
              <w:left w:val="single" w:sz="4" w:space="0" w:color="385623" w:themeColor="accent6" w:themeShade="80"/>
            </w:tcBorders>
            <w:shd w:val="clear" w:color="auto" w:fill="auto"/>
            <w:noWrap/>
            <w:vAlign w:val="center"/>
          </w:tcPr>
          <w:p w14:paraId="55CF19BB" w14:textId="22E31F62"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346</w:t>
            </w:r>
            <w:r>
              <w:rPr>
                <w:rFonts w:cs="Calibri"/>
                <w:color w:val="000000"/>
                <w:sz w:val="18"/>
                <w:szCs w:val="18"/>
                <w:lang w:val="en-GB"/>
              </w:rPr>
              <w:t>.</w:t>
            </w:r>
            <w:r w:rsidRPr="008414D9">
              <w:rPr>
                <w:rFonts w:cs="Calibri"/>
                <w:color w:val="000000"/>
                <w:sz w:val="18"/>
                <w:szCs w:val="18"/>
                <w:lang w:val="en-GB"/>
              </w:rPr>
              <w:t>314</w:t>
            </w:r>
          </w:p>
        </w:tc>
        <w:tc>
          <w:tcPr>
            <w:tcW w:w="957" w:type="dxa"/>
            <w:shd w:val="clear" w:color="auto" w:fill="auto"/>
            <w:noWrap/>
            <w:vAlign w:val="center"/>
          </w:tcPr>
          <w:p w14:paraId="051AFB5F" w14:textId="399A4B8A"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475</w:t>
            </w:r>
            <w:r>
              <w:rPr>
                <w:rFonts w:cs="Calibri"/>
                <w:color w:val="000000"/>
                <w:sz w:val="18"/>
                <w:szCs w:val="18"/>
                <w:lang w:val="en-GB"/>
              </w:rPr>
              <w:t>.</w:t>
            </w:r>
            <w:r w:rsidRPr="008414D9">
              <w:rPr>
                <w:rFonts w:cs="Calibri"/>
                <w:color w:val="000000"/>
                <w:sz w:val="18"/>
                <w:szCs w:val="18"/>
                <w:lang w:val="en-GB"/>
              </w:rPr>
              <w:t>972</w:t>
            </w:r>
          </w:p>
        </w:tc>
      </w:tr>
      <w:tr w:rsidR="00D752D3" w:rsidRPr="008414D9" w14:paraId="6FD7A297" w14:textId="77777777" w:rsidTr="004F59F4">
        <w:trPr>
          <w:trHeight w:val="375"/>
        </w:trPr>
        <w:tc>
          <w:tcPr>
            <w:tcW w:w="2788" w:type="dxa"/>
            <w:tcBorders>
              <w:bottom w:val="single" w:sz="4" w:space="0" w:color="385623" w:themeColor="accent6" w:themeShade="80"/>
              <w:right w:val="single" w:sz="4" w:space="0" w:color="385623" w:themeColor="accent6" w:themeShade="80"/>
            </w:tcBorders>
            <w:shd w:val="clear" w:color="auto" w:fill="auto"/>
            <w:noWrap/>
            <w:vAlign w:val="bottom"/>
            <w:hideMark/>
          </w:tcPr>
          <w:p w14:paraId="24A350B7" w14:textId="6885CCE0" w:rsidR="00D752D3" w:rsidRPr="008414D9" w:rsidRDefault="00D752D3" w:rsidP="00D752D3">
            <w:pPr>
              <w:spacing w:after="120" w:line="240" w:lineRule="auto"/>
              <w:rPr>
                <w:rFonts w:eastAsia="Times New Roman"/>
                <w:color w:val="000000"/>
                <w:sz w:val="18"/>
                <w:szCs w:val="18"/>
                <w:lang w:val="en-GB" w:eastAsia="el-GR"/>
              </w:rPr>
            </w:pPr>
            <w:r w:rsidRPr="00C91C26">
              <w:rPr>
                <w:color w:val="000000"/>
                <w:sz w:val="18"/>
                <w:szCs w:val="18"/>
              </w:rPr>
              <w:t>Ταμειακά διαθέσιμα και ισοδύναμα</w:t>
            </w:r>
          </w:p>
        </w:tc>
        <w:tc>
          <w:tcPr>
            <w:tcW w:w="956" w:type="dxa"/>
            <w:tcBorders>
              <w:left w:val="single" w:sz="4" w:space="0" w:color="385623" w:themeColor="accent6" w:themeShade="80"/>
              <w:bottom w:val="single" w:sz="4" w:space="0" w:color="385623" w:themeColor="accent6" w:themeShade="80"/>
            </w:tcBorders>
            <w:shd w:val="clear" w:color="auto" w:fill="auto"/>
            <w:noWrap/>
            <w:vAlign w:val="center"/>
          </w:tcPr>
          <w:p w14:paraId="285C4563" w14:textId="08361869"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(131</w:t>
            </w:r>
            <w:r>
              <w:rPr>
                <w:rFonts w:cs="Calibri"/>
                <w:color w:val="000000"/>
                <w:sz w:val="18"/>
                <w:szCs w:val="18"/>
                <w:lang w:val="en-GB"/>
              </w:rPr>
              <w:t>.</w:t>
            </w:r>
            <w:r w:rsidRPr="008414D9">
              <w:rPr>
                <w:rFonts w:cs="Calibri"/>
                <w:color w:val="000000"/>
                <w:sz w:val="18"/>
                <w:szCs w:val="18"/>
                <w:lang w:val="en-GB"/>
              </w:rPr>
              <w:t>153)</w:t>
            </w:r>
          </w:p>
        </w:tc>
        <w:tc>
          <w:tcPr>
            <w:tcW w:w="957" w:type="dxa"/>
            <w:tcBorders>
              <w:bottom w:val="single" w:sz="4" w:space="0" w:color="385623" w:themeColor="accent6" w:themeShade="80"/>
              <w:right w:val="single" w:sz="4" w:space="0" w:color="385623" w:themeColor="accent6" w:themeShade="80"/>
            </w:tcBorders>
            <w:shd w:val="clear" w:color="auto" w:fill="auto"/>
            <w:noWrap/>
            <w:vAlign w:val="center"/>
          </w:tcPr>
          <w:p w14:paraId="76DEB6AF" w14:textId="7660593A"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(115</w:t>
            </w:r>
            <w:r>
              <w:rPr>
                <w:rFonts w:cs="Calibri"/>
                <w:color w:val="000000"/>
                <w:sz w:val="18"/>
                <w:szCs w:val="18"/>
                <w:lang w:val="en-GB"/>
              </w:rPr>
              <w:t>.</w:t>
            </w:r>
            <w:r w:rsidRPr="008414D9">
              <w:rPr>
                <w:rFonts w:cs="Calibri"/>
                <w:color w:val="000000"/>
                <w:sz w:val="18"/>
                <w:szCs w:val="18"/>
                <w:lang w:val="en-GB"/>
              </w:rPr>
              <w:t>196)</w:t>
            </w:r>
          </w:p>
        </w:tc>
        <w:tc>
          <w:tcPr>
            <w:tcW w:w="957" w:type="dxa"/>
            <w:tcBorders>
              <w:left w:val="single" w:sz="4" w:space="0" w:color="385623" w:themeColor="accent6" w:themeShade="80"/>
              <w:bottom w:val="single" w:sz="4" w:space="0" w:color="385623" w:themeColor="accent6" w:themeShade="80"/>
            </w:tcBorders>
            <w:shd w:val="clear" w:color="auto" w:fill="auto"/>
            <w:noWrap/>
            <w:vAlign w:val="center"/>
          </w:tcPr>
          <w:p w14:paraId="591361F7" w14:textId="2088EBFF"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(51</w:t>
            </w:r>
            <w:r>
              <w:rPr>
                <w:rFonts w:cs="Calibri"/>
                <w:color w:val="000000"/>
                <w:sz w:val="18"/>
                <w:szCs w:val="18"/>
                <w:lang w:val="en-GB"/>
              </w:rPr>
              <w:t>.</w:t>
            </w:r>
            <w:r w:rsidRPr="008414D9">
              <w:rPr>
                <w:rFonts w:cs="Calibri"/>
                <w:color w:val="000000"/>
                <w:sz w:val="18"/>
                <w:szCs w:val="18"/>
                <w:lang w:val="en-GB"/>
              </w:rPr>
              <w:t>885)</w:t>
            </w:r>
          </w:p>
        </w:tc>
        <w:tc>
          <w:tcPr>
            <w:tcW w:w="957" w:type="dxa"/>
            <w:tcBorders>
              <w:bottom w:val="single" w:sz="4" w:space="0" w:color="385623" w:themeColor="accent6" w:themeShade="80"/>
              <w:right w:val="single" w:sz="4" w:space="0" w:color="385623" w:themeColor="accent6" w:themeShade="80"/>
            </w:tcBorders>
            <w:shd w:val="clear" w:color="auto" w:fill="auto"/>
            <w:noWrap/>
            <w:vAlign w:val="center"/>
          </w:tcPr>
          <w:p w14:paraId="57A22D73" w14:textId="019F0B76"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(50</w:t>
            </w:r>
            <w:r>
              <w:rPr>
                <w:rFonts w:cs="Calibri"/>
                <w:color w:val="000000"/>
                <w:sz w:val="18"/>
                <w:szCs w:val="18"/>
                <w:lang w:val="en-GB"/>
              </w:rPr>
              <w:t>.</w:t>
            </w:r>
            <w:r w:rsidRPr="008414D9">
              <w:rPr>
                <w:rFonts w:cs="Calibri"/>
                <w:color w:val="000000"/>
                <w:sz w:val="18"/>
                <w:szCs w:val="18"/>
                <w:lang w:val="en-GB"/>
              </w:rPr>
              <w:t>997)</w:t>
            </w:r>
          </w:p>
        </w:tc>
        <w:tc>
          <w:tcPr>
            <w:tcW w:w="957" w:type="dxa"/>
            <w:tcBorders>
              <w:left w:val="single" w:sz="4" w:space="0" w:color="385623" w:themeColor="accent6" w:themeShade="80"/>
              <w:bottom w:val="single" w:sz="4" w:space="0" w:color="385623" w:themeColor="accent6" w:themeShade="80"/>
            </w:tcBorders>
            <w:shd w:val="clear" w:color="auto" w:fill="auto"/>
            <w:noWrap/>
            <w:vAlign w:val="center"/>
          </w:tcPr>
          <w:p w14:paraId="03B68420" w14:textId="6D1D61A5"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(363)</w:t>
            </w:r>
          </w:p>
        </w:tc>
        <w:tc>
          <w:tcPr>
            <w:tcW w:w="957" w:type="dxa"/>
            <w:tcBorders>
              <w:bottom w:val="single" w:sz="4" w:space="0" w:color="385623" w:themeColor="accent6" w:themeShade="80"/>
              <w:right w:val="single" w:sz="4" w:space="0" w:color="385623" w:themeColor="accent6" w:themeShade="80"/>
            </w:tcBorders>
            <w:shd w:val="clear" w:color="auto" w:fill="auto"/>
            <w:noWrap/>
            <w:vAlign w:val="center"/>
          </w:tcPr>
          <w:p w14:paraId="0BF76FF5" w14:textId="48DE088E"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(967)</w:t>
            </w:r>
          </w:p>
        </w:tc>
        <w:tc>
          <w:tcPr>
            <w:tcW w:w="957" w:type="dxa"/>
            <w:tcBorders>
              <w:left w:val="single" w:sz="4" w:space="0" w:color="385623" w:themeColor="accent6" w:themeShade="80"/>
              <w:bottom w:val="single" w:sz="4" w:space="0" w:color="385623" w:themeColor="accent6" w:themeShade="80"/>
            </w:tcBorders>
            <w:shd w:val="clear" w:color="auto" w:fill="auto"/>
            <w:noWrap/>
            <w:vAlign w:val="center"/>
          </w:tcPr>
          <w:p w14:paraId="2E8EC38D" w14:textId="5CF3670C"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(183</w:t>
            </w:r>
            <w:r>
              <w:rPr>
                <w:rFonts w:cs="Calibri"/>
                <w:color w:val="000000"/>
                <w:sz w:val="18"/>
                <w:szCs w:val="18"/>
                <w:lang w:val="en-GB"/>
              </w:rPr>
              <w:t>.</w:t>
            </w:r>
            <w:r w:rsidRPr="008414D9">
              <w:rPr>
                <w:rFonts w:cs="Calibri"/>
                <w:color w:val="000000"/>
                <w:sz w:val="18"/>
                <w:szCs w:val="18"/>
                <w:lang w:val="en-GB"/>
              </w:rPr>
              <w:t>400)</w:t>
            </w:r>
          </w:p>
        </w:tc>
        <w:tc>
          <w:tcPr>
            <w:tcW w:w="957" w:type="dxa"/>
            <w:tcBorders>
              <w:bottom w:val="single" w:sz="4" w:space="0" w:color="385623" w:themeColor="accent6" w:themeShade="80"/>
            </w:tcBorders>
            <w:shd w:val="clear" w:color="auto" w:fill="auto"/>
            <w:noWrap/>
            <w:vAlign w:val="center"/>
          </w:tcPr>
          <w:p w14:paraId="35F0BEE2" w14:textId="24BE515B"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(167</w:t>
            </w:r>
            <w:r>
              <w:rPr>
                <w:rFonts w:cs="Calibri"/>
                <w:color w:val="000000"/>
                <w:sz w:val="18"/>
                <w:szCs w:val="18"/>
                <w:lang w:val="en-GB"/>
              </w:rPr>
              <w:t>.</w:t>
            </w:r>
            <w:r w:rsidRPr="008414D9">
              <w:rPr>
                <w:rFonts w:cs="Calibri"/>
                <w:color w:val="000000"/>
                <w:sz w:val="18"/>
                <w:szCs w:val="18"/>
                <w:lang w:val="en-GB"/>
              </w:rPr>
              <w:t>160)</w:t>
            </w:r>
          </w:p>
        </w:tc>
      </w:tr>
      <w:tr w:rsidR="00D752D3" w:rsidRPr="008414D9" w14:paraId="4AF74471" w14:textId="77777777" w:rsidTr="004F59F4">
        <w:trPr>
          <w:trHeight w:val="375"/>
        </w:trPr>
        <w:tc>
          <w:tcPr>
            <w:tcW w:w="2788"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vAlign w:val="bottom"/>
            <w:hideMark/>
          </w:tcPr>
          <w:p w14:paraId="3E85676D" w14:textId="6CC4CBE8" w:rsidR="00D752D3" w:rsidRPr="008414D9" w:rsidRDefault="00D752D3" w:rsidP="00D752D3">
            <w:pPr>
              <w:spacing w:after="120" w:line="240" w:lineRule="auto"/>
              <w:rPr>
                <w:rFonts w:eastAsia="Times New Roman"/>
                <w:b/>
                <w:bCs/>
                <w:color w:val="000000"/>
                <w:sz w:val="18"/>
                <w:szCs w:val="18"/>
                <w:lang w:val="en-GB" w:eastAsia="el-GR"/>
              </w:rPr>
            </w:pPr>
            <w:r w:rsidRPr="00C91C26">
              <w:rPr>
                <w:b/>
                <w:color w:val="000000"/>
                <w:sz w:val="18"/>
                <w:szCs w:val="18"/>
              </w:rPr>
              <w:t>Καθαρός δανεισμός</w:t>
            </w:r>
          </w:p>
        </w:tc>
        <w:tc>
          <w:tcPr>
            <w:tcW w:w="956"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1EDDA215" w14:textId="27A2B115" w:rsidR="00D752D3" w:rsidRPr="008414D9" w:rsidRDefault="00D752D3" w:rsidP="00D752D3">
            <w:pPr>
              <w:spacing w:after="120" w:line="240" w:lineRule="auto"/>
              <w:jc w:val="right"/>
              <w:rPr>
                <w:rFonts w:cs="Calibri"/>
                <w:b/>
                <w:bCs/>
                <w:color w:val="000000"/>
                <w:sz w:val="18"/>
                <w:szCs w:val="18"/>
                <w:lang w:val="en-GB"/>
              </w:rPr>
            </w:pPr>
            <w:r w:rsidRPr="008414D9">
              <w:rPr>
                <w:rFonts w:cs="Calibri"/>
                <w:b/>
                <w:bCs/>
                <w:color w:val="000000"/>
                <w:sz w:val="18"/>
                <w:szCs w:val="18"/>
                <w:lang w:val="en-GB"/>
              </w:rPr>
              <w:t>304</w:t>
            </w:r>
            <w:r>
              <w:rPr>
                <w:rFonts w:cs="Calibri"/>
                <w:b/>
                <w:bCs/>
                <w:color w:val="000000"/>
                <w:sz w:val="18"/>
                <w:szCs w:val="18"/>
                <w:lang w:val="en-GB"/>
              </w:rPr>
              <w:t>.</w:t>
            </w:r>
            <w:r w:rsidRPr="008414D9">
              <w:rPr>
                <w:rFonts w:cs="Calibri"/>
                <w:b/>
                <w:bCs/>
                <w:color w:val="000000"/>
                <w:sz w:val="18"/>
                <w:szCs w:val="18"/>
                <w:lang w:val="en-GB"/>
              </w:rPr>
              <w:t>362</w:t>
            </w:r>
          </w:p>
        </w:tc>
        <w:tc>
          <w:tcPr>
            <w:tcW w:w="957"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379FBF2B" w14:textId="1670E487" w:rsidR="00D752D3" w:rsidRPr="008414D9" w:rsidRDefault="00D752D3" w:rsidP="00D752D3">
            <w:pPr>
              <w:spacing w:after="120" w:line="240" w:lineRule="auto"/>
              <w:jc w:val="right"/>
              <w:rPr>
                <w:rFonts w:cs="Calibri"/>
                <w:b/>
                <w:bCs/>
                <w:color w:val="000000"/>
                <w:sz w:val="18"/>
                <w:szCs w:val="18"/>
                <w:lang w:val="en-GB"/>
              </w:rPr>
            </w:pPr>
            <w:r w:rsidRPr="008414D9">
              <w:rPr>
                <w:rFonts w:cs="Calibri"/>
                <w:b/>
                <w:bCs/>
                <w:color w:val="000000"/>
                <w:sz w:val="18"/>
                <w:szCs w:val="18"/>
                <w:lang w:val="en-GB"/>
              </w:rPr>
              <w:t>335</w:t>
            </w:r>
            <w:r>
              <w:rPr>
                <w:rFonts w:cs="Calibri"/>
                <w:b/>
                <w:bCs/>
                <w:color w:val="000000"/>
                <w:sz w:val="18"/>
                <w:szCs w:val="18"/>
                <w:lang w:val="en-GB"/>
              </w:rPr>
              <w:t>.</w:t>
            </w:r>
            <w:r w:rsidRPr="008414D9">
              <w:rPr>
                <w:rFonts w:cs="Calibri"/>
                <w:b/>
                <w:bCs/>
                <w:color w:val="000000"/>
                <w:sz w:val="18"/>
                <w:szCs w:val="18"/>
                <w:lang w:val="en-GB"/>
              </w:rPr>
              <w:t>394</w:t>
            </w:r>
          </w:p>
        </w:tc>
        <w:tc>
          <w:tcPr>
            <w:tcW w:w="957"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0675AFAA" w14:textId="6ECDAE1E" w:rsidR="00D752D3" w:rsidRPr="008414D9" w:rsidRDefault="00D752D3" w:rsidP="00D752D3">
            <w:pPr>
              <w:spacing w:after="120" w:line="240" w:lineRule="auto"/>
              <w:jc w:val="right"/>
              <w:rPr>
                <w:rFonts w:cs="Calibri"/>
                <w:b/>
                <w:bCs/>
                <w:color w:val="000000"/>
                <w:sz w:val="18"/>
                <w:szCs w:val="18"/>
                <w:lang w:val="en-GB"/>
              </w:rPr>
            </w:pPr>
            <w:r w:rsidRPr="008414D9">
              <w:rPr>
                <w:rFonts w:cs="Calibri"/>
                <w:b/>
                <w:bCs/>
                <w:color w:val="000000"/>
                <w:sz w:val="18"/>
                <w:szCs w:val="18"/>
                <w:lang w:val="en-GB"/>
              </w:rPr>
              <w:t>73</w:t>
            </w:r>
            <w:r>
              <w:rPr>
                <w:rFonts w:cs="Calibri"/>
                <w:b/>
                <w:bCs/>
                <w:color w:val="000000"/>
                <w:sz w:val="18"/>
                <w:szCs w:val="18"/>
                <w:lang w:val="en-GB"/>
              </w:rPr>
              <w:t>.</w:t>
            </w:r>
            <w:r w:rsidRPr="008414D9">
              <w:rPr>
                <w:rFonts w:cs="Calibri"/>
                <w:b/>
                <w:bCs/>
                <w:color w:val="000000"/>
                <w:sz w:val="18"/>
                <w:szCs w:val="18"/>
                <w:lang w:val="en-GB"/>
              </w:rPr>
              <w:t>552</w:t>
            </w:r>
          </w:p>
        </w:tc>
        <w:tc>
          <w:tcPr>
            <w:tcW w:w="957"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6BE0B478" w14:textId="306C7402" w:rsidR="00D752D3" w:rsidRPr="008414D9" w:rsidRDefault="00D752D3" w:rsidP="00D752D3">
            <w:pPr>
              <w:spacing w:after="120" w:line="240" w:lineRule="auto"/>
              <w:jc w:val="right"/>
              <w:rPr>
                <w:rFonts w:cs="Calibri"/>
                <w:b/>
                <w:bCs/>
                <w:color w:val="000000"/>
                <w:sz w:val="18"/>
                <w:szCs w:val="18"/>
                <w:lang w:val="en-GB"/>
              </w:rPr>
            </w:pPr>
            <w:r w:rsidRPr="008414D9">
              <w:rPr>
                <w:rFonts w:cs="Calibri"/>
                <w:b/>
                <w:bCs/>
                <w:color w:val="000000"/>
                <w:sz w:val="18"/>
                <w:szCs w:val="18"/>
                <w:lang w:val="en-GB"/>
              </w:rPr>
              <w:t>103</w:t>
            </w:r>
            <w:r>
              <w:rPr>
                <w:rFonts w:cs="Calibri"/>
                <w:b/>
                <w:bCs/>
                <w:color w:val="000000"/>
                <w:sz w:val="18"/>
                <w:szCs w:val="18"/>
                <w:lang w:val="en-GB"/>
              </w:rPr>
              <w:t>.</w:t>
            </w:r>
            <w:r w:rsidRPr="008414D9">
              <w:rPr>
                <w:rFonts w:cs="Calibri"/>
                <w:b/>
                <w:bCs/>
                <w:color w:val="000000"/>
                <w:sz w:val="18"/>
                <w:szCs w:val="18"/>
                <w:lang w:val="en-GB"/>
              </w:rPr>
              <w:t>737</w:t>
            </w:r>
          </w:p>
        </w:tc>
        <w:tc>
          <w:tcPr>
            <w:tcW w:w="957"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267843C6" w14:textId="4B674510" w:rsidR="00D752D3" w:rsidRPr="008414D9" w:rsidRDefault="00D752D3" w:rsidP="00D752D3">
            <w:pPr>
              <w:spacing w:after="120" w:line="240" w:lineRule="auto"/>
              <w:jc w:val="right"/>
              <w:rPr>
                <w:rFonts w:cs="Calibri"/>
                <w:b/>
                <w:bCs/>
                <w:color w:val="000000"/>
                <w:sz w:val="18"/>
                <w:szCs w:val="18"/>
                <w:lang w:val="en-GB"/>
              </w:rPr>
            </w:pPr>
            <w:r w:rsidRPr="008414D9">
              <w:rPr>
                <w:rFonts w:cs="Calibri"/>
                <w:b/>
                <w:bCs/>
                <w:color w:val="000000"/>
                <w:sz w:val="18"/>
                <w:szCs w:val="18"/>
                <w:lang w:val="en-GB"/>
              </w:rPr>
              <w:t>(343)</w:t>
            </w:r>
          </w:p>
        </w:tc>
        <w:tc>
          <w:tcPr>
            <w:tcW w:w="957"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6ECCD739" w14:textId="1FF060C5" w:rsidR="00D752D3" w:rsidRPr="008414D9" w:rsidRDefault="00D752D3" w:rsidP="00D752D3">
            <w:pPr>
              <w:spacing w:after="120" w:line="240" w:lineRule="auto"/>
              <w:jc w:val="right"/>
              <w:rPr>
                <w:rFonts w:cs="Calibri"/>
                <w:b/>
                <w:bCs/>
                <w:color w:val="000000"/>
                <w:sz w:val="18"/>
                <w:szCs w:val="18"/>
                <w:lang w:val="en-GB"/>
              </w:rPr>
            </w:pPr>
            <w:r w:rsidRPr="008414D9">
              <w:rPr>
                <w:rFonts w:cs="Calibri"/>
                <w:b/>
                <w:bCs/>
                <w:color w:val="000000"/>
                <w:sz w:val="18"/>
                <w:szCs w:val="18"/>
                <w:lang w:val="en-GB"/>
              </w:rPr>
              <w:t>(925)</w:t>
            </w:r>
          </w:p>
        </w:tc>
        <w:tc>
          <w:tcPr>
            <w:tcW w:w="957"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43698CCF" w14:textId="032DA750" w:rsidR="00D752D3" w:rsidRPr="008414D9" w:rsidRDefault="00D752D3" w:rsidP="00D752D3">
            <w:pPr>
              <w:spacing w:after="120" w:line="240" w:lineRule="auto"/>
              <w:jc w:val="right"/>
              <w:rPr>
                <w:rFonts w:cs="Calibri"/>
                <w:b/>
                <w:bCs/>
                <w:color w:val="000000"/>
                <w:sz w:val="18"/>
                <w:szCs w:val="18"/>
                <w:lang w:val="en-GB"/>
              </w:rPr>
            </w:pPr>
            <w:r w:rsidRPr="008414D9">
              <w:rPr>
                <w:rFonts w:cs="Calibri"/>
                <w:b/>
                <w:bCs/>
                <w:color w:val="000000"/>
                <w:sz w:val="18"/>
                <w:szCs w:val="18"/>
                <w:lang w:val="en-GB"/>
              </w:rPr>
              <w:t>377</w:t>
            </w:r>
            <w:r>
              <w:rPr>
                <w:rFonts w:cs="Calibri"/>
                <w:b/>
                <w:bCs/>
                <w:color w:val="000000"/>
                <w:sz w:val="18"/>
                <w:szCs w:val="18"/>
                <w:lang w:val="en-GB"/>
              </w:rPr>
              <w:t>.</w:t>
            </w:r>
            <w:r w:rsidRPr="008414D9">
              <w:rPr>
                <w:rFonts w:cs="Calibri"/>
                <w:b/>
                <w:bCs/>
                <w:color w:val="000000"/>
                <w:sz w:val="18"/>
                <w:szCs w:val="18"/>
                <w:lang w:val="en-GB"/>
              </w:rPr>
              <w:t>572</w:t>
            </w:r>
          </w:p>
        </w:tc>
        <w:tc>
          <w:tcPr>
            <w:tcW w:w="957" w:type="dxa"/>
            <w:tcBorders>
              <w:top w:val="single" w:sz="4" w:space="0" w:color="385623" w:themeColor="accent6" w:themeShade="80"/>
              <w:bottom w:val="single" w:sz="4" w:space="0" w:color="385623" w:themeColor="accent6" w:themeShade="80"/>
            </w:tcBorders>
            <w:shd w:val="clear" w:color="auto" w:fill="E2EFD9"/>
            <w:noWrap/>
            <w:vAlign w:val="center"/>
          </w:tcPr>
          <w:p w14:paraId="434BB8A4" w14:textId="67C1814C" w:rsidR="00D752D3" w:rsidRPr="008414D9" w:rsidRDefault="00D752D3" w:rsidP="00D752D3">
            <w:pPr>
              <w:spacing w:after="120" w:line="240" w:lineRule="auto"/>
              <w:jc w:val="right"/>
              <w:rPr>
                <w:rFonts w:cs="Calibri"/>
                <w:b/>
                <w:bCs/>
                <w:color w:val="000000"/>
                <w:sz w:val="18"/>
                <w:szCs w:val="18"/>
                <w:lang w:val="en-GB"/>
              </w:rPr>
            </w:pPr>
            <w:r w:rsidRPr="008414D9">
              <w:rPr>
                <w:rFonts w:cs="Calibri"/>
                <w:b/>
                <w:bCs/>
                <w:color w:val="000000"/>
                <w:sz w:val="18"/>
                <w:szCs w:val="18"/>
                <w:lang w:val="en-GB"/>
              </w:rPr>
              <w:t>438</w:t>
            </w:r>
            <w:r>
              <w:rPr>
                <w:rFonts w:cs="Calibri"/>
                <w:b/>
                <w:bCs/>
                <w:color w:val="000000"/>
                <w:sz w:val="18"/>
                <w:szCs w:val="18"/>
                <w:lang w:val="en-GB"/>
              </w:rPr>
              <w:t>.</w:t>
            </w:r>
            <w:r w:rsidRPr="008414D9">
              <w:rPr>
                <w:rFonts w:cs="Calibri"/>
                <w:b/>
                <w:bCs/>
                <w:color w:val="000000"/>
                <w:sz w:val="18"/>
                <w:szCs w:val="18"/>
                <w:lang w:val="en-GB"/>
              </w:rPr>
              <w:t>206</w:t>
            </w:r>
          </w:p>
        </w:tc>
      </w:tr>
    </w:tbl>
    <w:p w14:paraId="0B098D3A" w14:textId="77777777" w:rsidR="0030155B" w:rsidRPr="008414D9" w:rsidRDefault="0030155B" w:rsidP="006B321F">
      <w:pPr>
        <w:spacing w:after="120" w:line="240" w:lineRule="auto"/>
        <w:jc w:val="both"/>
        <w:rPr>
          <w:rFonts w:cs="Calibri"/>
          <w:sz w:val="20"/>
          <w:szCs w:val="20"/>
          <w:lang w:val="en-GB" w:eastAsia="x-none"/>
        </w:rPr>
      </w:pPr>
    </w:p>
    <w:sectPr w:rsidR="0030155B" w:rsidRPr="008414D9" w:rsidSect="004F2153">
      <w:headerReference w:type="first" r:id="rId21"/>
      <w:pgSz w:w="11906" w:h="16838" w:code="9"/>
      <w:pgMar w:top="1684" w:right="851" w:bottom="284" w:left="1077" w:header="0" w:footer="5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F3A4B" w14:textId="77777777" w:rsidR="004F2153" w:rsidRDefault="004F2153" w:rsidP="009010E3">
      <w:pPr>
        <w:spacing w:after="0" w:line="240" w:lineRule="auto"/>
      </w:pPr>
      <w:r>
        <w:separator/>
      </w:r>
    </w:p>
  </w:endnote>
  <w:endnote w:type="continuationSeparator" w:id="0">
    <w:p w14:paraId="041243CB" w14:textId="77777777" w:rsidR="004F2153" w:rsidRDefault="004F2153" w:rsidP="009010E3">
      <w:pPr>
        <w:spacing w:after="0" w:line="240" w:lineRule="auto"/>
      </w:pPr>
      <w:r>
        <w:continuationSeparator/>
      </w:r>
    </w:p>
  </w:endnote>
  <w:endnote w:type="continuationNotice" w:id="1">
    <w:p w14:paraId="0CA8690D" w14:textId="77777777" w:rsidR="004F2153" w:rsidRDefault="004F21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GGothic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HGMinchoB">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Gotham">
    <w:altName w:val="Calibri"/>
    <w:panose1 w:val="00000000000000000000"/>
    <w:charset w:val="00"/>
    <w:family w:val="modern"/>
    <w:notTrueType/>
    <w:pitch w:val="variable"/>
    <w:sig w:usb0="800000AF" w:usb1="4000004A" w:usb2="00000000" w:usb3="00000000" w:csb0="00000009"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07F08" w14:textId="77777777" w:rsidR="00B4712C" w:rsidRPr="002446EC" w:rsidRDefault="00B4712C" w:rsidP="00B4712C">
    <w:pPr>
      <w:pStyle w:val="Footer"/>
      <w:framePr w:w="1186" w:wrap="around" w:vAnchor="text" w:hAnchor="page" w:x="91" w:y="17"/>
      <w:jc w:val="right"/>
      <w:rPr>
        <w:rStyle w:val="PageNumber"/>
        <w:b/>
      </w:rPr>
    </w:pPr>
    <w:r w:rsidRPr="00CF2C09">
      <w:rPr>
        <w:rStyle w:val="PageNumber"/>
        <w:b/>
      </w:rPr>
      <w:fldChar w:fldCharType="begin"/>
    </w:r>
    <w:r w:rsidRPr="00B4712C">
      <w:rPr>
        <w:rStyle w:val="PageNumber"/>
        <w:b/>
        <w:lang w:val="en-US"/>
      </w:rPr>
      <w:instrText>PAGE</w:instrText>
    </w:r>
    <w:r w:rsidRPr="002446EC">
      <w:rPr>
        <w:rStyle w:val="PageNumber"/>
        <w:b/>
      </w:rPr>
      <w:instrText xml:space="preserve">  </w:instrText>
    </w:r>
    <w:r w:rsidRPr="00CF2C09">
      <w:rPr>
        <w:rStyle w:val="PageNumber"/>
        <w:b/>
      </w:rPr>
      <w:fldChar w:fldCharType="separate"/>
    </w:r>
    <w:r w:rsidRPr="002446EC">
      <w:rPr>
        <w:rStyle w:val="PageNumber"/>
        <w:b/>
      </w:rPr>
      <w:t>13</w:t>
    </w:r>
    <w:r w:rsidRPr="00CF2C09">
      <w:rPr>
        <w:rStyle w:val="PageNumber"/>
        <w:b/>
      </w:rPr>
      <w:fldChar w:fldCharType="end"/>
    </w:r>
  </w:p>
  <w:p w14:paraId="11C62D47" w14:textId="38D4687A" w:rsidR="00B4712C" w:rsidRPr="002446EC" w:rsidRDefault="002446EC" w:rsidP="00B4712C">
    <w:pPr>
      <w:pStyle w:val="Footer"/>
      <w:spacing w:before="20"/>
      <w:ind w:left="426"/>
    </w:pPr>
    <w:r w:rsidRPr="002446EC">
      <w:t>ΟΙΚΟΝΟΜΙΚΑ ΑΠΟΤΕΛΕΣΜΑΤΑ ΓΙΑ ΤΗ ΧΡΗΣΗ ΠΟΥ ΕΛΗΞΕ ΣΤΙΣ 31 ΔΕΚΕΜΒΡΙΟΥ 202</w:t>
    </w:r>
    <w:r w:rsidR="00B4712C">
      <w:rPr>
        <w:noProof/>
        <w:lang w:val="en-US"/>
      </w:rPr>
      <mc:AlternateContent>
        <mc:Choice Requires="wps">
          <w:drawing>
            <wp:anchor distT="0" distB="0" distL="114300" distR="114300" simplePos="0" relativeHeight="251659264" behindDoc="1" locked="0" layoutInCell="1" allowOverlap="1" wp14:anchorId="3B1660F7" wp14:editId="5594D4A1">
              <wp:simplePos x="0" y="0"/>
              <wp:positionH relativeFrom="page">
                <wp:align>left</wp:align>
              </wp:positionH>
              <wp:positionV relativeFrom="paragraph">
                <wp:posOffset>-19685</wp:posOffset>
              </wp:positionV>
              <wp:extent cx="876300" cy="238125"/>
              <wp:effectExtent l="0" t="0" r="0" b="9525"/>
              <wp:wrapNone/>
              <wp:docPr id="26" name="Rectangle 26"/>
              <wp:cNvGraphicFramePr/>
              <a:graphic xmlns:a="http://schemas.openxmlformats.org/drawingml/2006/main">
                <a:graphicData uri="http://schemas.microsoft.com/office/word/2010/wordprocessingShape">
                  <wps:wsp>
                    <wps:cNvSpPr/>
                    <wps:spPr>
                      <a:xfrm>
                        <a:off x="0" y="0"/>
                        <a:ext cx="876300" cy="238125"/>
                      </a:xfrm>
                      <a:prstGeom prst="rect">
                        <a:avLst/>
                      </a:prstGeom>
                      <a:solidFill>
                        <a:srgbClr val="BCD0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1F256" id="Rectangle 26" o:spid="_x0000_s1026" style="position:absolute;margin-left:0;margin-top:-1.55pt;width:69pt;height:18.75pt;z-index:-25165721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" fillcolor="#bcd090" stroked="f" strokeweight="1pt">
              <w10:wrap anchorx="page"/>
            </v:rect>
          </w:pict>
        </mc:Fallback>
      </mc:AlternateContent>
    </w:r>
    <w:r>
      <w:t>3</w:t>
    </w:r>
  </w:p>
  <w:p w14:paraId="68992029" w14:textId="77777777" w:rsidR="00B4712C" w:rsidRPr="002446EC" w:rsidRDefault="00B471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2A12" w14:textId="77777777" w:rsidR="00D452F2" w:rsidRPr="00B4712C" w:rsidRDefault="00D452F2" w:rsidP="00D452F2">
    <w:pPr>
      <w:pStyle w:val="Footer"/>
      <w:framePr w:w="1186" w:wrap="around" w:vAnchor="text" w:hAnchor="page" w:x="91" w:y="1"/>
      <w:jc w:val="right"/>
      <w:rPr>
        <w:rStyle w:val="PageNumber"/>
        <w:b/>
        <w:lang w:val="en-US"/>
      </w:rPr>
    </w:pPr>
    <w:r w:rsidRPr="00CF2C09">
      <w:rPr>
        <w:rStyle w:val="PageNumber"/>
        <w:b/>
      </w:rPr>
      <w:fldChar w:fldCharType="begin"/>
    </w:r>
    <w:r w:rsidRPr="00B4712C">
      <w:rPr>
        <w:rStyle w:val="PageNumber"/>
        <w:b/>
        <w:lang w:val="en-US"/>
      </w:rPr>
      <w:instrText xml:space="preserve">PAGE  </w:instrText>
    </w:r>
    <w:r w:rsidRPr="00CF2C09">
      <w:rPr>
        <w:rStyle w:val="PageNumber"/>
        <w:b/>
      </w:rPr>
      <w:fldChar w:fldCharType="separate"/>
    </w:r>
    <w:r w:rsidRPr="00D452F2">
      <w:rPr>
        <w:rStyle w:val="PageNumber"/>
        <w:b/>
        <w:lang w:val="en-US"/>
      </w:rPr>
      <w:t>3</w:t>
    </w:r>
    <w:r w:rsidRPr="00CF2C09">
      <w:rPr>
        <w:rStyle w:val="PageNumber"/>
        <w:b/>
      </w:rPr>
      <w:fldChar w:fldCharType="end"/>
    </w:r>
  </w:p>
  <w:p w14:paraId="180DE2BB" w14:textId="03B447FA" w:rsidR="00D452F2" w:rsidRPr="00B4712C" w:rsidRDefault="00D452F2" w:rsidP="00D452F2">
    <w:pPr>
      <w:pStyle w:val="Footer"/>
      <w:spacing w:before="20"/>
      <w:ind w:left="426"/>
      <w:rPr>
        <w:lang w:val="en-US"/>
      </w:rPr>
    </w:pPr>
    <w:r>
      <w:rPr>
        <w:noProof/>
        <w:lang w:val="en-US"/>
      </w:rPr>
      <mc:AlternateContent>
        <mc:Choice Requires="wps">
          <w:drawing>
            <wp:anchor distT="0" distB="0" distL="114300" distR="114300" simplePos="0" relativeHeight="251663360" behindDoc="1" locked="0" layoutInCell="1" allowOverlap="1" wp14:anchorId="67BFEE9B" wp14:editId="4931A5DF">
              <wp:simplePos x="0" y="0"/>
              <wp:positionH relativeFrom="page">
                <wp:align>left</wp:align>
              </wp:positionH>
              <wp:positionV relativeFrom="paragraph">
                <wp:posOffset>-19685</wp:posOffset>
              </wp:positionV>
              <wp:extent cx="876300" cy="238125"/>
              <wp:effectExtent l="0" t="0" r="0" b="9525"/>
              <wp:wrapNone/>
              <wp:docPr id="32" name="Rectangle 32"/>
              <wp:cNvGraphicFramePr/>
              <a:graphic xmlns:a="http://schemas.openxmlformats.org/drawingml/2006/main">
                <a:graphicData uri="http://schemas.microsoft.com/office/word/2010/wordprocessingShape">
                  <wps:wsp>
                    <wps:cNvSpPr/>
                    <wps:spPr>
                      <a:xfrm>
                        <a:off x="0" y="0"/>
                        <a:ext cx="876300" cy="238125"/>
                      </a:xfrm>
                      <a:prstGeom prst="rect">
                        <a:avLst/>
                      </a:prstGeom>
                      <a:solidFill>
                        <a:srgbClr val="BCD0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60840" id="Rectangle 32" o:spid="_x0000_s1026" style="position:absolute;margin-left:0;margin-top:-1.55pt;width:69pt;height:18.75pt;z-index:-25165312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" fillcolor="#bcd090" stroked="f" strokeweight="1pt">
              <w10:wrap anchorx="page"/>
            </v:rect>
          </w:pict>
        </mc:Fallback>
      </mc:AlternateContent>
    </w:r>
  </w:p>
  <w:p w14:paraId="5BB2C3C0" w14:textId="77777777" w:rsidR="00137066" w:rsidRPr="00D452F2" w:rsidRDefault="00137066">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109C6" w14:textId="77777777" w:rsidR="004F2153" w:rsidRDefault="004F2153" w:rsidP="009010E3">
      <w:pPr>
        <w:spacing w:after="0" w:line="240" w:lineRule="auto"/>
      </w:pPr>
      <w:r>
        <w:separator/>
      </w:r>
    </w:p>
  </w:footnote>
  <w:footnote w:type="continuationSeparator" w:id="0">
    <w:p w14:paraId="687B8556" w14:textId="77777777" w:rsidR="004F2153" w:rsidRDefault="004F2153" w:rsidP="009010E3">
      <w:pPr>
        <w:spacing w:after="0" w:line="240" w:lineRule="auto"/>
      </w:pPr>
      <w:r>
        <w:continuationSeparator/>
      </w:r>
    </w:p>
  </w:footnote>
  <w:footnote w:type="continuationNotice" w:id="1">
    <w:p w14:paraId="3E33444E" w14:textId="77777777" w:rsidR="004F2153" w:rsidRDefault="004F2153">
      <w:pPr>
        <w:spacing w:after="0" w:line="240" w:lineRule="auto"/>
      </w:pPr>
    </w:p>
  </w:footnote>
  <w:footnote w:id="2">
    <w:p w14:paraId="301AF79B" w14:textId="39D3E3BE" w:rsidR="00AA5DAC" w:rsidRPr="00E64A79" w:rsidRDefault="00AA5DAC" w:rsidP="00AA5DAC">
      <w:pPr>
        <w:pStyle w:val="FootnoteText"/>
        <w:spacing w:after="0" w:line="240" w:lineRule="auto"/>
        <w:jc w:val="both"/>
        <w:rPr>
          <w:sz w:val="16"/>
          <w:szCs w:val="16"/>
        </w:rPr>
      </w:pPr>
      <w:r w:rsidRPr="0086462C">
        <w:rPr>
          <w:rStyle w:val="FootnoteReference"/>
          <w:sz w:val="17"/>
          <w:szCs w:val="17"/>
        </w:rPr>
        <w:footnoteRef/>
      </w:r>
      <w:r w:rsidRPr="00395455">
        <w:rPr>
          <w:sz w:val="17"/>
          <w:szCs w:val="17"/>
        </w:rPr>
        <w:t xml:space="preserve"> </w:t>
      </w:r>
      <w:r w:rsidR="00535A1D" w:rsidRPr="00E64A79">
        <w:rPr>
          <w:i/>
          <w:iCs/>
          <w:sz w:val="16"/>
          <w:szCs w:val="16"/>
        </w:rPr>
        <w:t>Γ</w:t>
      </w:r>
      <w:r w:rsidR="00395455" w:rsidRPr="00E64A79">
        <w:rPr>
          <w:i/>
          <w:iCs/>
          <w:sz w:val="16"/>
          <w:szCs w:val="16"/>
        </w:rPr>
        <w:t xml:space="preserve">ια τον ορισμό </w:t>
      </w:r>
      <w:r w:rsidR="00535A1D" w:rsidRPr="00E64A79">
        <w:rPr>
          <w:i/>
          <w:iCs/>
          <w:sz w:val="16"/>
          <w:szCs w:val="16"/>
        </w:rPr>
        <w:t xml:space="preserve">του αναπροσαρμοσμένου </w:t>
      </w:r>
      <w:r w:rsidR="00535A1D" w:rsidRPr="00E64A79">
        <w:rPr>
          <w:i/>
          <w:iCs/>
          <w:sz w:val="16"/>
          <w:szCs w:val="16"/>
          <w:lang w:val="en-US"/>
        </w:rPr>
        <w:t>EBITDA</w:t>
      </w:r>
      <w:r w:rsidR="00535A1D" w:rsidRPr="00E64A79">
        <w:rPr>
          <w:i/>
          <w:iCs/>
          <w:sz w:val="16"/>
          <w:szCs w:val="16"/>
        </w:rPr>
        <w:t xml:space="preserve">, </w:t>
      </w:r>
      <w:r w:rsidR="00395455" w:rsidRPr="00E64A79">
        <w:rPr>
          <w:i/>
          <w:iCs/>
          <w:sz w:val="16"/>
          <w:szCs w:val="16"/>
        </w:rPr>
        <w:t xml:space="preserve">ανατρέξτε στο Παράρτημα </w:t>
      </w:r>
      <w:r w:rsidR="00305B1F" w:rsidRPr="00E64A79">
        <w:rPr>
          <w:i/>
          <w:iCs/>
          <w:sz w:val="16"/>
          <w:szCs w:val="16"/>
        </w:rPr>
        <w:t>Δ</w:t>
      </w:r>
      <w:r w:rsidR="00395455" w:rsidRPr="00E64A79">
        <w:rPr>
          <w:i/>
          <w:iCs/>
          <w:sz w:val="16"/>
          <w:szCs w:val="16"/>
        </w:rPr>
        <w:t xml:space="preserve"> </w:t>
      </w:r>
      <w:r w:rsidR="00E64A79" w:rsidRPr="00E64A79">
        <w:rPr>
          <w:i/>
          <w:iCs/>
          <w:sz w:val="16"/>
          <w:szCs w:val="16"/>
        </w:rPr>
        <w:t>«</w:t>
      </w:r>
      <w:r w:rsidR="00395455" w:rsidRPr="00E64A79">
        <w:rPr>
          <w:i/>
          <w:iCs/>
          <w:sz w:val="16"/>
          <w:szCs w:val="16"/>
        </w:rPr>
        <w:t>Εναλλακτικά Μέτρα Απόδοσης (ΕΜΑ)</w:t>
      </w:r>
      <w:r w:rsidR="00E64A79" w:rsidRPr="00E64A79">
        <w:rPr>
          <w:i/>
          <w:iCs/>
          <w:sz w:val="16"/>
          <w:szCs w:val="16"/>
        </w:rPr>
        <w:t>»</w:t>
      </w:r>
      <w:r w:rsidR="00395455" w:rsidRPr="00E64A79">
        <w:rPr>
          <w:i/>
          <w:iCs/>
          <w:sz w:val="16"/>
          <w:szCs w:val="16"/>
        </w:rPr>
        <w:t>.</w:t>
      </w:r>
    </w:p>
  </w:footnote>
  <w:footnote w:id="3">
    <w:p w14:paraId="1267272F" w14:textId="2F1040C3" w:rsidR="00C755AC" w:rsidRPr="00E64A79" w:rsidRDefault="008A25C7" w:rsidP="00B732BA">
      <w:pPr>
        <w:pStyle w:val="FootnoteText"/>
        <w:spacing w:after="0" w:line="240" w:lineRule="auto"/>
        <w:jc w:val="both"/>
        <w:rPr>
          <w:rFonts w:eastAsia="SimSun" w:cs="Calibri"/>
          <w:i/>
          <w:sz w:val="16"/>
          <w:szCs w:val="16"/>
        </w:rPr>
      </w:pPr>
      <w:r w:rsidRPr="0086462C">
        <w:rPr>
          <w:rStyle w:val="FootnoteReference"/>
          <w:sz w:val="17"/>
          <w:szCs w:val="17"/>
        </w:rPr>
        <w:footnoteRef/>
      </w:r>
      <w:r w:rsidRPr="00395455">
        <w:rPr>
          <w:sz w:val="17"/>
          <w:szCs w:val="17"/>
        </w:rPr>
        <w:t xml:space="preserve"> </w:t>
      </w:r>
      <w:r w:rsidR="00395455" w:rsidRPr="00E64A79">
        <w:rPr>
          <w:rFonts w:eastAsia="SimSun" w:cs="Calibri"/>
          <w:i/>
          <w:sz w:val="16"/>
          <w:szCs w:val="16"/>
        </w:rPr>
        <w:t xml:space="preserve">Το ανεκτέλεστο υπόλοιπο παραγγελιών περιλαμβάνει υπογεγραμμένες συμβάσεις, καθώς και έργα που δεν έχουν ακόμα υπογραφεί για τα οποία </w:t>
      </w:r>
      <w:r w:rsidR="00897FEC" w:rsidRPr="00E64A79">
        <w:rPr>
          <w:rFonts w:eastAsia="SimSun" w:cs="Calibri"/>
          <w:i/>
          <w:sz w:val="16"/>
          <w:szCs w:val="16"/>
        </w:rPr>
        <w:t xml:space="preserve">όμως </w:t>
      </w:r>
      <w:r w:rsidR="00395455" w:rsidRPr="00E64A79">
        <w:rPr>
          <w:rFonts w:eastAsia="SimSun" w:cs="Calibri"/>
          <w:i/>
          <w:sz w:val="16"/>
          <w:szCs w:val="16"/>
        </w:rPr>
        <w:t>οι θυγατρικές εταιρείες έχουν λάβει επιστολή κατακύρωσης ή έχουν ανακηρυχθεί ως ο προτιμητέος ανάδοχος («</w:t>
      </w:r>
      <w:r w:rsidR="00395455" w:rsidRPr="00E64A79">
        <w:rPr>
          <w:rFonts w:eastAsia="SimSun" w:cs="Calibri"/>
          <w:i/>
          <w:sz w:val="16"/>
          <w:szCs w:val="16"/>
          <w:lang w:val="en-US"/>
        </w:rPr>
        <w:t>preferred</w:t>
      </w:r>
      <w:r w:rsidR="00395455" w:rsidRPr="00E64A79">
        <w:rPr>
          <w:rFonts w:eastAsia="SimSun" w:cs="Calibri"/>
          <w:i/>
          <w:sz w:val="16"/>
          <w:szCs w:val="16"/>
        </w:rPr>
        <w:t xml:space="preserve"> </w:t>
      </w:r>
      <w:r w:rsidR="00395455" w:rsidRPr="00E64A79">
        <w:rPr>
          <w:rFonts w:eastAsia="SimSun" w:cs="Calibri"/>
          <w:i/>
          <w:sz w:val="16"/>
          <w:szCs w:val="16"/>
          <w:lang w:val="en-US"/>
        </w:rPr>
        <w:t>bidder</w:t>
      </w:r>
      <w:r w:rsidR="00395455" w:rsidRPr="00E64A79">
        <w:rPr>
          <w:rFonts w:eastAsia="SimSun" w:cs="Calibri"/>
          <w:i/>
          <w:sz w:val="16"/>
          <w:szCs w:val="16"/>
        </w:rPr>
        <w:t>»).</w:t>
      </w:r>
    </w:p>
  </w:footnote>
  <w:footnote w:id="4">
    <w:p w14:paraId="43CEB387" w14:textId="3D400222" w:rsidR="001C2DD9" w:rsidRPr="00E64A79" w:rsidRDefault="001C2DD9" w:rsidP="00B732BA">
      <w:pPr>
        <w:pStyle w:val="FootnoteText"/>
        <w:spacing w:after="0" w:line="240" w:lineRule="auto"/>
        <w:jc w:val="both"/>
        <w:rPr>
          <w:i/>
          <w:iCs/>
          <w:sz w:val="16"/>
          <w:szCs w:val="16"/>
        </w:rPr>
      </w:pPr>
      <w:r w:rsidRPr="0086462C">
        <w:rPr>
          <w:rStyle w:val="FootnoteReference"/>
          <w:sz w:val="17"/>
          <w:szCs w:val="17"/>
        </w:rPr>
        <w:footnoteRef/>
      </w:r>
      <w:r w:rsidRPr="00467167">
        <w:rPr>
          <w:sz w:val="17"/>
          <w:szCs w:val="17"/>
        </w:rPr>
        <w:t xml:space="preserve"> </w:t>
      </w:r>
      <w:r w:rsidR="009538B7" w:rsidRPr="00E64A79">
        <w:rPr>
          <w:i/>
          <w:iCs/>
          <w:sz w:val="16"/>
          <w:szCs w:val="16"/>
        </w:rPr>
        <w:t xml:space="preserve">Οι </w:t>
      </w:r>
      <w:r w:rsidR="00467167" w:rsidRPr="00E64A79">
        <w:rPr>
          <w:i/>
          <w:iCs/>
          <w:sz w:val="16"/>
          <w:szCs w:val="16"/>
        </w:rPr>
        <w:t>ε</w:t>
      </w:r>
      <w:r w:rsidR="009538B7" w:rsidRPr="00E64A79">
        <w:rPr>
          <w:i/>
          <w:iCs/>
          <w:sz w:val="16"/>
          <w:szCs w:val="16"/>
        </w:rPr>
        <w:t xml:space="preserve">λεύθερες ταμειακές ροές ορίζονται ως οι </w:t>
      </w:r>
      <w:r w:rsidR="00467167" w:rsidRPr="00E64A79">
        <w:rPr>
          <w:i/>
          <w:iCs/>
          <w:sz w:val="16"/>
          <w:szCs w:val="16"/>
        </w:rPr>
        <w:t>καθαρές</w:t>
      </w:r>
      <w:r w:rsidR="009538B7" w:rsidRPr="00E64A79">
        <w:rPr>
          <w:i/>
          <w:iCs/>
          <w:sz w:val="16"/>
          <w:szCs w:val="16"/>
        </w:rPr>
        <w:t xml:space="preserve"> </w:t>
      </w:r>
      <w:r w:rsidR="00467167" w:rsidRPr="00E64A79">
        <w:rPr>
          <w:i/>
          <w:iCs/>
          <w:sz w:val="16"/>
          <w:szCs w:val="16"/>
        </w:rPr>
        <w:t xml:space="preserve">ταμειακές εισροές από λειτουργικές </w:t>
      </w:r>
      <w:r w:rsidR="006A1558" w:rsidRPr="00E64A79">
        <w:rPr>
          <w:i/>
          <w:iCs/>
          <w:sz w:val="16"/>
          <w:szCs w:val="16"/>
        </w:rPr>
        <w:t>δραστηριότητες</w:t>
      </w:r>
      <w:r w:rsidR="00467167" w:rsidRPr="00E64A79">
        <w:rPr>
          <w:i/>
          <w:iCs/>
          <w:sz w:val="16"/>
          <w:szCs w:val="16"/>
        </w:rPr>
        <w:t xml:space="preserve"> μει</w:t>
      </w:r>
      <w:r w:rsidR="00FB148C" w:rsidRPr="00E64A79">
        <w:rPr>
          <w:i/>
          <w:iCs/>
          <w:sz w:val="16"/>
          <w:szCs w:val="16"/>
        </w:rPr>
        <w:t>ω</w:t>
      </w:r>
      <w:r w:rsidR="00467167" w:rsidRPr="00E64A79">
        <w:rPr>
          <w:i/>
          <w:iCs/>
          <w:sz w:val="16"/>
          <w:szCs w:val="16"/>
        </w:rPr>
        <w:t>μ</w:t>
      </w:r>
      <w:r w:rsidR="00FB148C" w:rsidRPr="00E64A79">
        <w:rPr>
          <w:i/>
          <w:iCs/>
          <w:sz w:val="16"/>
          <w:szCs w:val="16"/>
        </w:rPr>
        <w:t>έ</w:t>
      </w:r>
      <w:r w:rsidR="00467167" w:rsidRPr="00E64A79">
        <w:rPr>
          <w:i/>
          <w:iCs/>
          <w:sz w:val="16"/>
          <w:szCs w:val="16"/>
        </w:rPr>
        <w:t>νες από τις ταμειακές εκροές για την απόκτηση ενσώματων και άυλων παγίων.</w:t>
      </w:r>
    </w:p>
  </w:footnote>
  <w:footnote w:id="5">
    <w:p w14:paraId="5929854B" w14:textId="3594C628" w:rsidR="00056E83" w:rsidRPr="00E64A79" w:rsidRDefault="00056E83" w:rsidP="00E64A79">
      <w:pPr>
        <w:pStyle w:val="FootnoteText"/>
        <w:spacing w:after="0" w:line="240" w:lineRule="auto"/>
        <w:rPr>
          <w:i/>
          <w:iCs/>
          <w:sz w:val="16"/>
          <w:szCs w:val="16"/>
        </w:rPr>
      </w:pPr>
      <w:r>
        <w:rPr>
          <w:rStyle w:val="FootnoteReference"/>
        </w:rPr>
        <w:footnoteRef/>
      </w:r>
      <w:r>
        <w:t xml:space="preserve"> </w:t>
      </w:r>
      <w:r w:rsidRPr="00E64A79">
        <w:rPr>
          <w:i/>
          <w:iCs/>
          <w:sz w:val="16"/>
          <w:szCs w:val="16"/>
        </w:rPr>
        <w:t>Οι μετοχές θα διαπραγματεύονται χωρίς δικαίωμα μερίσματος μετά την 21</w:t>
      </w:r>
      <w:r w:rsidRPr="00E64A79">
        <w:rPr>
          <w:i/>
          <w:iCs/>
          <w:sz w:val="16"/>
          <w:szCs w:val="16"/>
          <w:vertAlign w:val="superscript"/>
        </w:rPr>
        <w:t>η</w:t>
      </w:r>
      <w:r w:rsidRPr="00E64A79">
        <w:rPr>
          <w:i/>
          <w:iCs/>
          <w:sz w:val="16"/>
          <w:szCs w:val="16"/>
        </w:rPr>
        <w:t xml:space="preserve"> Ιουνίου 2024 που είναι η ημερομηνία λήξης </w:t>
      </w:r>
      <w:r w:rsidR="00526EC6">
        <w:rPr>
          <w:i/>
          <w:iCs/>
          <w:sz w:val="16"/>
          <w:szCs w:val="16"/>
        </w:rPr>
        <w:t>των</w:t>
      </w:r>
      <w:r w:rsidRPr="00E64A79">
        <w:rPr>
          <w:i/>
          <w:iCs/>
          <w:sz w:val="16"/>
          <w:szCs w:val="16"/>
        </w:rPr>
        <w:t xml:space="preserve"> ΣΜΕ</w:t>
      </w:r>
      <w:r w:rsidR="00E64A79" w:rsidRPr="00E64A79">
        <w:rPr>
          <w:i/>
          <w:iCs/>
          <w:sz w:val="16"/>
          <w:szCs w:val="16"/>
        </w:rPr>
        <w:t xml:space="preserve"> επί μετοχών</w:t>
      </w:r>
      <w:r w:rsidRPr="00E64A79">
        <w:rPr>
          <w:i/>
          <w:iCs/>
          <w:sz w:val="16"/>
          <w:szCs w:val="16"/>
        </w:rPr>
        <w:t>, τ</w:t>
      </w:r>
      <w:r w:rsidR="00526EC6">
        <w:rPr>
          <w:i/>
          <w:iCs/>
          <w:sz w:val="16"/>
          <w:szCs w:val="16"/>
        </w:rPr>
        <w:t>ων</w:t>
      </w:r>
      <w:r w:rsidRPr="00E64A79">
        <w:rPr>
          <w:i/>
          <w:iCs/>
          <w:sz w:val="16"/>
          <w:szCs w:val="16"/>
        </w:rPr>
        <w:t xml:space="preserve"> δικαι</w:t>
      </w:r>
      <w:r w:rsidR="00526EC6">
        <w:rPr>
          <w:i/>
          <w:iCs/>
          <w:sz w:val="16"/>
          <w:szCs w:val="16"/>
        </w:rPr>
        <w:t>ωμάτων</w:t>
      </w:r>
      <w:r w:rsidR="00E64A79">
        <w:rPr>
          <w:i/>
          <w:iCs/>
          <w:sz w:val="16"/>
          <w:szCs w:val="16"/>
        </w:rPr>
        <w:t xml:space="preserve"> προαίρεσης</w:t>
      </w:r>
      <w:r w:rsidRPr="00E64A79">
        <w:rPr>
          <w:i/>
          <w:iCs/>
          <w:sz w:val="16"/>
          <w:szCs w:val="16"/>
        </w:rPr>
        <w:t xml:space="preserve"> επί μετοχών και </w:t>
      </w:r>
      <w:r w:rsidR="00E64A79">
        <w:rPr>
          <w:i/>
          <w:iCs/>
          <w:sz w:val="16"/>
          <w:szCs w:val="16"/>
        </w:rPr>
        <w:t xml:space="preserve">των ΣΜΕ και δικαιωμάτων προαίρεσης επί του δείκτη </w:t>
      </w:r>
      <w:r w:rsidR="00E64A79" w:rsidRPr="00163840">
        <w:rPr>
          <w:i/>
          <w:iCs/>
          <w:sz w:val="16"/>
          <w:szCs w:val="16"/>
          <w:lang w:val="en-GB"/>
        </w:rPr>
        <w:t>FTSE</w:t>
      </w:r>
      <w:r w:rsidR="00E64A79" w:rsidRPr="00E64A79">
        <w:rPr>
          <w:i/>
          <w:iCs/>
          <w:sz w:val="16"/>
          <w:szCs w:val="16"/>
        </w:rPr>
        <w:t>/</w:t>
      </w:r>
      <w:r w:rsidR="00E64A79" w:rsidRPr="00163840">
        <w:rPr>
          <w:i/>
          <w:iCs/>
          <w:sz w:val="16"/>
          <w:szCs w:val="16"/>
          <w:lang w:val="en-GB"/>
        </w:rPr>
        <w:t>ATHEX</w:t>
      </w:r>
      <w:r w:rsidR="00E64A79" w:rsidRPr="00E64A79">
        <w:rPr>
          <w:i/>
          <w:iCs/>
          <w:sz w:val="16"/>
          <w:szCs w:val="16"/>
        </w:rPr>
        <w:t xml:space="preserve"> </w:t>
      </w:r>
      <w:r w:rsidR="00E64A79" w:rsidRPr="00163840">
        <w:rPr>
          <w:i/>
          <w:iCs/>
          <w:sz w:val="16"/>
          <w:szCs w:val="16"/>
          <w:lang w:val="en-GB"/>
        </w:rPr>
        <w:t>Large</w:t>
      </w:r>
      <w:r w:rsidR="00E64A79" w:rsidRPr="00E64A79">
        <w:rPr>
          <w:i/>
          <w:iCs/>
          <w:sz w:val="16"/>
          <w:szCs w:val="16"/>
        </w:rPr>
        <w:t xml:space="preserve"> </w:t>
      </w:r>
      <w:r w:rsidR="00E64A79" w:rsidRPr="00163840">
        <w:rPr>
          <w:i/>
          <w:iCs/>
          <w:sz w:val="16"/>
          <w:szCs w:val="16"/>
          <w:lang w:val="en-GB"/>
        </w:rPr>
        <w:t>Cap</w:t>
      </w:r>
      <w:r w:rsidR="00E64A79" w:rsidRPr="00E64A79">
        <w:rPr>
          <w:i/>
          <w:iCs/>
          <w:sz w:val="16"/>
          <w:szCs w:val="16"/>
        </w:rPr>
        <w:t xml:space="preserve"> </w:t>
      </w:r>
      <w:r w:rsidR="00E64A79">
        <w:rPr>
          <w:i/>
          <w:iCs/>
          <w:sz w:val="16"/>
          <w:szCs w:val="16"/>
        </w:rPr>
        <w:t>στο Χ.Α.Α.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3197" w14:textId="2703DA2A" w:rsidR="00C755AC" w:rsidRDefault="00C755AC">
    <w:pPr>
      <w:pStyle w:val="Header"/>
    </w:pPr>
    <w:r>
      <w:rPr>
        <w:noProof/>
        <w:lang w:val="en-US"/>
      </w:rPr>
      <w:drawing>
        <wp:anchor distT="0" distB="0" distL="114300" distR="114300" simplePos="0" relativeHeight="251661312" behindDoc="0" locked="0" layoutInCell="1" allowOverlap="1" wp14:anchorId="59D55226" wp14:editId="7C6E8AC5">
          <wp:simplePos x="0" y="0"/>
          <wp:positionH relativeFrom="margin">
            <wp:posOffset>-238125</wp:posOffset>
          </wp:positionH>
          <wp:positionV relativeFrom="paragraph">
            <wp:posOffset>-47625</wp:posOffset>
          </wp:positionV>
          <wp:extent cx="6869430" cy="1111333"/>
          <wp:effectExtent l="0" t="0" r="7620" b="0"/>
          <wp:wrapNone/>
          <wp:docPr id="1690923583" name="Picture 1690923583"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white background with black dots&#10;&#10;Description automatically generated"/>
                  <pic:cNvPicPr/>
                </pic:nvPicPr>
                <pic:blipFill rotWithShape="1">
                  <a:blip r:embed="rId1" cstate="print">
                    <a:extLst>
                      <a:ext uri="{28A0092B-C50C-407E-A947-70E740481C1C}">
                        <a14:useLocalDpi xmlns:a14="http://schemas.microsoft.com/office/drawing/2010/main" val="0"/>
                      </a:ext>
                    </a:extLst>
                  </a:blip>
                  <a:srcRect t="1162" b="87401"/>
                  <a:stretch/>
                </pic:blipFill>
                <pic:spPr bwMode="auto">
                  <a:xfrm>
                    <a:off x="0" y="0"/>
                    <a:ext cx="6869430" cy="11113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4EA4D" w14:textId="77777777" w:rsidR="00D452F2" w:rsidRDefault="00D452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6D87"/>
    <w:multiLevelType w:val="hybridMultilevel"/>
    <w:tmpl w:val="4AA02F64"/>
    <w:lvl w:ilvl="0" w:tplc="0409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5755589"/>
    <w:multiLevelType w:val="hybridMultilevel"/>
    <w:tmpl w:val="7EE8ED6C"/>
    <w:lvl w:ilvl="0" w:tplc="59B880E0">
      <w:start w:val="31"/>
      <w:numFmt w:val="bullet"/>
      <w:lvlText w:val=""/>
      <w:lvlJc w:val="left"/>
      <w:pPr>
        <w:ind w:left="720" w:hanging="360"/>
      </w:pPr>
      <w:rPr>
        <w:rFonts w:ascii="Symbol" w:eastAsia="SimSu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E33457"/>
    <w:multiLevelType w:val="hybridMultilevel"/>
    <w:tmpl w:val="3A681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F35110"/>
    <w:multiLevelType w:val="hybridMultilevel"/>
    <w:tmpl w:val="B5029F08"/>
    <w:lvl w:ilvl="0" w:tplc="6A560484">
      <w:numFmt w:val="bullet"/>
      <w:lvlText w:val="-"/>
      <w:lvlJc w:val="left"/>
      <w:pPr>
        <w:ind w:left="408" w:hanging="360"/>
      </w:pPr>
      <w:rPr>
        <w:rFonts w:ascii="Calibri" w:eastAsia="Calibri" w:hAnsi="Calibri" w:cs="Calibri" w:hint="default"/>
        <w:color w:val="000000"/>
      </w:rPr>
    </w:lvl>
    <w:lvl w:ilvl="1" w:tplc="04090003">
      <w:start w:val="1"/>
      <w:numFmt w:val="bullet"/>
      <w:lvlText w:val="o"/>
      <w:lvlJc w:val="left"/>
      <w:pPr>
        <w:ind w:left="1128" w:hanging="360"/>
      </w:pPr>
      <w:rPr>
        <w:rFonts w:ascii="Courier New" w:hAnsi="Courier New" w:cs="Courier New" w:hint="default"/>
      </w:rPr>
    </w:lvl>
    <w:lvl w:ilvl="2" w:tplc="04090005">
      <w:start w:val="1"/>
      <w:numFmt w:val="bullet"/>
      <w:lvlText w:val=""/>
      <w:lvlJc w:val="left"/>
      <w:pPr>
        <w:ind w:left="1848" w:hanging="360"/>
      </w:pPr>
      <w:rPr>
        <w:rFonts w:ascii="Wingdings" w:hAnsi="Wingdings" w:hint="default"/>
      </w:rPr>
    </w:lvl>
    <w:lvl w:ilvl="3" w:tplc="04090001">
      <w:start w:val="1"/>
      <w:numFmt w:val="bullet"/>
      <w:lvlText w:val=""/>
      <w:lvlJc w:val="left"/>
      <w:pPr>
        <w:ind w:left="2568" w:hanging="360"/>
      </w:pPr>
      <w:rPr>
        <w:rFonts w:ascii="Symbol" w:hAnsi="Symbol" w:hint="default"/>
      </w:rPr>
    </w:lvl>
    <w:lvl w:ilvl="4" w:tplc="04090003">
      <w:start w:val="1"/>
      <w:numFmt w:val="bullet"/>
      <w:lvlText w:val="o"/>
      <w:lvlJc w:val="left"/>
      <w:pPr>
        <w:ind w:left="3288" w:hanging="360"/>
      </w:pPr>
      <w:rPr>
        <w:rFonts w:ascii="Courier New" w:hAnsi="Courier New" w:cs="Courier New" w:hint="default"/>
      </w:rPr>
    </w:lvl>
    <w:lvl w:ilvl="5" w:tplc="04090005">
      <w:start w:val="1"/>
      <w:numFmt w:val="bullet"/>
      <w:lvlText w:val=""/>
      <w:lvlJc w:val="left"/>
      <w:pPr>
        <w:ind w:left="4008" w:hanging="360"/>
      </w:pPr>
      <w:rPr>
        <w:rFonts w:ascii="Wingdings" w:hAnsi="Wingdings" w:hint="default"/>
      </w:rPr>
    </w:lvl>
    <w:lvl w:ilvl="6" w:tplc="04090001">
      <w:start w:val="1"/>
      <w:numFmt w:val="bullet"/>
      <w:lvlText w:val=""/>
      <w:lvlJc w:val="left"/>
      <w:pPr>
        <w:ind w:left="4728" w:hanging="360"/>
      </w:pPr>
      <w:rPr>
        <w:rFonts w:ascii="Symbol" w:hAnsi="Symbol" w:hint="default"/>
      </w:rPr>
    </w:lvl>
    <w:lvl w:ilvl="7" w:tplc="04090003">
      <w:start w:val="1"/>
      <w:numFmt w:val="bullet"/>
      <w:lvlText w:val="o"/>
      <w:lvlJc w:val="left"/>
      <w:pPr>
        <w:ind w:left="5448" w:hanging="360"/>
      </w:pPr>
      <w:rPr>
        <w:rFonts w:ascii="Courier New" w:hAnsi="Courier New" w:cs="Courier New" w:hint="default"/>
      </w:rPr>
    </w:lvl>
    <w:lvl w:ilvl="8" w:tplc="04090005">
      <w:start w:val="1"/>
      <w:numFmt w:val="bullet"/>
      <w:lvlText w:val=""/>
      <w:lvlJc w:val="left"/>
      <w:pPr>
        <w:ind w:left="6168" w:hanging="360"/>
      </w:pPr>
      <w:rPr>
        <w:rFonts w:ascii="Wingdings" w:hAnsi="Wingdings" w:hint="default"/>
      </w:rPr>
    </w:lvl>
  </w:abstractNum>
  <w:abstractNum w:abstractNumId="4" w15:restartNumberingAfterBreak="0">
    <w:nsid w:val="43196112"/>
    <w:multiLevelType w:val="hybridMultilevel"/>
    <w:tmpl w:val="5596C17E"/>
    <w:lvl w:ilvl="0" w:tplc="550647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8855DD"/>
    <w:multiLevelType w:val="multilevel"/>
    <w:tmpl w:val="A73647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802BD0"/>
    <w:multiLevelType w:val="hybridMultilevel"/>
    <w:tmpl w:val="2620E10A"/>
    <w:lvl w:ilvl="0" w:tplc="04090001">
      <w:start w:val="1"/>
      <w:numFmt w:val="bullet"/>
      <w:lvlText w:val=""/>
      <w:lvlJc w:val="left"/>
      <w:pPr>
        <w:ind w:left="1778" w:hanging="360"/>
      </w:pPr>
      <w:rPr>
        <w:rFonts w:ascii="Symbol" w:hAnsi="Symbol" w:hint="default"/>
        <w:b w:val="0"/>
        <w:color w:val="auto"/>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7" w15:restartNumberingAfterBreak="0">
    <w:nsid w:val="568A2A08"/>
    <w:multiLevelType w:val="hybridMultilevel"/>
    <w:tmpl w:val="4810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4B6C1D"/>
    <w:multiLevelType w:val="hybridMultilevel"/>
    <w:tmpl w:val="C8227E50"/>
    <w:lvl w:ilvl="0" w:tplc="350A230A">
      <w:start w:val="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29322C"/>
    <w:multiLevelType w:val="hybridMultilevel"/>
    <w:tmpl w:val="E7D8EA7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A832560"/>
    <w:multiLevelType w:val="hybridMultilevel"/>
    <w:tmpl w:val="E84C2B48"/>
    <w:lvl w:ilvl="0" w:tplc="04090005">
      <w:start w:val="1"/>
      <w:numFmt w:val="bullet"/>
      <w:lvlText w:val=""/>
      <w:lvlJc w:val="left"/>
      <w:pPr>
        <w:ind w:left="720" w:hanging="360"/>
      </w:pPr>
      <w:rPr>
        <w:rFonts w:ascii="Wingdings" w:hAnsi="Wingdings" w:hint="default"/>
      </w:rPr>
    </w:lvl>
    <w:lvl w:ilvl="1" w:tplc="D68A18DC">
      <w:numFmt w:val="bullet"/>
      <w:lvlText w:val="•"/>
      <w:lvlJc w:val="left"/>
      <w:pPr>
        <w:ind w:left="1800" w:hanging="720"/>
      </w:pPr>
      <w:rPr>
        <w:rFonts w:ascii="Calibri" w:eastAsia="SimSun" w:hAnsi="Calibri" w:cs="Calibri" w:hint="default"/>
        <w:lang w:val="el-GR"/>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8E0A75"/>
    <w:multiLevelType w:val="hybridMultilevel"/>
    <w:tmpl w:val="FE6C1DFE"/>
    <w:lvl w:ilvl="0" w:tplc="FA82F282">
      <w:start w:val="2019"/>
      <w:numFmt w:val="bullet"/>
      <w:lvlText w:val="-"/>
      <w:lvlJc w:val="left"/>
      <w:pPr>
        <w:ind w:left="405" w:hanging="360"/>
      </w:pPr>
      <w:rPr>
        <w:rFonts w:ascii="Calibri" w:eastAsia="Calibr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15:restartNumberingAfterBreak="0">
    <w:nsid w:val="5FE8254C"/>
    <w:multiLevelType w:val="hybridMultilevel"/>
    <w:tmpl w:val="300C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B27768"/>
    <w:multiLevelType w:val="hybridMultilevel"/>
    <w:tmpl w:val="54328334"/>
    <w:lvl w:ilvl="0" w:tplc="550647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AB5F07"/>
    <w:multiLevelType w:val="hybridMultilevel"/>
    <w:tmpl w:val="8EA27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7645DB"/>
    <w:multiLevelType w:val="hybridMultilevel"/>
    <w:tmpl w:val="DDBE4078"/>
    <w:lvl w:ilvl="0" w:tplc="2332A2AA">
      <w:start w:val="1"/>
      <w:numFmt w:val="decimal"/>
      <w:lvlText w:val="(%1)"/>
      <w:lvlJc w:val="left"/>
      <w:pPr>
        <w:ind w:left="540" w:hanging="360"/>
      </w:pPr>
      <w:rPr>
        <w:rFonts w:hint="default"/>
      </w:rPr>
    </w:lvl>
    <w:lvl w:ilvl="1" w:tplc="04080019" w:tentative="1">
      <w:start w:val="1"/>
      <w:numFmt w:val="lowerLetter"/>
      <w:lvlText w:val="%2."/>
      <w:lvlJc w:val="left"/>
      <w:pPr>
        <w:ind w:left="1620" w:hanging="360"/>
      </w:pPr>
    </w:lvl>
    <w:lvl w:ilvl="2" w:tplc="0408001B" w:tentative="1">
      <w:start w:val="1"/>
      <w:numFmt w:val="lowerRoman"/>
      <w:lvlText w:val="%3."/>
      <w:lvlJc w:val="right"/>
      <w:pPr>
        <w:ind w:left="2340" w:hanging="180"/>
      </w:pPr>
    </w:lvl>
    <w:lvl w:ilvl="3" w:tplc="0408000F" w:tentative="1">
      <w:start w:val="1"/>
      <w:numFmt w:val="decimal"/>
      <w:lvlText w:val="%4."/>
      <w:lvlJc w:val="left"/>
      <w:pPr>
        <w:ind w:left="3060" w:hanging="360"/>
      </w:pPr>
    </w:lvl>
    <w:lvl w:ilvl="4" w:tplc="04080019" w:tentative="1">
      <w:start w:val="1"/>
      <w:numFmt w:val="lowerLetter"/>
      <w:lvlText w:val="%5."/>
      <w:lvlJc w:val="left"/>
      <w:pPr>
        <w:ind w:left="3780" w:hanging="360"/>
      </w:pPr>
    </w:lvl>
    <w:lvl w:ilvl="5" w:tplc="0408001B" w:tentative="1">
      <w:start w:val="1"/>
      <w:numFmt w:val="lowerRoman"/>
      <w:lvlText w:val="%6."/>
      <w:lvlJc w:val="right"/>
      <w:pPr>
        <w:ind w:left="4500" w:hanging="180"/>
      </w:pPr>
    </w:lvl>
    <w:lvl w:ilvl="6" w:tplc="0408000F" w:tentative="1">
      <w:start w:val="1"/>
      <w:numFmt w:val="decimal"/>
      <w:lvlText w:val="%7."/>
      <w:lvlJc w:val="left"/>
      <w:pPr>
        <w:ind w:left="5220" w:hanging="360"/>
      </w:pPr>
    </w:lvl>
    <w:lvl w:ilvl="7" w:tplc="04080019" w:tentative="1">
      <w:start w:val="1"/>
      <w:numFmt w:val="lowerLetter"/>
      <w:lvlText w:val="%8."/>
      <w:lvlJc w:val="left"/>
      <w:pPr>
        <w:ind w:left="5940" w:hanging="360"/>
      </w:pPr>
    </w:lvl>
    <w:lvl w:ilvl="8" w:tplc="0408001B" w:tentative="1">
      <w:start w:val="1"/>
      <w:numFmt w:val="lowerRoman"/>
      <w:lvlText w:val="%9."/>
      <w:lvlJc w:val="right"/>
      <w:pPr>
        <w:ind w:left="6660" w:hanging="180"/>
      </w:pPr>
    </w:lvl>
  </w:abstractNum>
  <w:abstractNum w:abstractNumId="16" w15:restartNumberingAfterBreak="0">
    <w:nsid w:val="77095BF2"/>
    <w:multiLevelType w:val="hybridMultilevel"/>
    <w:tmpl w:val="3630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D2078B"/>
    <w:multiLevelType w:val="hybridMultilevel"/>
    <w:tmpl w:val="460209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B1779B8"/>
    <w:multiLevelType w:val="hybridMultilevel"/>
    <w:tmpl w:val="269A24D8"/>
    <w:lvl w:ilvl="0" w:tplc="7822348C">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2893896">
    <w:abstractNumId w:val="10"/>
  </w:num>
  <w:num w:numId="2" w16cid:durableId="861674045">
    <w:abstractNumId w:val="15"/>
  </w:num>
  <w:num w:numId="3" w16cid:durableId="173152780">
    <w:abstractNumId w:val="6"/>
  </w:num>
  <w:num w:numId="4" w16cid:durableId="934092456">
    <w:abstractNumId w:val="7"/>
  </w:num>
  <w:num w:numId="5" w16cid:durableId="1417360083">
    <w:abstractNumId w:val="13"/>
  </w:num>
  <w:num w:numId="6" w16cid:durableId="218562574">
    <w:abstractNumId w:val="4"/>
  </w:num>
  <w:num w:numId="7" w16cid:durableId="2100590656">
    <w:abstractNumId w:val="8"/>
  </w:num>
  <w:num w:numId="8" w16cid:durableId="1235816139">
    <w:abstractNumId w:val="11"/>
  </w:num>
  <w:num w:numId="9" w16cid:durableId="1449398560">
    <w:abstractNumId w:val="3"/>
  </w:num>
  <w:num w:numId="10" w16cid:durableId="1213346986">
    <w:abstractNumId w:val="3"/>
  </w:num>
  <w:num w:numId="11" w16cid:durableId="1042363356">
    <w:abstractNumId w:val="12"/>
  </w:num>
  <w:num w:numId="12" w16cid:durableId="2125152323">
    <w:abstractNumId w:val="6"/>
  </w:num>
  <w:num w:numId="13" w16cid:durableId="1443916419">
    <w:abstractNumId w:val="14"/>
  </w:num>
  <w:num w:numId="14" w16cid:durableId="64229239">
    <w:abstractNumId w:val="2"/>
  </w:num>
  <w:num w:numId="15" w16cid:durableId="29191397">
    <w:abstractNumId w:val="18"/>
  </w:num>
  <w:num w:numId="16" w16cid:durableId="159588210">
    <w:abstractNumId w:val="9"/>
  </w:num>
  <w:num w:numId="17" w16cid:durableId="780228381">
    <w:abstractNumId w:val="1"/>
  </w:num>
  <w:num w:numId="18" w16cid:durableId="2026125874">
    <w:abstractNumId w:val="16"/>
  </w:num>
  <w:num w:numId="19" w16cid:durableId="492794702">
    <w:abstractNumId w:val="17"/>
  </w:num>
  <w:num w:numId="20" w16cid:durableId="421805582">
    <w:abstractNumId w:val="5"/>
  </w:num>
  <w:num w:numId="21" w16cid:durableId="47680568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fillcolor="white" stroke="f">
      <v:fill color="whit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2F1"/>
    <w:rsid w:val="0000061B"/>
    <w:rsid w:val="00000639"/>
    <w:rsid w:val="00000987"/>
    <w:rsid w:val="000014FF"/>
    <w:rsid w:val="00002145"/>
    <w:rsid w:val="000021C0"/>
    <w:rsid w:val="0000454D"/>
    <w:rsid w:val="0000542B"/>
    <w:rsid w:val="00005762"/>
    <w:rsid w:val="00005819"/>
    <w:rsid w:val="0000596B"/>
    <w:rsid w:val="00006C4D"/>
    <w:rsid w:val="00007355"/>
    <w:rsid w:val="000131C8"/>
    <w:rsid w:val="0001455D"/>
    <w:rsid w:val="0001569D"/>
    <w:rsid w:val="000167EC"/>
    <w:rsid w:val="00017012"/>
    <w:rsid w:val="000215FF"/>
    <w:rsid w:val="00021B7F"/>
    <w:rsid w:val="000220FB"/>
    <w:rsid w:val="000234A8"/>
    <w:rsid w:val="000244FC"/>
    <w:rsid w:val="00024705"/>
    <w:rsid w:val="00025596"/>
    <w:rsid w:val="000261CF"/>
    <w:rsid w:val="00027BEE"/>
    <w:rsid w:val="00027C08"/>
    <w:rsid w:val="00027C2C"/>
    <w:rsid w:val="00027EBC"/>
    <w:rsid w:val="00027FB0"/>
    <w:rsid w:val="00030541"/>
    <w:rsid w:val="0003082C"/>
    <w:rsid w:val="000311CF"/>
    <w:rsid w:val="0003303D"/>
    <w:rsid w:val="0003385C"/>
    <w:rsid w:val="00033CEA"/>
    <w:rsid w:val="0003585B"/>
    <w:rsid w:val="00035A34"/>
    <w:rsid w:val="000367F3"/>
    <w:rsid w:val="0003735A"/>
    <w:rsid w:val="00037B49"/>
    <w:rsid w:val="00037F54"/>
    <w:rsid w:val="0004016F"/>
    <w:rsid w:val="000407D2"/>
    <w:rsid w:val="0004125D"/>
    <w:rsid w:val="000416E5"/>
    <w:rsid w:val="00041B3A"/>
    <w:rsid w:val="00042154"/>
    <w:rsid w:val="00042FB2"/>
    <w:rsid w:val="0004493A"/>
    <w:rsid w:val="00044DA4"/>
    <w:rsid w:val="00044E69"/>
    <w:rsid w:val="0004672B"/>
    <w:rsid w:val="0004692C"/>
    <w:rsid w:val="00046FD9"/>
    <w:rsid w:val="000472FE"/>
    <w:rsid w:val="00051855"/>
    <w:rsid w:val="00051CD6"/>
    <w:rsid w:val="00053842"/>
    <w:rsid w:val="00054B74"/>
    <w:rsid w:val="00054FBA"/>
    <w:rsid w:val="00056343"/>
    <w:rsid w:val="000567F9"/>
    <w:rsid w:val="00056E83"/>
    <w:rsid w:val="0005732C"/>
    <w:rsid w:val="0005755D"/>
    <w:rsid w:val="000578EC"/>
    <w:rsid w:val="00057C36"/>
    <w:rsid w:val="00060243"/>
    <w:rsid w:val="00060581"/>
    <w:rsid w:val="000606A3"/>
    <w:rsid w:val="00061363"/>
    <w:rsid w:val="00061E69"/>
    <w:rsid w:val="00061F2E"/>
    <w:rsid w:val="00062125"/>
    <w:rsid w:val="000622A0"/>
    <w:rsid w:val="00062B86"/>
    <w:rsid w:val="000634AF"/>
    <w:rsid w:val="00063756"/>
    <w:rsid w:val="00063FAC"/>
    <w:rsid w:val="0006401B"/>
    <w:rsid w:val="000656BD"/>
    <w:rsid w:val="000656E9"/>
    <w:rsid w:val="00066DE5"/>
    <w:rsid w:val="0006721C"/>
    <w:rsid w:val="000675C0"/>
    <w:rsid w:val="0006762B"/>
    <w:rsid w:val="000676B9"/>
    <w:rsid w:val="00067839"/>
    <w:rsid w:val="0006796C"/>
    <w:rsid w:val="00071458"/>
    <w:rsid w:val="00071638"/>
    <w:rsid w:val="00071B89"/>
    <w:rsid w:val="0007202E"/>
    <w:rsid w:val="000720F7"/>
    <w:rsid w:val="00072297"/>
    <w:rsid w:val="00072601"/>
    <w:rsid w:val="00072651"/>
    <w:rsid w:val="00072D0A"/>
    <w:rsid w:val="0007341F"/>
    <w:rsid w:val="0007345B"/>
    <w:rsid w:val="000748A7"/>
    <w:rsid w:val="00074D11"/>
    <w:rsid w:val="0007581F"/>
    <w:rsid w:val="0007602D"/>
    <w:rsid w:val="000775D8"/>
    <w:rsid w:val="000777BD"/>
    <w:rsid w:val="00080950"/>
    <w:rsid w:val="000825C3"/>
    <w:rsid w:val="000829A8"/>
    <w:rsid w:val="000832D0"/>
    <w:rsid w:val="0008364D"/>
    <w:rsid w:val="00083F54"/>
    <w:rsid w:val="00084DD8"/>
    <w:rsid w:val="0008679B"/>
    <w:rsid w:val="00086B60"/>
    <w:rsid w:val="00086E4F"/>
    <w:rsid w:val="000879AD"/>
    <w:rsid w:val="00087FFB"/>
    <w:rsid w:val="0009013E"/>
    <w:rsid w:val="00090A4D"/>
    <w:rsid w:val="00090E14"/>
    <w:rsid w:val="000933A4"/>
    <w:rsid w:val="00095A71"/>
    <w:rsid w:val="000960C7"/>
    <w:rsid w:val="000961FE"/>
    <w:rsid w:val="00096444"/>
    <w:rsid w:val="00097159"/>
    <w:rsid w:val="000972CB"/>
    <w:rsid w:val="0009734B"/>
    <w:rsid w:val="00097B8D"/>
    <w:rsid w:val="000A0ADB"/>
    <w:rsid w:val="000A1996"/>
    <w:rsid w:val="000A19DE"/>
    <w:rsid w:val="000A2D70"/>
    <w:rsid w:val="000A3BA2"/>
    <w:rsid w:val="000A4290"/>
    <w:rsid w:val="000A49FE"/>
    <w:rsid w:val="000A4CEB"/>
    <w:rsid w:val="000A5303"/>
    <w:rsid w:val="000A62EA"/>
    <w:rsid w:val="000A6801"/>
    <w:rsid w:val="000A68D2"/>
    <w:rsid w:val="000B09D0"/>
    <w:rsid w:val="000B11DE"/>
    <w:rsid w:val="000B148B"/>
    <w:rsid w:val="000B1A4F"/>
    <w:rsid w:val="000B20D9"/>
    <w:rsid w:val="000B22EE"/>
    <w:rsid w:val="000B2331"/>
    <w:rsid w:val="000B43CE"/>
    <w:rsid w:val="000B4DC2"/>
    <w:rsid w:val="000B57AD"/>
    <w:rsid w:val="000B6116"/>
    <w:rsid w:val="000B6344"/>
    <w:rsid w:val="000B6869"/>
    <w:rsid w:val="000B6E3F"/>
    <w:rsid w:val="000B74F5"/>
    <w:rsid w:val="000C0267"/>
    <w:rsid w:val="000C1470"/>
    <w:rsid w:val="000C1801"/>
    <w:rsid w:val="000C21ED"/>
    <w:rsid w:val="000C2A35"/>
    <w:rsid w:val="000C34D8"/>
    <w:rsid w:val="000C3BB4"/>
    <w:rsid w:val="000C49A6"/>
    <w:rsid w:val="000C4F02"/>
    <w:rsid w:val="000C51B6"/>
    <w:rsid w:val="000C5F43"/>
    <w:rsid w:val="000C6187"/>
    <w:rsid w:val="000C649E"/>
    <w:rsid w:val="000C6D99"/>
    <w:rsid w:val="000C7212"/>
    <w:rsid w:val="000D04A1"/>
    <w:rsid w:val="000D0B0A"/>
    <w:rsid w:val="000D13F7"/>
    <w:rsid w:val="000D1F17"/>
    <w:rsid w:val="000D2190"/>
    <w:rsid w:val="000D234C"/>
    <w:rsid w:val="000D25C7"/>
    <w:rsid w:val="000D3537"/>
    <w:rsid w:val="000D3B05"/>
    <w:rsid w:val="000D40EA"/>
    <w:rsid w:val="000D48DC"/>
    <w:rsid w:val="000D48F0"/>
    <w:rsid w:val="000D76D3"/>
    <w:rsid w:val="000D7826"/>
    <w:rsid w:val="000D7E76"/>
    <w:rsid w:val="000E185D"/>
    <w:rsid w:val="000E41FF"/>
    <w:rsid w:val="000E430D"/>
    <w:rsid w:val="000E4C1B"/>
    <w:rsid w:val="000E4D8D"/>
    <w:rsid w:val="000E58C8"/>
    <w:rsid w:val="000E633F"/>
    <w:rsid w:val="000E648D"/>
    <w:rsid w:val="000E6744"/>
    <w:rsid w:val="000F0213"/>
    <w:rsid w:val="000F037D"/>
    <w:rsid w:val="000F0CF7"/>
    <w:rsid w:val="000F1D7A"/>
    <w:rsid w:val="000F204E"/>
    <w:rsid w:val="000F30EF"/>
    <w:rsid w:val="000F3C9E"/>
    <w:rsid w:val="000F3F2A"/>
    <w:rsid w:val="000F453F"/>
    <w:rsid w:val="000F4918"/>
    <w:rsid w:val="000F4DDB"/>
    <w:rsid w:val="000F4F15"/>
    <w:rsid w:val="000F54F0"/>
    <w:rsid w:val="000F5B43"/>
    <w:rsid w:val="000F5BF8"/>
    <w:rsid w:val="000F5C92"/>
    <w:rsid w:val="000F61EE"/>
    <w:rsid w:val="000F713A"/>
    <w:rsid w:val="000F744F"/>
    <w:rsid w:val="000F777B"/>
    <w:rsid w:val="000F7D7F"/>
    <w:rsid w:val="001004E4"/>
    <w:rsid w:val="00101A8B"/>
    <w:rsid w:val="00101CC6"/>
    <w:rsid w:val="0010282E"/>
    <w:rsid w:val="00103D30"/>
    <w:rsid w:val="00103F3C"/>
    <w:rsid w:val="001040B3"/>
    <w:rsid w:val="00104893"/>
    <w:rsid w:val="001054DC"/>
    <w:rsid w:val="00105BE8"/>
    <w:rsid w:val="001062C9"/>
    <w:rsid w:val="00106A4F"/>
    <w:rsid w:val="00106EAF"/>
    <w:rsid w:val="00106EEF"/>
    <w:rsid w:val="00107CD0"/>
    <w:rsid w:val="00113694"/>
    <w:rsid w:val="0011394E"/>
    <w:rsid w:val="00113A43"/>
    <w:rsid w:val="00113D2C"/>
    <w:rsid w:val="00114B72"/>
    <w:rsid w:val="00114ECC"/>
    <w:rsid w:val="00115595"/>
    <w:rsid w:val="00115D53"/>
    <w:rsid w:val="00115FDC"/>
    <w:rsid w:val="001161B5"/>
    <w:rsid w:val="001163BF"/>
    <w:rsid w:val="001202F3"/>
    <w:rsid w:val="00120786"/>
    <w:rsid w:val="00121679"/>
    <w:rsid w:val="0012210D"/>
    <w:rsid w:val="001226C0"/>
    <w:rsid w:val="00123CA2"/>
    <w:rsid w:val="00123D81"/>
    <w:rsid w:val="0012490F"/>
    <w:rsid w:val="00126338"/>
    <w:rsid w:val="001263EF"/>
    <w:rsid w:val="001269E1"/>
    <w:rsid w:val="001276D9"/>
    <w:rsid w:val="00127E61"/>
    <w:rsid w:val="00130BF8"/>
    <w:rsid w:val="00133034"/>
    <w:rsid w:val="00134386"/>
    <w:rsid w:val="0013445A"/>
    <w:rsid w:val="00134E09"/>
    <w:rsid w:val="00135660"/>
    <w:rsid w:val="00135748"/>
    <w:rsid w:val="00135D0B"/>
    <w:rsid w:val="00136154"/>
    <w:rsid w:val="00136EBC"/>
    <w:rsid w:val="00136F2E"/>
    <w:rsid w:val="00136F2F"/>
    <w:rsid w:val="00137066"/>
    <w:rsid w:val="00140248"/>
    <w:rsid w:val="0014033D"/>
    <w:rsid w:val="0014041A"/>
    <w:rsid w:val="0014157E"/>
    <w:rsid w:val="001415B7"/>
    <w:rsid w:val="0014240C"/>
    <w:rsid w:val="00142653"/>
    <w:rsid w:val="0014274F"/>
    <w:rsid w:val="00143157"/>
    <w:rsid w:val="00143996"/>
    <w:rsid w:val="00143BA2"/>
    <w:rsid w:val="00143F2D"/>
    <w:rsid w:val="001455B6"/>
    <w:rsid w:val="001456AD"/>
    <w:rsid w:val="00146DEA"/>
    <w:rsid w:val="0014745C"/>
    <w:rsid w:val="001479C6"/>
    <w:rsid w:val="00147A26"/>
    <w:rsid w:val="001504A9"/>
    <w:rsid w:val="0015154F"/>
    <w:rsid w:val="00151E47"/>
    <w:rsid w:val="0015231D"/>
    <w:rsid w:val="001527A8"/>
    <w:rsid w:val="00152AFF"/>
    <w:rsid w:val="00152B92"/>
    <w:rsid w:val="001536EB"/>
    <w:rsid w:val="00153C8C"/>
    <w:rsid w:val="00153DEB"/>
    <w:rsid w:val="00153F7E"/>
    <w:rsid w:val="00154BF6"/>
    <w:rsid w:val="0015517A"/>
    <w:rsid w:val="00155277"/>
    <w:rsid w:val="001552CA"/>
    <w:rsid w:val="00156698"/>
    <w:rsid w:val="00156820"/>
    <w:rsid w:val="00156832"/>
    <w:rsid w:val="00156DBB"/>
    <w:rsid w:val="00157591"/>
    <w:rsid w:val="00157A3D"/>
    <w:rsid w:val="0016021D"/>
    <w:rsid w:val="00160221"/>
    <w:rsid w:val="00161C16"/>
    <w:rsid w:val="00161E0E"/>
    <w:rsid w:val="00162420"/>
    <w:rsid w:val="001639D5"/>
    <w:rsid w:val="001652EF"/>
    <w:rsid w:val="001658A9"/>
    <w:rsid w:val="00165B92"/>
    <w:rsid w:val="001665AF"/>
    <w:rsid w:val="0016743C"/>
    <w:rsid w:val="0016782B"/>
    <w:rsid w:val="00167FE0"/>
    <w:rsid w:val="001705C8"/>
    <w:rsid w:val="0017125D"/>
    <w:rsid w:val="00171DD3"/>
    <w:rsid w:val="00172028"/>
    <w:rsid w:val="0017241A"/>
    <w:rsid w:val="00172F4B"/>
    <w:rsid w:val="001732CC"/>
    <w:rsid w:val="001736C4"/>
    <w:rsid w:val="00174E83"/>
    <w:rsid w:val="00175053"/>
    <w:rsid w:val="00175152"/>
    <w:rsid w:val="00175A96"/>
    <w:rsid w:val="00176208"/>
    <w:rsid w:val="00177C1B"/>
    <w:rsid w:val="001805E4"/>
    <w:rsid w:val="001811DD"/>
    <w:rsid w:val="0018165E"/>
    <w:rsid w:val="001819E9"/>
    <w:rsid w:val="00181C20"/>
    <w:rsid w:val="00181C87"/>
    <w:rsid w:val="0018256F"/>
    <w:rsid w:val="00182686"/>
    <w:rsid w:val="001838C3"/>
    <w:rsid w:val="0018587B"/>
    <w:rsid w:val="00185968"/>
    <w:rsid w:val="00185EB5"/>
    <w:rsid w:val="00186F8F"/>
    <w:rsid w:val="00187039"/>
    <w:rsid w:val="0018746F"/>
    <w:rsid w:val="00187B7E"/>
    <w:rsid w:val="001913F1"/>
    <w:rsid w:val="00191FB0"/>
    <w:rsid w:val="001928D5"/>
    <w:rsid w:val="00192A3F"/>
    <w:rsid w:val="00192CBD"/>
    <w:rsid w:val="001941EF"/>
    <w:rsid w:val="00194465"/>
    <w:rsid w:val="00197599"/>
    <w:rsid w:val="00197E40"/>
    <w:rsid w:val="00197FDE"/>
    <w:rsid w:val="001A0A63"/>
    <w:rsid w:val="001A0A8C"/>
    <w:rsid w:val="001A0C36"/>
    <w:rsid w:val="001A0CFA"/>
    <w:rsid w:val="001A0EEF"/>
    <w:rsid w:val="001A12E5"/>
    <w:rsid w:val="001A178E"/>
    <w:rsid w:val="001A22FC"/>
    <w:rsid w:val="001A2B13"/>
    <w:rsid w:val="001A2C7C"/>
    <w:rsid w:val="001A3045"/>
    <w:rsid w:val="001A4402"/>
    <w:rsid w:val="001A6404"/>
    <w:rsid w:val="001A6C9A"/>
    <w:rsid w:val="001A7122"/>
    <w:rsid w:val="001A7631"/>
    <w:rsid w:val="001A7B5C"/>
    <w:rsid w:val="001B0E51"/>
    <w:rsid w:val="001B1C26"/>
    <w:rsid w:val="001B2109"/>
    <w:rsid w:val="001B2347"/>
    <w:rsid w:val="001B2FFD"/>
    <w:rsid w:val="001B3CD1"/>
    <w:rsid w:val="001B4674"/>
    <w:rsid w:val="001B4D66"/>
    <w:rsid w:val="001B5096"/>
    <w:rsid w:val="001B534C"/>
    <w:rsid w:val="001B63C4"/>
    <w:rsid w:val="001B64D0"/>
    <w:rsid w:val="001B6D8F"/>
    <w:rsid w:val="001B6EF1"/>
    <w:rsid w:val="001B7399"/>
    <w:rsid w:val="001B7501"/>
    <w:rsid w:val="001B7751"/>
    <w:rsid w:val="001B79AE"/>
    <w:rsid w:val="001C0033"/>
    <w:rsid w:val="001C0111"/>
    <w:rsid w:val="001C0BAF"/>
    <w:rsid w:val="001C10F8"/>
    <w:rsid w:val="001C1E5D"/>
    <w:rsid w:val="001C1F39"/>
    <w:rsid w:val="001C2DD9"/>
    <w:rsid w:val="001C332A"/>
    <w:rsid w:val="001C3851"/>
    <w:rsid w:val="001C3955"/>
    <w:rsid w:val="001C429C"/>
    <w:rsid w:val="001C5C62"/>
    <w:rsid w:val="001C61C6"/>
    <w:rsid w:val="001C6C67"/>
    <w:rsid w:val="001D091F"/>
    <w:rsid w:val="001D197B"/>
    <w:rsid w:val="001D1A48"/>
    <w:rsid w:val="001D1F9C"/>
    <w:rsid w:val="001D343B"/>
    <w:rsid w:val="001D34FC"/>
    <w:rsid w:val="001D3864"/>
    <w:rsid w:val="001D46CE"/>
    <w:rsid w:val="001D5CE0"/>
    <w:rsid w:val="001D68AB"/>
    <w:rsid w:val="001D6A02"/>
    <w:rsid w:val="001D74E7"/>
    <w:rsid w:val="001D7A73"/>
    <w:rsid w:val="001E02A2"/>
    <w:rsid w:val="001E236A"/>
    <w:rsid w:val="001E3C22"/>
    <w:rsid w:val="001E5010"/>
    <w:rsid w:val="001E5080"/>
    <w:rsid w:val="001E5286"/>
    <w:rsid w:val="001E7AF1"/>
    <w:rsid w:val="001F0CD8"/>
    <w:rsid w:val="001F22FF"/>
    <w:rsid w:val="001F255A"/>
    <w:rsid w:val="001F3002"/>
    <w:rsid w:val="001F38D3"/>
    <w:rsid w:val="001F4070"/>
    <w:rsid w:val="001F4C3F"/>
    <w:rsid w:val="001F5440"/>
    <w:rsid w:val="001F57E3"/>
    <w:rsid w:val="001F6954"/>
    <w:rsid w:val="001F719C"/>
    <w:rsid w:val="001F785A"/>
    <w:rsid w:val="001F78F5"/>
    <w:rsid w:val="0020017C"/>
    <w:rsid w:val="0020041B"/>
    <w:rsid w:val="002012B3"/>
    <w:rsid w:val="002012E8"/>
    <w:rsid w:val="00201CFC"/>
    <w:rsid w:val="00201EEB"/>
    <w:rsid w:val="0020247C"/>
    <w:rsid w:val="00202B71"/>
    <w:rsid w:val="0020356F"/>
    <w:rsid w:val="002038FF"/>
    <w:rsid w:val="00203CA3"/>
    <w:rsid w:val="00205D39"/>
    <w:rsid w:val="00206134"/>
    <w:rsid w:val="00206334"/>
    <w:rsid w:val="002064B8"/>
    <w:rsid w:val="00206704"/>
    <w:rsid w:val="00206FA7"/>
    <w:rsid w:val="002075D3"/>
    <w:rsid w:val="00207C65"/>
    <w:rsid w:val="002104A2"/>
    <w:rsid w:val="00211118"/>
    <w:rsid w:val="002114FB"/>
    <w:rsid w:val="002123A4"/>
    <w:rsid w:val="002128BD"/>
    <w:rsid w:val="00212E60"/>
    <w:rsid w:val="00213495"/>
    <w:rsid w:val="00213F92"/>
    <w:rsid w:val="00214319"/>
    <w:rsid w:val="002143B6"/>
    <w:rsid w:val="0021446E"/>
    <w:rsid w:val="0021575D"/>
    <w:rsid w:val="00215FDA"/>
    <w:rsid w:val="00216789"/>
    <w:rsid w:val="00217402"/>
    <w:rsid w:val="002218FD"/>
    <w:rsid w:val="002221B0"/>
    <w:rsid w:val="002224B1"/>
    <w:rsid w:val="00222D54"/>
    <w:rsid w:val="00222E65"/>
    <w:rsid w:val="0022336F"/>
    <w:rsid w:val="00223BEA"/>
    <w:rsid w:val="002241C9"/>
    <w:rsid w:val="00224ADC"/>
    <w:rsid w:val="00225FC2"/>
    <w:rsid w:val="00225FCD"/>
    <w:rsid w:val="00226227"/>
    <w:rsid w:val="0022692E"/>
    <w:rsid w:val="00226BC9"/>
    <w:rsid w:val="00227FED"/>
    <w:rsid w:val="00230200"/>
    <w:rsid w:val="00230CDC"/>
    <w:rsid w:val="00231738"/>
    <w:rsid w:val="00232A80"/>
    <w:rsid w:val="00232B9F"/>
    <w:rsid w:val="00232D2D"/>
    <w:rsid w:val="0023302D"/>
    <w:rsid w:val="002343AE"/>
    <w:rsid w:val="0023601F"/>
    <w:rsid w:val="002370BC"/>
    <w:rsid w:val="002376F1"/>
    <w:rsid w:val="00237917"/>
    <w:rsid w:val="0024026E"/>
    <w:rsid w:val="00240C3B"/>
    <w:rsid w:val="002410B1"/>
    <w:rsid w:val="00241471"/>
    <w:rsid w:val="00241845"/>
    <w:rsid w:val="00241936"/>
    <w:rsid w:val="00242229"/>
    <w:rsid w:val="00242731"/>
    <w:rsid w:val="00242900"/>
    <w:rsid w:val="00242D40"/>
    <w:rsid w:val="00243C73"/>
    <w:rsid w:val="002446EC"/>
    <w:rsid w:val="00245487"/>
    <w:rsid w:val="00245BDD"/>
    <w:rsid w:val="00245C47"/>
    <w:rsid w:val="00245E3B"/>
    <w:rsid w:val="002469C9"/>
    <w:rsid w:val="00247074"/>
    <w:rsid w:val="0024708B"/>
    <w:rsid w:val="0024763C"/>
    <w:rsid w:val="00247746"/>
    <w:rsid w:val="0024778D"/>
    <w:rsid w:val="00250E31"/>
    <w:rsid w:val="00251FA1"/>
    <w:rsid w:val="0025247F"/>
    <w:rsid w:val="00252CE8"/>
    <w:rsid w:val="002535C1"/>
    <w:rsid w:val="002535FA"/>
    <w:rsid w:val="002541CA"/>
    <w:rsid w:val="002545C5"/>
    <w:rsid w:val="00254BD0"/>
    <w:rsid w:val="00255ABD"/>
    <w:rsid w:val="00256075"/>
    <w:rsid w:val="00257733"/>
    <w:rsid w:val="00257B22"/>
    <w:rsid w:val="00260067"/>
    <w:rsid w:val="0026100C"/>
    <w:rsid w:val="00261093"/>
    <w:rsid w:val="0026122A"/>
    <w:rsid w:val="002612AB"/>
    <w:rsid w:val="00262516"/>
    <w:rsid w:val="00263A0F"/>
    <w:rsid w:val="00263D21"/>
    <w:rsid w:val="00264593"/>
    <w:rsid w:val="00264AA5"/>
    <w:rsid w:val="002658FB"/>
    <w:rsid w:val="00266007"/>
    <w:rsid w:val="0026679C"/>
    <w:rsid w:val="002674DB"/>
    <w:rsid w:val="002675E6"/>
    <w:rsid w:val="00267F0D"/>
    <w:rsid w:val="00270564"/>
    <w:rsid w:val="00271C8A"/>
    <w:rsid w:val="002722FD"/>
    <w:rsid w:val="0027423C"/>
    <w:rsid w:val="00274C89"/>
    <w:rsid w:val="0027660A"/>
    <w:rsid w:val="0027741E"/>
    <w:rsid w:val="002774EF"/>
    <w:rsid w:val="00277C8B"/>
    <w:rsid w:val="00281089"/>
    <w:rsid w:val="00281666"/>
    <w:rsid w:val="0028198F"/>
    <w:rsid w:val="00282499"/>
    <w:rsid w:val="00284E8E"/>
    <w:rsid w:val="00285212"/>
    <w:rsid w:val="00285584"/>
    <w:rsid w:val="002864B9"/>
    <w:rsid w:val="00287666"/>
    <w:rsid w:val="00287ADD"/>
    <w:rsid w:val="002900A2"/>
    <w:rsid w:val="00290E99"/>
    <w:rsid w:val="002919FF"/>
    <w:rsid w:val="00293665"/>
    <w:rsid w:val="002939FA"/>
    <w:rsid w:val="00294D55"/>
    <w:rsid w:val="00295B15"/>
    <w:rsid w:val="00295F7A"/>
    <w:rsid w:val="002978E8"/>
    <w:rsid w:val="002A13FC"/>
    <w:rsid w:val="002A1714"/>
    <w:rsid w:val="002A2A62"/>
    <w:rsid w:val="002A45C0"/>
    <w:rsid w:val="002A4ADC"/>
    <w:rsid w:val="002A5CA6"/>
    <w:rsid w:val="002A64FC"/>
    <w:rsid w:val="002A65B6"/>
    <w:rsid w:val="002A6755"/>
    <w:rsid w:val="002A6B4D"/>
    <w:rsid w:val="002A6BFC"/>
    <w:rsid w:val="002A6D65"/>
    <w:rsid w:val="002A6DF9"/>
    <w:rsid w:val="002A735B"/>
    <w:rsid w:val="002A754C"/>
    <w:rsid w:val="002A76B5"/>
    <w:rsid w:val="002A7AB5"/>
    <w:rsid w:val="002A7EE7"/>
    <w:rsid w:val="002A7F45"/>
    <w:rsid w:val="002B0128"/>
    <w:rsid w:val="002B1C31"/>
    <w:rsid w:val="002B2B6F"/>
    <w:rsid w:val="002B47CA"/>
    <w:rsid w:val="002B47F7"/>
    <w:rsid w:val="002B4F21"/>
    <w:rsid w:val="002B5340"/>
    <w:rsid w:val="002B5B5C"/>
    <w:rsid w:val="002B603B"/>
    <w:rsid w:val="002B6558"/>
    <w:rsid w:val="002B7B7D"/>
    <w:rsid w:val="002B7D64"/>
    <w:rsid w:val="002C02B1"/>
    <w:rsid w:val="002C131F"/>
    <w:rsid w:val="002C2851"/>
    <w:rsid w:val="002C33C0"/>
    <w:rsid w:val="002C33D3"/>
    <w:rsid w:val="002C4DC0"/>
    <w:rsid w:val="002C4ECA"/>
    <w:rsid w:val="002C5F54"/>
    <w:rsid w:val="002C61C1"/>
    <w:rsid w:val="002C6C22"/>
    <w:rsid w:val="002C71F1"/>
    <w:rsid w:val="002C78BC"/>
    <w:rsid w:val="002D2A2A"/>
    <w:rsid w:val="002D381E"/>
    <w:rsid w:val="002D4997"/>
    <w:rsid w:val="002D5159"/>
    <w:rsid w:val="002D56D5"/>
    <w:rsid w:val="002D5E33"/>
    <w:rsid w:val="002D6206"/>
    <w:rsid w:val="002D6375"/>
    <w:rsid w:val="002D64FA"/>
    <w:rsid w:val="002D6AAE"/>
    <w:rsid w:val="002D6E8A"/>
    <w:rsid w:val="002D7CDE"/>
    <w:rsid w:val="002D7D8D"/>
    <w:rsid w:val="002E0594"/>
    <w:rsid w:val="002E2385"/>
    <w:rsid w:val="002E2491"/>
    <w:rsid w:val="002E2B6C"/>
    <w:rsid w:val="002E44CC"/>
    <w:rsid w:val="002E53CC"/>
    <w:rsid w:val="002E549D"/>
    <w:rsid w:val="002E58CC"/>
    <w:rsid w:val="002E5950"/>
    <w:rsid w:val="002E5CCB"/>
    <w:rsid w:val="002E5F44"/>
    <w:rsid w:val="002E63EF"/>
    <w:rsid w:val="002E6530"/>
    <w:rsid w:val="002E67C4"/>
    <w:rsid w:val="002E7322"/>
    <w:rsid w:val="002E7D30"/>
    <w:rsid w:val="002E7F8C"/>
    <w:rsid w:val="002F08E2"/>
    <w:rsid w:val="002F1490"/>
    <w:rsid w:val="002F191A"/>
    <w:rsid w:val="002F25F8"/>
    <w:rsid w:val="002F2BDC"/>
    <w:rsid w:val="002F2E46"/>
    <w:rsid w:val="002F2F22"/>
    <w:rsid w:val="002F3049"/>
    <w:rsid w:val="002F3176"/>
    <w:rsid w:val="002F359C"/>
    <w:rsid w:val="002F4E8D"/>
    <w:rsid w:val="002F5672"/>
    <w:rsid w:val="002F60EA"/>
    <w:rsid w:val="002F699C"/>
    <w:rsid w:val="002F6E1F"/>
    <w:rsid w:val="002F7263"/>
    <w:rsid w:val="002F79E1"/>
    <w:rsid w:val="003002F9"/>
    <w:rsid w:val="00300FA3"/>
    <w:rsid w:val="0030155B"/>
    <w:rsid w:val="00301708"/>
    <w:rsid w:val="003021E5"/>
    <w:rsid w:val="00302F7B"/>
    <w:rsid w:val="0030306E"/>
    <w:rsid w:val="00303AB5"/>
    <w:rsid w:val="00303E8D"/>
    <w:rsid w:val="0030519E"/>
    <w:rsid w:val="00305A83"/>
    <w:rsid w:val="00305B1F"/>
    <w:rsid w:val="00306365"/>
    <w:rsid w:val="003072BD"/>
    <w:rsid w:val="0031000B"/>
    <w:rsid w:val="00310160"/>
    <w:rsid w:val="00310B3B"/>
    <w:rsid w:val="00312C08"/>
    <w:rsid w:val="00313C39"/>
    <w:rsid w:val="003141D5"/>
    <w:rsid w:val="00314352"/>
    <w:rsid w:val="00315652"/>
    <w:rsid w:val="00315CB9"/>
    <w:rsid w:val="00316377"/>
    <w:rsid w:val="0031728F"/>
    <w:rsid w:val="00317569"/>
    <w:rsid w:val="00317E84"/>
    <w:rsid w:val="00322BB0"/>
    <w:rsid w:val="00323471"/>
    <w:rsid w:val="00323612"/>
    <w:rsid w:val="00323632"/>
    <w:rsid w:val="00323C15"/>
    <w:rsid w:val="00324EAD"/>
    <w:rsid w:val="00326700"/>
    <w:rsid w:val="003272C2"/>
    <w:rsid w:val="0032749A"/>
    <w:rsid w:val="00327E04"/>
    <w:rsid w:val="0033050B"/>
    <w:rsid w:val="00330B03"/>
    <w:rsid w:val="00331A2C"/>
    <w:rsid w:val="00331EF8"/>
    <w:rsid w:val="003321AE"/>
    <w:rsid w:val="003324CB"/>
    <w:rsid w:val="00332E12"/>
    <w:rsid w:val="00333445"/>
    <w:rsid w:val="003338D8"/>
    <w:rsid w:val="003341FC"/>
    <w:rsid w:val="00335642"/>
    <w:rsid w:val="00335A0E"/>
    <w:rsid w:val="00335B17"/>
    <w:rsid w:val="00340098"/>
    <w:rsid w:val="0034042E"/>
    <w:rsid w:val="00340869"/>
    <w:rsid w:val="0034087E"/>
    <w:rsid w:val="00340AAA"/>
    <w:rsid w:val="00341D49"/>
    <w:rsid w:val="00343100"/>
    <w:rsid w:val="0034327C"/>
    <w:rsid w:val="00343B27"/>
    <w:rsid w:val="00344840"/>
    <w:rsid w:val="003456C3"/>
    <w:rsid w:val="00345F4C"/>
    <w:rsid w:val="00346353"/>
    <w:rsid w:val="00346964"/>
    <w:rsid w:val="00346D1C"/>
    <w:rsid w:val="00347E82"/>
    <w:rsid w:val="003507C6"/>
    <w:rsid w:val="00350ADB"/>
    <w:rsid w:val="00350D60"/>
    <w:rsid w:val="00351566"/>
    <w:rsid w:val="00352073"/>
    <w:rsid w:val="00352080"/>
    <w:rsid w:val="003521E8"/>
    <w:rsid w:val="00352B1C"/>
    <w:rsid w:val="00353325"/>
    <w:rsid w:val="003559AA"/>
    <w:rsid w:val="00355B96"/>
    <w:rsid w:val="00356086"/>
    <w:rsid w:val="00356640"/>
    <w:rsid w:val="00356E07"/>
    <w:rsid w:val="00357526"/>
    <w:rsid w:val="003578B1"/>
    <w:rsid w:val="00360173"/>
    <w:rsid w:val="0036128A"/>
    <w:rsid w:val="00361B44"/>
    <w:rsid w:val="003634A6"/>
    <w:rsid w:val="00364E52"/>
    <w:rsid w:val="00365022"/>
    <w:rsid w:val="0036685A"/>
    <w:rsid w:val="0036759D"/>
    <w:rsid w:val="0037008C"/>
    <w:rsid w:val="00370FA7"/>
    <w:rsid w:val="00371811"/>
    <w:rsid w:val="00372706"/>
    <w:rsid w:val="003738F2"/>
    <w:rsid w:val="00373922"/>
    <w:rsid w:val="00374D7F"/>
    <w:rsid w:val="003751B7"/>
    <w:rsid w:val="0037559C"/>
    <w:rsid w:val="00376407"/>
    <w:rsid w:val="003773A1"/>
    <w:rsid w:val="0038032B"/>
    <w:rsid w:val="00380442"/>
    <w:rsid w:val="003804F7"/>
    <w:rsid w:val="00380D94"/>
    <w:rsid w:val="00381E2A"/>
    <w:rsid w:val="003824B0"/>
    <w:rsid w:val="00382E6D"/>
    <w:rsid w:val="00382F6E"/>
    <w:rsid w:val="00383F30"/>
    <w:rsid w:val="00384579"/>
    <w:rsid w:val="0038633E"/>
    <w:rsid w:val="00387127"/>
    <w:rsid w:val="0038784E"/>
    <w:rsid w:val="00390896"/>
    <w:rsid w:val="00393D1B"/>
    <w:rsid w:val="003948C3"/>
    <w:rsid w:val="00394A3C"/>
    <w:rsid w:val="00394C89"/>
    <w:rsid w:val="00394DB5"/>
    <w:rsid w:val="003950F1"/>
    <w:rsid w:val="003953E2"/>
    <w:rsid w:val="00395455"/>
    <w:rsid w:val="00395BE2"/>
    <w:rsid w:val="00395C9A"/>
    <w:rsid w:val="003963A0"/>
    <w:rsid w:val="0039683B"/>
    <w:rsid w:val="00396F48"/>
    <w:rsid w:val="003974FA"/>
    <w:rsid w:val="00397542"/>
    <w:rsid w:val="003A0FE5"/>
    <w:rsid w:val="003A1995"/>
    <w:rsid w:val="003A1BAB"/>
    <w:rsid w:val="003A2356"/>
    <w:rsid w:val="003A354A"/>
    <w:rsid w:val="003A5797"/>
    <w:rsid w:val="003A5991"/>
    <w:rsid w:val="003A7741"/>
    <w:rsid w:val="003A7918"/>
    <w:rsid w:val="003A79AA"/>
    <w:rsid w:val="003A7A6E"/>
    <w:rsid w:val="003B0D96"/>
    <w:rsid w:val="003B17E2"/>
    <w:rsid w:val="003B1B4F"/>
    <w:rsid w:val="003B2509"/>
    <w:rsid w:val="003B2DA5"/>
    <w:rsid w:val="003B34D7"/>
    <w:rsid w:val="003B384A"/>
    <w:rsid w:val="003B3DA7"/>
    <w:rsid w:val="003B45FD"/>
    <w:rsid w:val="003B4DED"/>
    <w:rsid w:val="003B4E71"/>
    <w:rsid w:val="003B58BA"/>
    <w:rsid w:val="003B5904"/>
    <w:rsid w:val="003B604B"/>
    <w:rsid w:val="003B7679"/>
    <w:rsid w:val="003B77F3"/>
    <w:rsid w:val="003B791E"/>
    <w:rsid w:val="003C0127"/>
    <w:rsid w:val="003C02D3"/>
    <w:rsid w:val="003C04B4"/>
    <w:rsid w:val="003C213A"/>
    <w:rsid w:val="003C2FE6"/>
    <w:rsid w:val="003C31E9"/>
    <w:rsid w:val="003C4882"/>
    <w:rsid w:val="003C5B2E"/>
    <w:rsid w:val="003C5C7A"/>
    <w:rsid w:val="003C5FCD"/>
    <w:rsid w:val="003C65D2"/>
    <w:rsid w:val="003C721F"/>
    <w:rsid w:val="003C7AC5"/>
    <w:rsid w:val="003C7C80"/>
    <w:rsid w:val="003D0A4E"/>
    <w:rsid w:val="003D0FC2"/>
    <w:rsid w:val="003D1441"/>
    <w:rsid w:val="003D1D0B"/>
    <w:rsid w:val="003D1D0E"/>
    <w:rsid w:val="003D2D24"/>
    <w:rsid w:val="003D2E23"/>
    <w:rsid w:val="003D380E"/>
    <w:rsid w:val="003D3A76"/>
    <w:rsid w:val="003D3ED5"/>
    <w:rsid w:val="003D46E1"/>
    <w:rsid w:val="003D4976"/>
    <w:rsid w:val="003D5897"/>
    <w:rsid w:val="003D5DB4"/>
    <w:rsid w:val="003D610B"/>
    <w:rsid w:val="003D6B33"/>
    <w:rsid w:val="003D6B41"/>
    <w:rsid w:val="003D771E"/>
    <w:rsid w:val="003E02A1"/>
    <w:rsid w:val="003E19A7"/>
    <w:rsid w:val="003E20FA"/>
    <w:rsid w:val="003E23D3"/>
    <w:rsid w:val="003E36E4"/>
    <w:rsid w:val="003E39DB"/>
    <w:rsid w:val="003E4B17"/>
    <w:rsid w:val="003E5259"/>
    <w:rsid w:val="003E5B31"/>
    <w:rsid w:val="003E5EE3"/>
    <w:rsid w:val="003E685B"/>
    <w:rsid w:val="003E6F5D"/>
    <w:rsid w:val="003E6F81"/>
    <w:rsid w:val="003E72D2"/>
    <w:rsid w:val="003E7775"/>
    <w:rsid w:val="003E78BE"/>
    <w:rsid w:val="003E7B9A"/>
    <w:rsid w:val="003F02A2"/>
    <w:rsid w:val="003F0327"/>
    <w:rsid w:val="003F1288"/>
    <w:rsid w:val="003F20FD"/>
    <w:rsid w:val="003F42A2"/>
    <w:rsid w:val="003F4602"/>
    <w:rsid w:val="003F4F9A"/>
    <w:rsid w:val="003F56A4"/>
    <w:rsid w:val="003F7BAF"/>
    <w:rsid w:val="003F7C71"/>
    <w:rsid w:val="00400432"/>
    <w:rsid w:val="004005B2"/>
    <w:rsid w:val="00402214"/>
    <w:rsid w:val="00403447"/>
    <w:rsid w:val="00403764"/>
    <w:rsid w:val="004037C6"/>
    <w:rsid w:val="004041E7"/>
    <w:rsid w:val="0040621C"/>
    <w:rsid w:val="00406933"/>
    <w:rsid w:val="00407361"/>
    <w:rsid w:val="00410410"/>
    <w:rsid w:val="00412D6D"/>
    <w:rsid w:val="00413083"/>
    <w:rsid w:val="0041333D"/>
    <w:rsid w:val="0041389C"/>
    <w:rsid w:val="00414439"/>
    <w:rsid w:val="00414DD0"/>
    <w:rsid w:val="004153E1"/>
    <w:rsid w:val="0041552A"/>
    <w:rsid w:val="00415FA3"/>
    <w:rsid w:val="00416021"/>
    <w:rsid w:val="00416E41"/>
    <w:rsid w:val="00416F1A"/>
    <w:rsid w:val="00417350"/>
    <w:rsid w:val="004206FB"/>
    <w:rsid w:val="00420E1E"/>
    <w:rsid w:val="00422C00"/>
    <w:rsid w:val="00423217"/>
    <w:rsid w:val="004273B1"/>
    <w:rsid w:val="0042756D"/>
    <w:rsid w:val="00427870"/>
    <w:rsid w:val="00427E40"/>
    <w:rsid w:val="0043018F"/>
    <w:rsid w:val="004304E5"/>
    <w:rsid w:val="0043065B"/>
    <w:rsid w:val="00431A1D"/>
    <w:rsid w:val="004325D3"/>
    <w:rsid w:val="004328E7"/>
    <w:rsid w:val="00432B4E"/>
    <w:rsid w:val="00433712"/>
    <w:rsid w:val="00434318"/>
    <w:rsid w:val="0043458D"/>
    <w:rsid w:val="00434687"/>
    <w:rsid w:val="00434914"/>
    <w:rsid w:val="0043515E"/>
    <w:rsid w:val="00435413"/>
    <w:rsid w:val="004362D2"/>
    <w:rsid w:val="00436303"/>
    <w:rsid w:val="004370EE"/>
    <w:rsid w:val="00437913"/>
    <w:rsid w:val="0043797F"/>
    <w:rsid w:val="00437F20"/>
    <w:rsid w:val="004408AD"/>
    <w:rsid w:val="0044133A"/>
    <w:rsid w:val="004419E2"/>
    <w:rsid w:val="00441CE3"/>
    <w:rsid w:val="00441CF5"/>
    <w:rsid w:val="00441EF3"/>
    <w:rsid w:val="00442525"/>
    <w:rsid w:val="00442BD1"/>
    <w:rsid w:val="004433AA"/>
    <w:rsid w:val="0044379B"/>
    <w:rsid w:val="004440BC"/>
    <w:rsid w:val="004442F0"/>
    <w:rsid w:val="0044436C"/>
    <w:rsid w:val="004471DE"/>
    <w:rsid w:val="004476BD"/>
    <w:rsid w:val="00451323"/>
    <w:rsid w:val="0045136D"/>
    <w:rsid w:val="00452FAD"/>
    <w:rsid w:val="00453411"/>
    <w:rsid w:val="004552A1"/>
    <w:rsid w:val="0045532C"/>
    <w:rsid w:val="004565B9"/>
    <w:rsid w:val="00456BE4"/>
    <w:rsid w:val="004604F0"/>
    <w:rsid w:val="00460A69"/>
    <w:rsid w:val="00461053"/>
    <w:rsid w:val="004610B4"/>
    <w:rsid w:val="00461CC8"/>
    <w:rsid w:val="0046252C"/>
    <w:rsid w:val="004626FA"/>
    <w:rsid w:val="004628E3"/>
    <w:rsid w:val="004637CF"/>
    <w:rsid w:val="004639CF"/>
    <w:rsid w:val="00464513"/>
    <w:rsid w:val="00465A2B"/>
    <w:rsid w:val="00465D58"/>
    <w:rsid w:val="00466F9E"/>
    <w:rsid w:val="00467167"/>
    <w:rsid w:val="00470A1D"/>
    <w:rsid w:val="00470BC0"/>
    <w:rsid w:val="00470F0D"/>
    <w:rsid w:val="00470F90"/>
    <w:rsid w:val="00471FD6"/>
    <w:rsid w:val="00472A23"/>
    <w:rsid w:val="00472E59"/>
    <w:rsid w:val="00473320"/>
    <w:rsid w:val="004738C2"/>
    <w:rsid w:val="00474D93"/>
    <w:rsid w:val="0047525A"/>
    <w:rsid w:val="004754CA"/>
    <w:rsid w:val="00475D10"/>
    <w:rsid w:val="004772A6"/>
    <w:rsid w:val="00477339"/>
    <w:rsid w:val="00477F2A"/>
    <w:rsid w:val="00480BFC"/>
    <w:rsid w:val="0048162B"/>
    <w:rsid w:val="00482051"/>
    <w:rsid w:val="00482543"/>
    <w:rsid w:val="00482FFE"/>
    <w:rsid w:val="00483293"/>
    <w:rsid w:val="004836F4"/>
    <w:rsid w:val="00483BC8"/>
    <w:rsid w:val="00483D61"/>
    <w:rsid w:val="00484315"/>
    <w:rsid w:val="00484B44"/>
    <w:rsid w:val="00484B9E"/>
    <w:rsid w:val="00484E63"/>
    <w:rsid w:val="004853CC"/>
    <w:rsid w:val="00485729"/>
    <w:rsid w:val="00485832"/>
    <w:rsid w:val="0048665D"/>
    <w:rsid w:val="00487536"/>
    <w:rsid w:val="004875D6"/>
    <w:rsid w:val="00490000"/>
    <w:rsid w:val="00490026"/>
    <w:rsid w:val="00490417"/>
    <w:rsid w:val="00490D01"/>
    <w:rsid w:val="00490E4B"/>
    <w:rsid w:val="00491A98"/>
    <w:rsid w:val="00492FE8"/>
    <w:rsid w:val="00494715"/>
    <w:rsid w:val="004947E4"/>
    <w:rsid w:val="004953F2"/>
    <w:rsid w:val="004954CC"/>
    <w:rsid w:val="004958EF"/>
    <w:rsid w:val="00495EB6"/>
    <w:rsid w:val="00496002"/>
    <w:rsid w:val="004965C8"/>
    <w:rsid w:val="004970E1"/>
    <w:rsid w:val="004974D8"/>
    <w:rsid w:val="004A012C"/>
    <w:rsid w:val="004A01CE"/>
    <w:rsid w:val="004A0563"/>
    <w:rsid w:val="004A23B8"/>
    <w:rsid w:val="004A23D2"/>
    <w:rsid w:val="004A30AA"/>
    <w:rsid w:val="004A3773"/>
    <w:rsid w:val="004A3BF0"/>
    <w:rsid w:val="004A4471"/>
    <w:rsid w:val="004A4D84"/>
    <w:rsid w:val="004A7748"/>
    <w:rsid w:val="004A77D2"/>
    <w:rsid w:val="004A7E71"/>
    <w:rsid w:val="004B08E1"/>
    <w:rsid w:val="004B10F4"/>
    <w:rsid w:val="004B1FF8"/>
    <w:rsid w:val="004B231C"/>
    <w:rsid w:val="004B417F"/>
    <w:rsid w:val="004B5CEA"/>
    <w:rsid w:val="004B653C"/>
    <w:rsid w:val="004B65DC"/>
    <w:rsid w:val="004B6ADE"/>
    <w:rsid w:val="004B6DF4"/>
    <w:rsid w:val="004B7206"/>
    <w:rsid w:val="004C01CC"/>
    <w:rsid w:val="004C01D1"/>
    <w:rsid w:val="004C0BCA"/>
    <w:rsid w:val="004C19F1"/>
    <w:rsid w:val="004C229D"/>
    <w:rsid w:val="004C24D2"/>
    <w:rsid w:val="004C3BE7"/>
    <w:rsid w:val="004C5723"/>
    <w:rsid w:val="004C5B8A"/>
    <w:rsid w:val="004C67C9"/>
    <w:rsid w:val="004C6AD8"/>
    <w:rsid w:val="004C72DC"/>
    <w:rsid w:val="004C7645"/>
    <w:rsid w:val="004C7E4D"/>
    <w:rsid w:val="004D09DA"/>
    <w:rsid w:val="004D0DB9"/>
    <w:rsid w:val="004D1881"/>
    <w:rsid w:val="004D1978"/>
    <w:rsid w:val="004D1A7E"/>
    <w:rsid w:val="004D3A43"/>
    <w:rsid w:val="004D3AA0"/>
    <w:rsid w:val="004D41E7"/>
    <w:rsid w:val="004D47BA"/>
    <w:rsid w:val="004D50CE"/>
    <w:rsid w:val="004D5960"/>
    <w:rsid w:val="004D597A"/>
    <w:rsid w:val="004D64C7"/>
    <w:rsid w:val="004D7088"/>
    <w:rsid w:val="004D714B"/>
    <w:rsid w:val="004D732F"/>
    <w:rsid w:val="004D7394"/>
    <w:rsid w:val="004D7A3A"/>
    <w:rsid w:val="004E05E1"/>
    <w:rsid w:val="004E0850"/>
    <w:rsid w:val="004E183D"/>
    <w:rsid w:val="004E1900"/>
    <w:rsid w:val="004E1AE3"/>
    <w:rsid w:val="004E1FFD"/>
    <w:rsid w:val="004E2075"/>
    <w:rsid w:val="004E263B"/>
    <w:rsid w:val="004E2925"/>
    <w:rsid w:val="004E492F"/>
    <w:rsid w:val="004E4CD7"/>
    <w:rsid w:val="004E4DB7"/>
    <w:rsid w:val="004E5101"/>
    <w:rsid w:val="004E6C5E"/>
    <w:rsid w:val="004E7F97"/>
    <w:rsid w:val="004F086A"/>
    <w:rsid w:val="004F0948"/>
    <w:rsid w:val="004F1184"/>
    <w:rsid w:val="004F1E9B"/>
    <w:rsid w:val="004F2153"/>
    <w:rsid w:val="004F25A2"/>
    <w:rsid w:val="004F2917"/>
    <w:rsid w:val="004F2C5A"/>
    <w:rsid w:val="004F2E6A"/>
    <w:rsid w:val="004F2E79"/>
    <w:rsid w:val="004F4E88"/>
    <w:rsid w:val="004F528B"/>
    <w:rsid w:val="004F59B2"/>
    <w:rsid w:val="004F59F4"/>
    <w:rsid w:val="004F5CD3"/>
    <w:rsid w:val="004F609A"/>
    <w:rsid w:val="004F6E1E"/>
    <w:rsid w:val="004F70F7"/>
    <w:rsid w:val="004F7213"/>
    <w:rsid w:val="004F73DE"/>
    <w:rsid w:val="00501517"/>
    <w:rsid w:val="005025CB"/>
    <w:rsid w:val="005032A9"/>
    <w:rsid w:val="005036D2"/>
    <w:rsid w:val="005043FF"/>
    <w:rsid w:val="0050499D"/>
    <w:rsid w:val="00505044"/>
    <w:rsid w:val="00505FCD"/>
    <w:rsid w:val="005064A4"/>
    <w:rsid w:val="00506668"/>
    <w:rsid w:val="00506A10"/>
    <w:rsid w:val="00507A37"/>
    <w:rsid w:val="0051000B"/>
    <w:rsid w:val="0051008B"/>
    <w:rsid w:val="0051089F"/>
    <w:rsid w:val="00510B03"/>
    <w:rsid w:val="005115F2"/>
    <w:rsid w:val="005116A8"/>
    <w:rsid w:val="00511A82"/>
    <w:rsid w:val="00513E61"/>
    <w:rsid w:val="00514E77"/>
    <w:rsid w:val="005170E1"/>
    <w:rsid w:val="005173D6"/>
    <w:rsid w:val="00517F5A"/>
    <w:rsid w:val="00520765"/>
    <w:rsid w:val="00520F0A"/>
    <w:rsid w:val="00523268"/>
    <w:rsid w:val="00523C67"/>
    <w:rsid w:val="00524051"/>
    <w:rsid w:val="00524099"/>
    <w:rsid w:val="00524354"/>
    <w:rsid w:val="00524664"/>
    <w:rsid w:val="00524B13"/>
    <w:rsid w:val="00524C58"/>
    <w:rsid w:val="005262FE"/>
    <w:rsid w:val="005269DA"/>
    <w:rsid w:val="00526EC6"/>
    <w:rsid w:val="00527AD3"/>
    <w:rsid w:val="0053122A"/>
    <w:rsid w:val="00531263"/>
    <w:rsid w:val="00531808"/>
    <w:rsid w:val="005323B2"/>
    <w:rsid w:val="00533492"/>
    <w:rsid w:val="00534284"/>
    <w:rsid w:val="00534972"/>
    <w:rsid w:val="005354AC"/>
    <w:rsid w:val="00535635"/>
    <w:rsid w:val="005356E4"/>
    <w:rsid w:val="00535A1D"/>
    <w:rsid w:val="005363C5"/>
    <w:rsid w:val="00536E22"/>
    <w:rsid w:val="00537DB5"/>
    <w:rsid w:val="00540024"/>
    <w:rsid w:val="0054028E"/>
    <w:rsid w:val="0054048E"/>
    <w:rsid w:val="00541263"/>
    <w:rsid w:val="00541786"/>
    <w:rsid w:val="00542341"/>
    <w:rsid w:val="00542D34"/>
    <w:rsid w:val="005430D2"/>
    <w:rsid w:val="0054382E"/>
    <w:rsid w:val="005440CF"/>
    <w:rsid w:val="00545214"/>
    <w:rsid w:val="00545280"/>
    <w:rsid w:val="005455F1"/>
    <w:rsid w:val="00546D2E"/>
    <w:rsid w:val="00547F27"/>
    <w:rsid w:val="0055027A"/>
    <w:rsid w:val="00550419"/>
    <w:rsid w:val="00551543"/>
    <w:rsid w:val="00551951"/>
    <w:rsid w:val="00551A50"/>
    <w:rsid w:val="00551A60"/>
    <w:rsid w:val="00552093"/>
    <w:rsid w:val="00552D35"/>
    <w:rsid w:val="005530E9"/>
    <w:rsid w:val="00553268"/>
    <w:rsid w:val="0055330F"/>
    <w:rsid w:val="00554AAA"/>
    <w:rsid w:val="00554B40"/>
    <w:rsid w:val="00554C88"/>
    <w:rsid w:val="0055518B"/>
    <w:rsid w:val="005553FB"/>
    <w:rsid w:val="00555D7E"/>
    <w:rsid w:val="00557390"/>
    <w:rsid w:val="00557C29"/>
    <w:rsid w:val="005601A6"/>
    <w:rsid w:val="005608E3"/>
    <w:rsid w:val="00560A50"/>
    <w:rsid w:val="00561777"/>
    <w:rsid w:val="00561B5A"/>
    <w:rsid w:val="005624AB"/>
    <w:rsid w:val="005627CD"/>
    <w:rsid w:val="0056381C"/>
    <w:rsid w:val="005638E0"/>
    <w:rsid w:val="00563BB1"/>
    <w:rsid w:val="00563DDD"/>
    <w:rsid w:val="00564888"/>
    <w:rsid w:val="00564AF5"/>
    <w:rsid w:val="00564FE3"/>
    <w:rsid w:val="005657FD"/>
    <w:rsid w:val="00565F54"/>
    <w:rsid w:val="00565F8E"/>
    <w:rsid w:val="005660A7"/>
    <w:rsid w:val="00566534"/>
    <w:rsid w:val="005705A9"/>
    <w:rsid w:val="00570D8F"/>
    <w:rsid w:val="00571A65"/>
    <w:rsid w:val="00571B5A"/>
    <w:rsid w:val="00572C13"/>
    <w:rsid w:val="00573E49"/>
    <w:rsid w:val="0057418C"/>
    <w:rsid w:val="00574355"/>
    <w:rsid w:val="00574B9D"/>
    <w:rsid w:val="00574BAF"/>
    <w:rsid w:val="00574CFF"/>
    <w:rsid w:val="005757FA"/>
    <w:rsid w:val="0057679A"/>
    <w:rsid w:val="005779F0"/>
    <w:rsid w:val="00577B78"/>
    <w:rsid w:val="00580041"/>
    <w:rsid w:val="00581559"/>
    <w:rsid w:val="005819DB"/>
    <w:rsid w:val="00582521"/>
    <w:rsid w:val="0058264B"/>
    <w:rsid w:val="00582B2F"/>
    <w:rsid w:val="00583B27"/>
    <w:rsid w:val="005843EF"/>
    <w:rsid w:val="005846C8"/>
    <w:rsid w:val="005848B2"/>
    <w:rsid w:val="00585C27"/>
    <w:rsid w:val="00585C34"/>
    <w:rsid w:val="00586329"/>
    <w:rsid w:val="0058644F"/>
    <w:rsid w:val="00586AE2"/>
    <w:rsid w:val="0058795F"/>
    <w:rsid w:val="00591174"/>
    <w:rsid w:val="00591F32"/>
    <w:rsid w:val="00593B71"/>
    <w:rsid w:val="00595717"/>
    <w:rsid w:val="005968C2"/>
    <w:rsid w:val="00596A0B"/>
    <w:rsid w:val="00596A27"/>
    <w:rsid w:val="00596ABD"/>
    <w:rsid w:val="00596CE5"/>
    <w:rsid w:val="005972F4"/>
    <w:rsid w:val="00597536"/>
    <w:rsid w:val="005A0148"/>
    <w:rsid w:val="005A0EE7"/>
    <w:rsid w:val="005A18F4"/>
    <w:rsid w:val="005A1DE6"/>
    <w:rsid w:val="005A2469"/>
    <w:rsid w:val="005A2C73"/>
    <w:rsid w:val="005A499C"/>
    <w:rsid w:val="005A5154"/>
    <w:rsid w:val="005A594C"/>
    <w:rsid w:val="005A6267"/>
    <w:rsid w:val="005A6716"/>
    <w:rsid w:val="005A7050"/>
    <w:rsid w:val="005B1D60"/>
    <w:rsid w:val="005B1EEB"/>
    <w:rsid w:val="005B1F2E"/>
    <w:rsid w:val="005B299D"/>
    <w:rsid w:val="005B51D1"/>
    <w:rsid w:val="005B536A"/>
    <w:rsid w:val="005B617A"/>
    <w:rsid w:val="005B627B"/>
    <w:rsid w:val="005B7AAD"/>
    <w:rsid w:val="005C04FC"/>
    <w:rsid w:val="005C08FD"/>
    <w:rsid w:val="005C0EA3"/>
    <w:rsid w:val="005C1056"/>
    <w:rsid w:val="005C1B7E"/>
    <w:rsid w:val="005C2302"/>
    <w:rsid w:val="005C2442"/>
    <w:rsid w:val="005C38AA"/>
    <w:rsid w:val="005C3E84"/>
    <w:rsid w:val="005C484E"/>
    <w:rsid w:val="005C4EEE"/>
    <w:rsid w:val="005C5746"/>
    <w:rsid w:val="005C5F24"/>
    <w:rsid w:val="005C6A96"/>
    <w:rsid w:val="005C6CEC"/>
    <w:rsid w:val="005C7773"/>
    <w:rsid w:val="005C7D9B"/>
    <w:rsid w:val="005D0107"/>
    <w:rsid w:val="005D0379"/>
    <w:rsid w:val="005D0615"/>
    <w:rsid w:val="005D0BA3"/>
    <w:rsid w:val="005D0BD6"/>
    <w:rsid w:val="005D1436"/>
    <w:rsid w:val="005D2D31"/>
    <w:rsid w:val="005D378E"/>
    <w:rsid w:val="005D4D23"/>
    <w:rsid w:val="005D4D37"/>
    <w:rsid w:val="005D59AC"/>
    <w:rsid w:val="005D7712"/>
    <w:rsid w:val="005E0DDD"/>
    <w:rsid w:val="005E109C"/>
    <w:rsid w:val="005E258B"/>
    <w:rsid w:val="005E36E6"/>
    <w:rsid w:val="005E3C0B"/>
    <w:rsid w:val="005E472F"/>
    <w:rsid w:val="005E4AA4"/>
    <w:rsid w:val="005E5F20"/>
    <w:rsid w:val="005E6932"/>
    <w:rsid w:val="005E7957"/>
    <w:rsid w:val="005E7E03"/>
    <w:rsid w:val="005F08E8"/>
    <w:rsid w:val="005F102E"/>
    <w:rsid w:val="005F1E60"/>
    <w:rsid w:val="005F3758"/>
    <w:rsid w:val="005F3C1F"/>
    <w:rsid w:val="005F3F44"/>
    <w:rsid w:val="005F4000"/>
    <w:rsid w:val="005F44E0"/>
    <w:rsid w:val="005F46C3"/>
    <w:rsid w:val="005F505B"/>
    <w:rsid w:val="005F50E4"/>
    <w:rsid w:val="005F5183"/>
    <w:rsid w:val="005F534F"/>
    <w:rsid w:val="005F62A0"/>
    <w:rsid w:val="005F63C3"/>
    <w:rsid w:val="005F6668"/>
    <w:rsid w:val="005F74A7"/>
    <w:rsid w:val="005F7C17"/>
    <w:rsid w:val="00601963"/>
    <w:rsid w:val="00601EA4"/>
    <w:rsid w:val="006025B1"/>
    <w:rsid w:val="0060370B"/>
    <w:rsid w:val="00604A75"/>
    <w:rsid w:val="006064CC"/>
    <w:rsid w:val="00607884"/>
    <w:rsid w:val="00607AB8"/>
    <w:rsid w:val="00607FF9"/>
    <w:rsid w:val="00610633"/>
    <w:rsid w:val="00610D47"/>
    <w:rsid w:val="006116B7"/>
    <w:rsid w:val="00611B81"/>
    <w:rsid w:val="00611F39"/>
    <w:rsid w:val="00613B83"/>
    <w:rsid w:val="00613F78"/>
    <w:rsid w:val="00614004"/>
    <w:rsid w:val="006159F6"/>
    <w:rsid w:val="00616299"/>
    <w:rsid w:val="00616A25"/>
    <w:rsid w:val="00616D20"/>
    <w:rsid w:val="0061782F"/>
    <w:rsid w:val="006200B9"/>
    <w:rsid w:val="006200E9"/>
    <w:rsid w:val="006209F8"/>
    <w:rsid w:val="00621D58"/>
    <w:rsid w:val="00622F38"/>
    <w:rsid w:val="00624B12"/>
    <w:rsid w:val="0062564C"/>
    <w:rsid w:val="0062592B"/>
    <w:rsid w:val="00625BAA"/>
    <w:rsid w:val="0062612D"/>
    <w:rsid w:val="006264D3"/>
    <w:rsid w:val="006265CC"/>
    <w:rsid w:val="00626A2A"/>
    <w:rsid w:val="00626AE3"/>
    <w:rsid w:val="00627097"/>
    <w:rsid w:val="006273ED"/>
    <w:rsid w:val="006306A0"/>
    <w:rsid w:val="00630739"/>
    <w:rsid w:val="00630AA9"/>
    <w:rsid w:val="00631084"/>
    <w:rsid w:val="0063166B"/>
    <w:rsid w:val="00631EBC"/>
    <w:rsid w:val="00632729"/>
    <w:rsid w:val="00633C18"/>
    <w:rsid w:val="00634238"/>
    <w:rsid w:val="006346A5"/>
    <w:rsid w:val="00634F8A"/>
    <w:rsid w:val="00635231"/>
    <w:rsid w:val="00635851"/>
    <w:rsid w:val="00635897"/>
    <w:rsid w:val="00635B30"/>
    <w:rsid w:val="00635EE5"/>
    <w:rsid w:val="00636560"/>
    <w:rsid w:val="0063761C"/>
    <w:rsid w:val="00637F41"/>
    <w:rsid w:val="00640379"/>
    <w:rsid w:val="0064066E"/>
    <w:rsid w:val="0064087A"/>
    <w:rsid w:val="00640A81"/>
    <w:rsid w:val="00640AA9"/>
    <w:rsid w:val="006417B3"/>
    <w:rsid w:val="006419F6"/>
    <w:rsid w:val="00641E71"/>
    <w:rsid w:val="006428F2"/>
    <w:rsid w:val="00642BBD"/>
    <w:rsid w:val="00642FD8"/>
    <w:rsid w:val="006436D5"/>
    <w:rsid w:val="00643D02"/>
    <w:rsid w:val="00644358"/>
    <w:rsid w:val="006449AE"/>
    <w:rsid w:val="00645426"/>
    <w:rsid w:val="0064545A"/>
    <w:rsid w:val="006459A3"/>
    <w:rsid w:val="0064628B"/>
    <w:rsid w:val="00646885"/>
    <w:rsid w:val="00647C0B"/>
    <w:rsid w:val="00650938"/>
    <w:rsid w:val="00650AF5"/>
    <w:rsid w:val="00651A6A"/>
    <w:rsid w:val="006525BF"/>
    <w:rsid w:val="00652814"/>
    <w:rsid w:val="00652B50"/>
    <w:rsid w:val="00652BD9"/>
    <w:rsid w:val="00653087"/>
    <w:rsid w:val="0065341A"/>
    <w:rsid w:val="00653A0C"/>
    <w:rsid w:val="00654EFA"/>
    <w:rsid w:val="00656893"/>
    <w:rsid w:val="00657534"/>
    <w:rsid w:val="006613D4"/>
    <w:rsid w:val="00661C21"/>
    <w:rsid w:val="00662291"/>
    <w:rsid w:val="00662767"/>
    <w:rsid w:val="00662A19"/>
    <w:rsid w:val="006631DB"/>
    <w:rsid w:val="00664AB0"/>
    <w:rsid w:val="00665051"/>
    <w:rsid w:val="0066526A"/>
    <w:rsid w:val="0066605F"/>
    <w:rsid w:val="006668D2"/>
    <w:rsid w:val="00667428"/>
    <w:rsid w:val="006674C3"/>
    <w:rsid w:val="00667719"/>
    <w:rsid w:val="00670AF5"/>
    <w:rsid w:val="006715A0"/>
    <w:rsid w:val="00671C75"/>
    <w:rsid w:val="006722CD"/>
    <w:rsid w:val="006723CB"/>
    <w:rsid w:val="0067284C"/>
    <w:rsid w:val="00672C1E"/>
    <w:rsid w:val="00673977"/>
    <w:rsid w:val="00675B36"/>
    <w:rsid w:val="00676109"/>
    <w:rsid w:val="006764E0"/>
    <w:rsid w:val="00676680"/>
    <w:rsid w:val="00676793"/>
    <w:rsid w:val="0067691D"/>
    <w:rsid w:val="00677257"/>
    <w:rsid w:val="006777F4"/>
    <w:rsid w:val="006779CC"/>
    <w:rsid w:val="006808D5"/>
    <w:rsid w:val="00680F9D"/>
    <w:rsid w:val="0068183E"/>
    <w:rsid w:val="006818F3"/>
    <w:rsid w:val="00681FAF"/>
    <w:rsid w:val="0068297E"/>
    <w:rsid w:val="00682F10"/>
    <w:rsid w:val="0068410E"/>
    <w:rsid w:val="00684E31"/>
    <w:rsid w:val="0068516B"/>
    <w:rsid w:val="006856AB"/>
    <w:rsid w:val="00685AFF"/>
    <w:rsid w:val="0068629A"/>
    <w:rsid w:val="00686EF3"/>
    <w:rsid w:val="00686F8A"/>
    <w:rsid w:val="00687083"/>
    <w:rsid w:val="006902EB"/>
    <w:rsid w:val="00690719"/>
    <w:rsid w:val="00690A3F"/>
    <w:rsid w:val="006943EF"/>
    <w:rsid w:val="006956D0"/>
    <w:rsid w:val="00696022"/>
    <w:rsid w:val="0069636F"/>
    <w:rsid w:val="0069696D"/>
    <w:rsid w:val="00696F68"/>
    <w:rsid w:val="006A0A72"/>
    <w:rsid w:val="006A1521"/>
    <w:rsid w:val="006A1558"/>
    <w:rsid w:val="006A20E2"/>
    <w:rsid w:val="006A23FC"/>
    <w:rsid w:val="006A2834"/>
    <w:rsid w:val="006A3447"/>
    <w:rsid w:val="006A4332"/>
    <w:rsid w:val="006A5A4F"/>
    <w:rsid w:val="006A6AAE"/>
    <w:rsid w:val="006A6DA6"/>
    <w:rsid w:val="006A751F"/>
    <w:rsid w:val="006A7AC9"/>
    <w:rsid w:val="006A7FF1"/>
    <w:rsid w:val="006B1554"/>
    <w:rsid w:val="006B16BC"/>
    <w:rsid w:val="006B199A"/>
    <w:rsid w:val="006B21B6"/>
    <w:rsid w:val="006B23B8"/>
    <w:rsid w:val="006B2A65"/>
    <w:rsid w:val="006B2DDE"/>
    <w:rsid w:val="006B321F"/>
    <w:rsid w:val="006B5BFB"/>
    <w:rsid w:val="006B63A2"/>
    <w:rsid w:val="006B6606"/>
    <w:rsid w:val="006B7385"/>
    <w:rsid w:val="006C1922"/>
    <w:rsid w:val="006C38B3"/>
    <w:rsid w:val="006C3C9D"/>
    <w:rsid w:val="006C41EB"/>
    <w:rsid w:val="006C42F4"/>
    <w:rsid w:val="006C46F1"/>
    <w:rsid w:val="006C4850"/>
    <w:rsid w:val="006C4907"/>
    <w:rsid w:val="006C4AAB"/>
    <w:rsid w:val="006C532C"/>
    <w:rsid w:val="006C6136"/>
    <w:rsid w:val="006C6463"/>
    <w:rsid w:val="006C685C"/>
    <w:rsid w:val="006C6B4B"/>
    <w:rsid w:val="006D0D89"/>
    <w:rsid w:val="006D1A16"/>
    <w:rsid w:val="006D1F63"/>
    <w:rsid w:val="006D1FBA"/>
    <w:rsid w:val="006D2101"/>
    <w:rsid w:val="006D2E1A"/>
    <w:rsid w:val="006D437E"/>
    <w:rsid w:val="006D4BF8"/>
    <w:rsid w:val="006D7CC0"/>
    <w:rsid w:val="006E0EE3"/>
    <w:rsid w:val="006E104A"/>
    <w:rsid w:val="006E2913"/>
    <w:rsid w:val="006E32CA"/>
    <w:rsid w:val="006E3468"/>
    <w:rsid w:val="006E3624"/>
    <w:rsid w:val="006E4DEA"/>
    <w:rsid w:val="006E546D"/>
    <w:rsid w:val="006E5BD1"/>
    <w:rsid w:val="006E5CAE"/>
    <w:rsid w:val="006E6215"/>
    <w:rsid w:val="006E6C45"/>
    <w:rsid w:val="006F06BB"/>
    <w:rsid w:val="006F0EC6"/>
    <w:rsid w:val="006F1DF1"/>
    <w:rsid w:val="006F238E"/>
    <w:rsid w:val="006F2AA8"/>
    <w:rsid w:val="006F2DB5"/>
    <w:rsid w:val="006F3462"/>
    <w:rsid w:val="006F3551"/>
    <w:rsid w:val="006F3A9F"/>
    <w:rsid w:val="006F3B0B"/>
    <w:rsid w:val="006F3B6E"/>
    <w:rsid w:val="006F3F71"/>
    <w:rsid w:val="006F54B0"/>
    <w:rsid w:val="006F5C52"/>
    <w:rsid w:val="006F62BD"/>
    <w:rsid w:val="006F6B01"/>
    <w:rsid w:val="006F7C63"/>
    <w:rsid w:val="006F7E82"/>
    <w:rsid w:val="0070006B"/>
    <w:rsid w:val="00700077"/>
    <w:rsid w:val="00700886"/>
    <w:rsid w:val="00700901"/>
    <w:rsid w:val="00701088"/>
    <w:rsid w:val="00701126"/>
    <w:rsid w:val="007019A0"/>
    <w:rsid w:val="007024EE"/>
    <w:rsid w:val="007033AA"/>
    <w:rsid w:val="007037B1"/>
    <w:rsid w:val="007038F0"/>
    <w:rsid w:val="00703AA1"/>
    <w:rsid w:val="007044A3"/>
    <w:rsid w:val="0070486F"/>
    <w:rsid w:val="00705C5B"/>
    <w:rsid w:val="0070756B"/>
    <w:rsid w:val="00707582"/>
    <w:rsid w:val="0070783B"/>
    <w:rsid w:val="007079FE"/>
    <w:rsid w:val="00707EC3"/>
    <w:rsid w:val="00710923"/>
    <w:rsid w:val="00711441"/>
    <w:rsid w:val="00711D4F"/>
    <w:rsid w:val="00711DFE"/>
    <w:rsid w:val="00712CC1"/>
    <w:rsid w:val="00713091"/>
    <w:rsid w:val="007130A3"/>
    <w:rsid w:val="007137E1"/>
    <w:rsid w:val="007138D2"/>
    <w:rsid w:val="0071419F"/>
    <w:rsid w:val="00716D03"/>
    <w:rsid w:val="007170B8"/>
    <w:rsid w:val="00717C48"/>
    <w:rsid w:val="00720124"/>
    <w:rsid w:val="007225A9"/>
    <w:rsid w:val="0072284F"/>
    <w:rsid w:val="0072288F"/>
    <w:rsid w:val="00722B10"/>
    <w:rsid w:val="00723523"/>
    <w:rsid w:val="007244BC"/>
    <w:rsid w:val="00724704"/>
    <w:rsid w:val="00725119"/>
    <w:rsid w:val="0072554A"/>
    <w:rsid w:val="00725D01"/>
    <w:rsid w:val="0072641A"/>
    <w:rsid w:val="007270C7"/>
    <w:rsid w:val="007275D3"/>
    <w:rsid w:val="007275F5"/>
    <w:rsid w:val="007306E6"/>
    <w:rsid w:val="00730B65"/>
    <w:rsid w:val="00730E11"/>
    <w:rsid w:val="00730EC0"/>
    <w:rsid w:val="00730F10"/>
    <w:rsid w:val="00731EC4"/>
    <w:rsid w:val="00731F6F"/>
    <w:rsid w:val="0073294C"/>
    <w:rsid w:val="007330AB"/>
    <w:rsid w:val="0073336A"/>
    <w:rsid w:val="00733A0C"/>
    <w:rsid w:val="00733D3E"/>
    <w:rsid w:val="00733D55"/>
    <w:rsid w:val="00736895"/>
    <w:rsid w:val="00736912"/>
    <w:rsid w:val="00740006"/>
    <w:rsid w:val="007402FD"/>
    <w:rsid w:val="0074091E"/>
    <w:rsid w:val="00740A0D"/>
    <w:rsid w:val="0074126C"/>
    <w:rsid w:val="00741808"/>
    <w:rsid w:val="00742191"/>
    <w:rsid w:val="0074227B"/>
    <w:rsid w:val="00742636"/>
    <w:rsid w:val="00743428"/>
    <w:rsid w:val="00743F5D"/>
    <w:rsid w:val="00743F63"/>
    <w:rsid w:val="00744FB3"/>
    <w:rsid w:val="007468CE"/>
    <w:rsid w:val="00746D50"/>
    <w:rsid w:val="00747156"/>
    <w:rsid w:val="007476C1"/>
    <w:rsid w:val="00747A71"/>
    <w:rsid w:val="00747C70"/>
    <w:rsid w:val="007501BF"/>
    <w:rsid w:val="00750B29"/>
    <w:rsid w:val="00750C4B"/>
    <w:rsid w:val="00751986"/>
    <w:rsid w:val="00751E68"/>
    <w:rsid w:val="00751FEE"/>
    <w:rsid w:val="00752C5D"/>
    <w:rsid w:val="00752EE2"/>
    <w:rsid w:val="007535F0"/>
    <w:rsid w:val="00753686"/>
    <w:rsid w:val="007539A8"/>
    <w:rsid w:val="00754774"/>
    <w:rsid w:val="00754846"/>
    <w:rsid w:val="00755111"/>
    <w:rsid w:val="007559EF"/>
    <w:rsid w:val="00757111"/>
    <w:rsid w:val="007576DC"/>
    <w:rsid w:val="00761F27"/>
    <w:rsid w:val="007622A2"/>
    <w:rsid w:val="007624F4"/>
    <w:rsid w:val="007625D9"/>
    <w:rsid w:val="007629D6"/>
    <w:rsid w:val="007644C4"/>
    <w:rsid w:val="00765819"/>
    <w:rsid w:val="00765B02"/>
    <w:rsid w:val="00766049"/>
    <w:rsid w:val="0076793B"/>
    <w:rsid w:val="00767B55"/>
    <w:rsid w:val="00767CFA"/>
    <w:rsid w:val="00767DBF"/>
    <w:rsid w:val="00770023"/>
    <w:rsid w:val="00770B41"/>
    <w:rsid w:val="00770B47"/>
    <w:rsid w:val="00770DCD"/>
    <w:rsid w:val="007722FC"/>
    <w:rsid w:val="007739A4"/>
    <w:rsid w:val="00773C06"/>
    <w:rsid w:val="00773F9F"/>
    <w:rsid w:val="007747AA"/>
    <w:rsid w:val="00774D92"/>
    <w:rsid w:val="00776229"/>
    <w:rsid w:val="007772BB"/>
    <w:rsid w:val="00777842"/>
    <w:rsid w:val="00777BE3"/>
    <w:rsid w:val="00780347"/>
    <w:rsid w:val="00780AE9"/>
    <w:rsid w:val="00781E8E"/>
    <w:rsid w:val="007824BD"/>
    <w:rsid w:val="0078296B"/>
    <w:rsid w:val="00782AF2"/>
    <w:rsid w:val="00782B99"/>
    <w:rsid w:val="007833C1"/>
    <w:rsid w:val="007835F2"/>
    <w:rsid w:val="00785A2A"/>
    <w:rsid w:val="00785C59"/>
    <w:rsid w:val="00785E48"/>
    <w:rsid w:val="00786950"/>
    <w:rsid w:val="00786A3E"/>
    <w:rsid w:val="00786B33"/>
    <w:rsid w:val="00786F93"/>
    <w:rsid w:val="0079043C"/>
    <w:rsid w:val="00790AD3"/>
    <w:rsid w:val="00790E5E"/>
    <w:rsid w:val="00791A80"/>
    <w:rsid w:val="00792033"/>
    <w:rsid w:val="00792B16"/>
    <w:rsid w:val="00793170"/>
    <w:rsid w:val="0079358D"/>
    <w:rsid w:val="007935DF"/>
    <w:rsid w:val="00794751"/>
    <w:rsid w:val="00794F48"/>
    <w:rsid w:val="00795B86"/>
    <w:rsid w:val="007963BF"/>
    <w:rsid w:val="00796CB7"/>
    <w:rsid w:val="00797085"/>
    <w:rsid w:val="007A083D"/>
    <w:rsid w:val="007A0BF6"/>
    <w:rsid w:val="007A2409"/>
    <w:rsid w:val="007A265B"/>
    <w:rsid w:val="007A373D"/>
    <w:rsid w:val="007A59C1"/>
    <w:rsid w:val="007A5AF1"/>
    <w:rsid w:val="007A5CB0"/>
    <w:rsid w:val="007A612F"/>
    <w:rsid w:val="007A68E1"/>
    <w:rsid w:val="007A693D"/>
    <w:rsid w:val="007A71BF"/>
    <w:rsid w:val="007A754E"/>
    <w:rsid w:val="007A7592"/>
    <w:rsid w:val="007A75EF"/>
    <w:rsid w:val="007A7DC0"/>
    <w:rsid w:val="007B04E7"/>
    <w:rsid w:val="007B055B"/>
    <w:rsid w:val="007B0CA0"/>
    <w:rsid w:val="007B1CDE"/>
    <w:rsid w:val="007B2C05"/>
    <w:rsid w:val="007B2CA4"/>
    <w:rsid w:val="007B383C"/>
    <w:rsid w:val="007B6610"/>
    <w:rsid w:val="007B7071"/>
    <w:rsid w:val="007B777A"/>
    <w:rsid w:val="007B7DDF"/>
    <w:rsid w:val="007C00E6"/>
    <w:rsid w:val="007C0179"/>
    <w:rsid w:val="007C03F9"/>
    <w:rsid w:val="007C0AD9"/>
    <w:rsid w:val="007C0FE8"/>
    <w:rsid w:val="007C16D3"/>
    <w:rsid w:val="007C2E01"/>
    <w:rsid w:val="007C3B18"/>
    <w:rsid w:val="007C4D9A"/>
    <w:rsid w:val="007C50D7"/>
    <w:rsid w:val="007C5134"/>
    <w:rsid w:val="007C527C"/>
    <w:rsid w:val="007C5883"/>
    <w:rsid w:val="007C6948"/>
    <w:rsid w:val="007C70EE"/>
    <w:rsid w:val="007C74EC"/>
    <w:rsid w:val="007D04B2"/>
    <w:rsid w:val="007D149D"/>
    <w:rsid w:val="007D3370"/>
    <w:rsid w:val="007D337D"/>
    <w:rsid w:val="007D3652"/>
    <w:rsid w:val="007D3A00"/>
    <w:rsid w:val="007D4676"/>
    <w:rsid w:val="007D5050"/>
    <w:rsid w:val="007D51AD"/>
    <w:rsid w:val="007D570D"/>
    <w:rsid w:val="007D5A0B"/>
    <w:rsid w:val="007D5C67"/>
    <w:rsid w:val="007D653C"/>
    <w:rsid w:val="007D6857"/>
    <w:rsid w:val="007D69BB"/>
    <w:rsid w:val="007D7DF8"/>
    <w:rsid w:val="007E0179"/>
    <w:rsid w:val="007E074B"/>
    <w:rsid w:val="007E07EC"/>
    <w:rsid w:val="007E1ABB"/>
    <w:rsid w:val="007E3459"/>
    <w:rsid w:val="007E6570"/>
    <w:rsid w:val="007E6EFE"/>
    <w:rsid w:val="007F05D9"/>
    <w:rsid w:val="007F0D67"/>
    <w:rsid w:val="007F2680"/>
    <w:rsid w:val="007F2CF1"/>
    <w:rsid w:val="007F308A"/>
    <w:rsid w:val="007F322E"/>
    <w:rsid w:val="007F4AB3"/>
    <w:rsid w:val="007F64F1"/>
    <w:rsid w:val="007F6B04"/>
    <w:rsid w:val="007F6BE9"/>
    <w:rsid w:val="007F74CD"/>
    <w:rsid w:val="00802883"/>
    <w:rsid w:val="0080291F"/>
    <w:rsid w:val="00802F8A"/>
    <w:rsid w:val="008031B6"/>
    <w:rsid w:val="00805462"/>
    <w:rsid w:val="008055B9"/>
    <w:rsid w:val="00805CBA"/>
    <w:rsid w:val="00806317"/>
    <w:rsid w:val="00806372"/>
    <w:rsid w:val="00806A7B"/>
    <w:rsid w:val="00807100"/>
    <w:rsid w:val="008117F1"/>
    <w:rsid w:val="00811A9F"/>
    <w:rsid w:val="00812C06"/>
    <w:rsid w:val="00813041"/>
    <w:rsid w:val="008147EC"/>
    <w:rsid w:val="00814A64"/>
    <w:rsid w:val="00816359"/>
    <w:rsid w:val="0081650C"/>
    <w:rsid w:val="00816871"/>
    <w:rsid w:val="00817290"/>
    <w:rsid w:val="008172EC"/>
    <w:rsid w:val="00817B85"/>
    <w:rsid w:val="00817F5B"/>
    <w:rsid w:val="00820C61"/>
    <w:rsid w:val="008229EC"/>
    <w:rsid w:val="00822AA7"/>
    <w:rsid w:val="00822F5F"/>
    <w:rsid w:val="008238C6"/>
    <w:rsid w:val="008239D0"/>
    <w:rsid w:val="00824043"/>
    <w:rsid w:val="00824668"/>
    <w:rsid w:val="00825A6B"/>
    <w:rsid w:val="0082634B"/>
    <w:rsid w:val="008269E2"/>
    <w:rsid w:val="0082716A"/>
    <w:rsid w:val="008274E2"/>
    <w:rsid w:val="008278F8"/>
    <w:rsid w:val="00830393"/>
    <w:rsid w:val="008308CD"/>
    <w:rsid w:val="00831B61"/>
    <w:rsid w:val="00831C30"/>
    <w:rsid w:val="00831E93"/>
    <w:rsid w:val="0083254E"/>
    <w:rsid w:val="00832EDF"/>
    <w:rsid w:val="00833180"/>
    <w:rsid w:val="0083383E"/>
    <w:rsid w:val="00833ACA"/>
    <w:rsid w:val="008340E0"/>
    <w:rsid w:val="00834452"/>
    <w:rsid w:val="008346AD"/>
    <w:rsid w:val="00834E80"/>
    <w:rsid w:val="00835803"/>
    <w:rsid w:val="008366EA"/>
    <w:rsid w:val="008374E1"/>
    <w:rsid w:val="00837676"/>
    <w:rsid w:val="00837CFF"/>
    <w:rsid w:val="0084001E"/>
    <w:rsid w:val="008405CD"/>
    <w:rsid w:val="008407CC"/>
    <w:rsid w:val="00840B93"/>
    <w:rsid w:val="008414D9"/>
    <w:rsid w:val="008416E9"/>
    <w:rsid w:val="008417AB"/>
    <w:rsid w:val="00841B6F"/>
    <w:rsid w:val="00842565"/>
    <w:rsid w:val="00842CC6"/>
    <w:rsid w:val="00842DDC"/>
    <w:rsid w:val="00842E44"/>
    <w:rsid w:val="0084415D"/>
    <w:rsid w:val="00844591"/>
    <w:rsid w:val="008448CB"/>
    <w:rsid w:val="0084589F"/>
    <w:rsid w:val="00845933"/>
    <w:rsid w:val="0084656B"/>
    <w:rsid w:val="00847FD2"/>
    <w:rsid w:val="00850DDB"/>
    <w:rsid w:val="008521C7"/>
    <w:rsid w:val="00854701"/>
    <w:rsid w:val="00854AD9"/>
    <w:rsid w:val="00855A36"/>
    <w:rsid w:val="00855FFA"/>
    <w:rsid w:val="00856588"/>
    <w:rsid w:val="00860454"/>
    <w:rsid w:val="008604F0"/>
    <w:rsid w:val="00860CF0"/>
    <w:rsid w:val="0086117C"/>
    <w:rsid w:val="008613DD"/>
    <w:rsid w:val="0086301C"/>
    <w:rsid w:val="0086350F"/>
    <w:rsid w:val="0086398E"/>
    <w:rsid w:val="00863BDD"/>
    <w:rsid w:val="00863D32"/>
    <w:rsid w:val="008645A1"/>
    <w:rsid w:val="0086462C"/>
    <w:rsid w:val="0086487A"/>
    <w:rsid w:val="00864BD3"/>
    <w:rsid w:val="00866331"/>
    <w:rsid w:val="0087040E"/>
    <w:rsid w:val="00870C94"/>
    <w:rsid w:val="00871258"/>
    <w:rsid w:val="00871B83"/>
    <w:rsid w:val="00871CDA"/>
    <w:rsid w:val="00872CCC"/>
    <w:rsid w:val="008738DC"/>
    <w:rsid w:val="008750AA"/>
    <w:rsid w:val="00876B68"/>
    <w:rsid w:val="008771D1"/>
    <w:rsid w:val="00877511"/>
    <w:rsid w:val="008808AC"/>
    <w:rsid w:val="00881875"/>
    <w:rsid w:val="00881FCC"/>
    <w:rsid w:val="00882180"/>
    <w:rsid w:val="008825E1"/>
    <w:rsid w:val="008827AA"/>
    <w:rsid w:val="0088312E"/>
    <w:rsid w:val="0088373A"/>
    <w:rsid w:val="00883BC9"/>
    <w:rsid w:val="0088409E"/>
    <w:rsid w:val="0088431F"/>
    <w:rsid w:val="008849CE"/>
    <w:rsid w:val="00884D2C"/>
    <w:rsid w:val="0088594E"/>
    <w:rsid w:val="00886622"/>
    <w:rsid w:val="0088683A"/>
    <w:rsid w:val="00887EA1"/>
    <w:rsid w:val="00890222"/>
    <w:rsid w:val="00890B40"/>
    <w:rsid w:val="00894D33"/>
    <w:rsid w:val="008953A1"/>
    <w:rsid w:val="008967D4"/>
    <w:rsid w:val="00896DD2"/>
    <w:rsid w:val="00897831"/>
    <w:rsid w:val="00897C41"/>
    <w:rsid w:val="00897FEC"/>
    <w:rsid w:val="008A0A10"/>
    <w:rsid w:val="008A188F"/>
    <w:rsid w:val="008A19E0"/>
    <w:rsid w:val="008A1EEC"/>
    <w:rsid w:val="008A25C7"/>
    <w:rsid w:val="008A2665"/>
    <w:rsid w:val="008A2E99"/>
    <w:rsid w:val="008A3676"/>
    <w:rsid w:val="008A3755"/>
    <w:rsid w:val="008A3E7C"/>
    <w:rsid w:val="008A41BF"/>
    <w:rsid w:val="008A41F2"/>
    <w:rsid w:val="008A446E"/>
    <w:rsid w:val="008A48F1"/>
    <w:rsid w:val="008A52B6"/>
    <w:rsid w:val="008A63D3"/>
    <w:rsid w:val="008A6C5F"/>
    <w:rsid w:val="008A7D76"/>
    <w:rsid w:val="008A7DF6"/>
    <w:rsid w:val="008A7F6D"/>
    <w:rsid w:val="008A7F88"/>
    <w:rsid w:val="008B010F"/>
    <w:rsid w:val="008B05ED"/>
    <w:rsid w:val="008B0EEA"/>
    <w:rsid w:val="008B1899"/>
    <w:rsid w:val="008B2525"/>
    <w:rsid w:val="008B2E4B"/>
    <w:rsid w:val="008B3A07"/>
    <w:rsid w:val="008B3E89"/>
    <w:rsid w:val="008B49F2"/>
    <w:rsid w:val="008B5645"/>
    <w:rsid w:val="008B5B84"/>
    <w:rsid w:val="008B61D8"/>
    <w:rsid w:val="008B70F5"/>
    <w:rsid w:val="008B7C6A"/>
    <w:rsid w:val="008B7F70"/>
    <w:rsid w:val="008C031C"/>
    <w:rsid w:val="008C06E8"/>
    <w:rsid w:val="008C073A"/>
    <w:rsid w:val="008C2740"/>
    <w:rsid w:val="008C361E"/>
    <w:rsid w:val="008C364F"/>
    <w:rsid w:val="008C3985"/>
    <w:rsid w:val="008C3D79"/>
    <w:rsid w:val="008C4191"/>
    <w:rsid w:val="008C4B43"/>
    <w:rsid w:val="008C4BAA"/>
    <w:rsid w:val="008C4E94"/>
    <w:rsid w:val="008C5E08"/>
    <w:rsid w:val="008D172C"/>
    <w:rsid w:val="008D17E6"/>
    <w:rsid w:val="008D1B87"/>
    <w:rsid w:val="008D276D"/>
    <w:rsid w:val="008D2AC8"/>
    <w:rsid w:val="008D3341"/>
    <w:rsid w:val="008D3E6B"/>
    <w:rsid w:val="008D4188"/>
    <w:rsid w:val="008D4FF4"/>
    <w:rsid w:val="008D5760"/>
    <w:rsid w:val="008D6CF5"/>
    <w:rsid w:val="008D6F30"/>
    <w:rsid w:val="008D713A"/>
    <w:rsid w:val="008D7AA2"/>
    <w:rsid w:val="008D7D2C"/>
    <w:rsid w:val="008E0120"/>
    <w:rsid w:val="008E2F9B"/>
    <w:rsid w:val="008E4CFE"/>
    <w:rsid w:val="008E59BD"/>
    <w:rsid w:val="008E6CDC"/>
    <w:rsid w:val="008E7315"/>
    <w:rsid w:val="008E765C"/>
    <w:rsid w:val="008E7B78"/>
    <w:rsid w:val="008E7F31"/>
    <w:rsid w:val="008F088E"/>
    <w:rsid w:val="008F08C3"/>
    <w:rsid w:val="008F0B0C"/>
    <w:rsid w:val="008F1052"/>
    <w:rsid w:val="008F1433"/>
    <w:rsid w:val="008F17CF"/>
    <w:rsid w:val="008F206E"/>
    <w:rsid w:val="008F2CA1"/>
    <w:rsid w:val="008F41EC"/>
    <w:rsid w:val="008F4B30"/>
    <w:rsid w:val="008F4EBF"/>
    <w:rsid w:val="008F5B6A"/>
    <w:rsid w:val="008F670D"/>
    <w:rsid w:val="008F68A3"/>
    <w:rsid w:val="008F73E4"/>
    <w:rsid w:val="0090006A"/>
    <w:rsid w:val="00900368"/>
    <w:rsid w:val="009010E3"/>
    <w:rsid w:val="00901239"/>
    <w:rsid w:val="00901F20"/>
    <w:rsid w:val="00903C3D"/>
    <w:rsid w:val="009041C2"/>
    <w:rsid w:val="009043DC"/>
    <w:rsid w:val="009049B3"/>
    <w:rsid w:val="0090730B"/>
    <w:rsid w:val="009074AD"/>
    <w:rsid w:val="00907B64"/>
    <w:rsid w:val="00912426"/>
    <w:rsid w:val="00912753"/>
    <w:rsid w:val="00912A5F"/>
    <w:rsid w:val="00912B65"/>
    <w:rsid w:val="009135CF"/>
    <w:rsid w:val="00914B3A"/>
    <w:rsid w:val="00915062"/>
    <w:rsid w:val="00916B33"/>
    <w:rsid w:val="00916BF1"/>
    <w:rsid w:val="00920FEB"/>
    <w:rsid w:val="00921562"/>
    <w:rsid w:val="0092337E"/>
    <w:rsid w:val="009235E8"/>
    <w:rsid w:val="009250BD"/>
    <w:rsid w:val="009253FA"/>
    <w:rsid w:val="0092549D"/>
    <w:rsid w:val="009259F9"/>
    <w:rsid w:val="00925F33"/>
    <w:rsid w:val="00926233"/>
    <w:rsid w:val="00927060"/>
    <w:rsid w:val="00927797"/>
    <w:rsid w:val="00930B09"/>
    <w:rsid w:val="00931193"/>
    <w:rsid w:val="0093182E"/>
    <w:rsid w:val="009319C3"/>
    <w:rsid w:val="00932196"/>
    <w:rsid w:val="00932397"/>
    <w:rsid w:val="009333EF"/>
    <w:rsid w:val="0093388C"/>
    <w:rsid w:val="009340F4"/>
    <w:rsid w:val="009351A4"/>
    <w:rsid w:val="0093527F"/>
    <w:rsid w:val="00935353"/>
    <w:rsid w:val="00935A15"/>
    <w:rsid w:val="00935DB9"/>
    <w:rsid w:val="0093606B"/>
    <w:rsid w:val="00936A19"/>
    <w:rsid w:val="00936B1A"/>
    <w:rsid w:val="00937F1E"/>
    <w:rsid w:val="009400C5"/>
    <w:rsid w:val="009405FF"/>
    <w:rsid w:val="009407B8"/>
    <w:rsid w:val="00940A75"/>
    <w:rsid w:val="00940E9B"/>
    <w:rsid w:val="009416DD"/>
    <w:rsid w:val="00941D0A"/>
    <w:rsid w:val="00941D24"/>
    <w:rsid w:val="0094488D"/>
    <w:rsid w:val="0094581E"/>
    <w:rsid w:val="00945FED"/>
    <w:rsid w:val="009473B4"/>
    <w:rsid w:val="00947806"/>
    <w:rsid w:val="00947DD7"/>
    <w:rsid w:val="00947F52"/>
    <w:rsid w:val="00947FF3"/>
    <w:rsid w:val="00950554"/>
    <w:rsid w:val="00950797"/>
    <w:rsid w:val="00950C7E"/>
    <w:rsid w:val="00951F25"/>
    <w:rsid w:val="009524A1"/>
    <w:rsid w:val="00952734"/>
    <w:rsid w:val="009538B7"/>
    <w:rsid w:val="00954AA5"/>
    <w:rsid w:val="00954BFB"/>
    <w:rsid w:val="009551B5"/>
    <w:rsid w:val="00955B07"/>
    <w:rsid w:val="00956B87"/>
    <w:rsid w:val="00957224"/>
    <w:rsid w:val="00957D44"/>
    <w:rsid w:val="009615CA"/>
    <w:rsid w:val="00961776"/>
    <w:rsid w:val="00961A59"/>
    <w:rsid w:val="00962C8D"/>
    <w:rsid w:val="00962EC2"/>
    <w:rsid w:val="0096318F"/>
    <w:rsid w:val="00963C0A"/>
    <w:rsid w:val="00963E96"/>
    <w:rsid w:val="00964674"/>
    <w:rsid w:val="0096564A"/>
    <w:rsid w:val="00965BCD"/>
    <w:rsid w:val="00965E7B"/>
    <w:rsid w:val="00966C9F"/>
    <w:rsid w:val="00966F62"/>
    <w:rsid w:val="0096723F"/>
    <w:rsid w:val="00967BBC"/>
    <w:rsid w:val="00970068"/>
    <w:rsid w:val="009711D0"/>
    <w:rsid w:val="00971779"/>
    <w:rsid w:val="009721D5"/>
    <w:rsid w:val="009725CC"/>
    <w:rsid w:val="009742E5"/>
    <w:rsid w:val="009743BA"/>
    <w:rsid w:val="00975CF1"/>
    <w:rsid w:val="00976749"/>
    <w:rsid w:val="00977074"/>
    <w:rsid w:val="00977394"/>
    <w:rsid w:val="00977DE3"/>
    <w:rsid w:val="009802F7"/>
    <w:rsid w:val="0098158E"/>
    <w:rsid w:val="009828B2"/>
    <w:rsid w:val="00982A1B"/>
    <w:rsid w:val="00983148"/>
    <w:rsid w:val="009837C8"/>
    <w:rsid w:val="009840A9"/>
    <w:rsid w:val="009843AC"/>
    <w:rsid w:val="00984889"/>
    <w:rsid w:val="00984933"/>
    <w:rsid w:val="0098506B"/>
    <w:rsid w:val="009853A9"/>
    <w:rsid w:val="009854DC"/>
    <w:rsid w:val="00985A00"/>
    <w:rsid w:val="00985D8C"/>
    <w:rsid w:val="00986ED9"/>
    <w:rsid w:val="00987B5D"/>
    <w:rsid w:val="00987E41"/>
    <w:rsid w:val="00990498"/>
    <w:rsid w:val="00991581"/>
    <w:rsid w:val="0099200A"/>
    <w:rsid w:val="009924BE"/>
    <w:rsid w:val="00993652"/>
    <w:rsid w:val="00994083"/>
    <w:rsid w:val="00994230"/>
    <w:rsid w:val="00995152"/>
    <w:rsid w:val="00995884"/>
    <w:rsid w:val="0099621E"/>
    <w:rsid w:val="0099795F"/>
    <w:rsid w:val="00997B26"/>
    <w:rsid w:val="009A0302"/>
    <w:rsid w:val="009A0AF0"/>
    <w:rsid w:val="009A23AA"/>
    <w:rsid w:val="009A387D"/>
    <w:rsid w:val="009A3A55"/>
    <w:rsid w:val="009A4708"/>
    <w:rsid w:val="009A54F2"/>
    <w:rsid w:val="009A5594"/>
    <w:rsid w:val="009A62EB"/>
    <w:rsid w:val="009A634F"/>
    <w:rsid w:val="009A6863"/>
    <w:rsid w:val="009A7EA8"/>
    <w:rsid w:val="009B02C4"/>
    <w:rsid w:val="009B03CD"/>
    <w:rsid w:val="009B0B6A"/>
    <w:rsid w:val="009B0EA0"/>
    <w:rsid w:val="009B120D"/>
    <w:rsid w:val="009B185E"/>
    <w:rsid w:val="009B3138"/>
    <w:rsid w:val="009B327F"/>
    <w:rsid w:val="009B3AF9"/>
    <w:rsid w:val="009B4546"/>
    <w:rsid w:val="009B4E57"/>
    <w:rsid w:val="009B4FB3"/>
    <w:rsid w:val="009B706A"/>
    <w:rsid w:val="009B76A5"/>
    <w:rsid w:val="009B783C"/>
    <w:rsid w:val="009B7D2E"/>
    <w:rsid w:val="009C06B5"/>
    <w:rsid w:val="009C0ECD"/>
    <w:rsid w:val="009C1093"/>
    <w:rsid w:val="009C1136"/>
    <w:rsid w:val="009C152E"/>
    <w:rsid w:val="009C1A04"/>
    <w:rsid w:val="009C1C45"/>
    <w:rsid w:val="009C1E77"/>
    <w:rsid w:val="009C1F69"/>
    <w:rsid w:val="009C21D5"/>
    <w:rsid w:val="009C2275"/>
    <w:rsid w:val="009C300D"/>
    <w:rsid w:val="009C30EA"/>
    <w:rsid w:val="009C3F71"/>
    <w:rsid w:val="009C4060"/>
    <w:rsid w:val="009C4BC3"/>
    <w:rsid w:val="009C4D37"/>
    <w:rsid w:val="009C621A"/>
    <w:rsid w:val="009C65DB"/>
    <w:rsid w:val="009C72DA"/>
    <w:rsid w:val="009C748D"/>
    <w:rsid w:val="009C7B79"/>
    <w:rsid w:val="009D0C56"/>
    <w:rsid w:val="009D138C"/>
    <w:rsid w:val="009D1DE0"/>
    <w:rsid w:val="009D35A7"/>
    <w:rsid w:val="009D3A51"/>
    <w:rsid w:val="009D423F"/>
    <w:rsid w:val="009D4940"/>
    <w:rsid w:val="009D4F54"/>
    <w:rsid w:val="009D6003"/>
    <w:rsid w:val="009D60D4"/>
    <w:rsid w:val="009D6895"/>
    <w:rsid w:val="009D7D30"/>
    <w:rsid w:val="009E0A8D"/>
    <w:rsid w:val="009E0F54"/>
    <w:rsid w:val="009E134C"/>
    <w:rsid w:val="009E1F50"/>
    <w:rsid w:val="009E218A"/>
    <w:rsid w:val="009E241A"/>
    <w:rsid w:val="009E254A"/>
    <w:rsid w:val="009E257D"/>
    <w:rsid w:val="009E27F7"/>
    <w:rsid w:val="009E3462"/>
    <w:rsid w:val="009E3EE5"/>
    <w:rsid w:val="009E4E9B"/>
    <w:rsid w:val="009E56E2"/>
    <w:rsid w:val="009E56FE"/>
    <w:rsid w:val="009E5AE2"/>
    <w:rsid w:val="009E5B64"/>
    <w:rsid w:val="009E5DFD"/>
    <w:rsid w:val="009E640A"/>
    <w:rsid w:val="009E6D31"/>
    <w:rsid w:val="009E6F24"/>
    <w:rsid w:val="009E73BA"/>
    <w:rsid w:val="009E76B5"/>
    <w:rsid w:val="009F18BF"/>
    <w:rsid w:val="009F220D"/>
    <w:rsid w:val="009F250E"/>
    <w:rsid w:val="009F268E"/>
    <w:rsid w:val="009F2855"/>
    <w:rsid w:val="009F2C8A"/>
    <w:rsid w:val="009F3878"/>
    <w:rsid w:val="009F4118"/>
    <w:rsid w:val="009F49E2"/>
    <w:rsid w:val="009F4B1C"/>
    <w:rsid w:val="009F52D5"/>
    <w:rsid w:val="009F5563"/>
    <w:rsid w:val="009F686E"/>
    <w:rsid w:val="009F686F"/>
    <w:rsid w:val="009F6AA4"/>
    <w:rsid w:val="009F6D80"/>
    <w:rsid w:val="009F7BD7"/>
    <w:rsid w:val="00A01389"/>
    <w:rsid w:val="00A04AAD"/>
    <w:rsid w:val="00A04EEF"/>
    <w:rsid w:val="00A04F51"/>
    <w:rsid w:val="00A06167"/>
    <w:rsid w:val="00A06C9B"/>
    <w:rsid w:val="00A06F8F"/>
    <w:rsid w:val="00A07528"/>
    <w:rsid w:val="00A07BAF"/>
    <w:rsid w:val="00A10D36"/>
    <w:rsid w:val="00A10F94"/>
    <w:rsid w:val="00A118E0"/>
    <w:rsid w:val="00A12A5A"/>
    <w:rsid w:val="00A12DFD"/>
    <w:rsid w:val="00A13078"/>
    <w:rsid w:val="00A13543"/>
    <w:rsid w:val="00A13AED"/>
    <w:rsid w:val="00A13F8F"/>
    <w:rsid w:val="00A14470"/>
    <w:rsid w:val="00A14846"/>
    <w:rsid w:val="00A15421"/>
    <w:rsid w:val="00A169E5"/>
    <w:rsid w:val="00A16AE0"/>
    <w:rsid w:val="00A16ED5"/>
    <w:rsid w:val="00A2188E"/>
    <w:rsid w:val="00A21E3C"/>
    <w:rsid w:val="00A239B7"/>
    <w:rsid w:val="00A23E8B"/>
    <w:rsid w:val="00A269D9"/>
    <w:rsid w:val="00A2734C"/>
    <w:rsid w:val="00A27A74"/>
    <w:rsid w:val="00A32B78"/>
    <w:rsid w:val="00A34849"/>
    <w:rsid w:val="00A35BA8"/>
    <w:rsid w:val="00A36510"/>
    <w:rsid w:val="00A419FB"/>
    <w:rsid w:val="00A41A39"/>
    <w:rsid w:val="00A41CB7"/>
    <w:rsid w:val="00A43726"/>
    <w:rsid w:val="00A43843"/>
    <w:rsid w:val="00A43D58"/>
    <w:rsid w:val="00A4415D"/>
    <w:rsid w:val="00A44203"/>
    <w:rsid w:val="00A446FE"/>
    <w:rsid w:val="00A44AF1"/>
    <w:rsid w:val="00A45143"/>
    <w:rsid w:val="00A45254"/>
    <w:rsid w:val="00A45A8D"/>
    <w:rsid w:val="00A45FF3"/>
    <w:rsid w:val="00A5102B"/>
    <w:rsid w:val="00A5180A"/>
    <w:rsid w:val="00A523B2"/>
    <w:rsid w:val="00A527EA"/>
    <w:rsid w:val="00A5319F"/>
    <w:rsid w:val="00A5378C"/>
    <w:rsid w:val="00A53A1D"/>
    <w:rsid w:val="00A54304"/>
    <w:rsid w:val="00A55DF3"/>
    <w:rsid w:val="00A564DE"/>
    <w:rsid w:val="00A56840"/>
    <w:rsid w:val="00A568AA"/>
    <w:rsid w:val="00A568BE"/>
    <w:rsid w:val="00A57873"/>
    <w:rsid w:val="00A600F6"/>
    <w:rsid w:val="00A6049C"/>
    <w:rsid w:val="00A609B7"/>
    <w:rsid w:val="00A61A00"/>
    <w:rsid w:val="00A61A31"/>
    <w:rsid w:val="00A61A36"/>
    <w:rsid w:val="00A61D51"/>
    <w:rsid w:val="00A62270"/>
    <w:rsid w:val="00A62579"/>
    <w:rsid w:val="00A62A7F"/>
    <w:rsid w:val="00A62DDD"/>
    <w:rsid w:val="00A640F1"/>
    <w:rsid w:val="00A64C8C"/>
    <w:rsid w:val="00A64CAD"/>
    <w:rsid w:val="00A65015"/>
    <w:rsid w:val="00A65B12"/>
    <w:rsid w:val="00A66CBA"/>
    <w:rsid w:val="00A66E7E"/>
    <w:rsid w:val="00A70468"/>
    <w:rsid w:val="00A7058A"/>
    <w:rsid w:val="00A70821"/>
    <w:rsid w:val="00A72A25"/>
    <w:rsid w:val="00A738D0"/>
    <w:rsid w:val="00A753AC"/>
    <w:rsid w:val="00A75A46"/>
    <w:rsid w:val="00A75DF9"/>
    <w:rsid w:val="00A76758"/>
    <w:rsid w:val="00A767F2"/>
    <w:rsid w:val="00A76AD3"/>
    <w:rsid w:val="00A7733D"/>
    <w:rsid w:val="00A77AE2"/>
    <w:rsid w:val="00A80589"/>
    <w:rsid w:val="00A80A05"/>
    <w:rsid w:val="00A81022"/>
    <w:rsid w:val="00A81AF8"/>
    <w:rsid w:val="00A81DC6"/>
    <w:rsid w:val="00A83401"/>
    <w:rsid w:val="00A83A59"/>
    <w:rsid w:val="00A83AFD"/>
    <w:rsid w:val="00A84AF6"/>
    <w:rsid w:val="00A8557D"/>
    <w:rsid w:val="00A85B21"/>
    <w:rsid w:val="00A85B76"/>
    <w:rsid w:val="00A86E80"/>
    <w:rsid w:val="00A879CE"/>
    <w:rsid w:val="00A905BD"/>
    <w:rsid w:val="00A9102D"/>
    <w:rsid w:val="00A9134F"/>
    <w:rsid w:val="00A91752"/>
    <w:rsid w:val="00A91EC6"/>
    <w:rsid w:val="00A9214C"/>
    <w:rsid w:val="00A922D2"/>
    <w:rsid w:val="00A92304"/>
    <w:rsid w:val="00A92425"/>
    <w:rsid w:val="00A92CF4"/>
    <w:rsid w:val="00A931BB"/>
    <w:rsid w:val="00A9391F"/>
    <w:rsid w:val="00A93B2B"/>
    <w:rsid w:val="00A944F4"/>
    <w:rsid w:val="00A95E71"/>
    <w:rsid w:val="00A9702D"/>
    <w:rsid w:val="00A97209"/>
    <w:rsid w:val="00AA0E60"/>
    <w:rsid w:val="00AA0EB8"/>
    <w:rsid w:val="00AA1334"/>
    <w:rsid w:val="00AA1FFA"/>
    <w:rsid w:val="00AA2D46"/>
    <w:rsid w:val="00AA3CAC"/>
    <w:rsid w:val="00AA43E8"/>
    <w:rsid w:val="00AA4D14"/>
    <w:rsid w:val="00AA58BE"/>
    <w:rsid w:val="00AA595D"/>
    <w:rsid w:val="00AA5DAC"/>
    <w:rsid w:val="00AA61B8"/>
    <w:rsid w:val="00AA787D"/>
    <w:rsid w:val="00AB0525"/>
    <w:rsid w:val="00AB0C0F"/>
    <w:rsid w:val="00AB1830"/>
    <w:rsid w:val="00AB3A01"/>
    <w:rsid w:val="00AB3B33"/>
    <w:rsid w:val="00AB3B95"/>
    <w:rsid w:val="00AB3CE2"/>
    <w:rsid w:val="00AB585E"/>
    <w:rsid w:val="00AB7A9D"/>
    <w:rsid w:val="00AC0178"/>
    <w:rsid w:val="00AC0316"/>
    <w:rsid w:val="00AC0C20"/>
    <w:rsid w:val="00AC0EC0"/>
    <w:rsid w:val="00AC1751"/>
    <w:rsid w:val="00AC18CC"/>
    <w:rsid w:val="00AC190B"/>
    <w:rsid w:val="00AC22A6"/>
    <w:rsid w:val="00AC4696"/>
    <w:rsid w:val="00AC5D7F"/>
    <w:rsid w:val="00AC67CE"/>
    <w:rsid w:val="00AC6A72"/>
    <w:rsid w:val="00AC7563"/>
    <w:rsid w:val="00AC7FF2"/>
    <w:rsid w:val="00AD04D9"/>
    <w:rsid w:val="00AD0FCC"/>
    <w:rsid w:val="00AD248A"/>
    <w:rsid w:val="00AD2B49"/>
    <w:rsid w:val="00AD2D60"/>
    <w:rsid w:val="00AD42EA"/>
    <w:rsid w:val="00AD4B07"/>
    <w:rsid w:val="00AD5ADE"/>
    <w:rsid w:val="00AD6866"/>
    <w:rsid w:val="00AE08F5"/>
    <w:rsid w:val="00AE1E7D"/>
    <w:rsid w:val="00AE1F10"/>
    <w:rsid w:val="00AE25E9"/>
    <w:rsid w:val="00AE3BE9"/>
    <w:rsid w:val="00AE42D3"/>
    <w:rsid w:val="00AE437A"/>
    <w:rsid w:val="00AE44E5"/>
    <w:rsid w:val="00AE4B64"/>
    <w:rsid w:val="00AE4EE4"/>
    <w:rsid w:val="00AE5122"/>
    <w:rsid w:val="00AE58A5"/>
    <w:rsid w:val="00AE5ED7"/>
    <w:rsid w:val="00AE79EF"/>
    <w:rsid w:val="00AF02EB"/>
    <w:rsid w:val="00AF058E"/>
    <w:rsid w:val="00AF10B5"/>
    <w:rsid w:val="00AF154D"/>
    <w:rsid w:val="00AF1FE6"/>
    <w:rsid w:val="00AF2499"/>
    <w:rsid w:val="00AF2A4A"/>
    <w:rsid w:val="00AF309C"/>
    <w:rsid w:val="00AF3194"/>
    <w:rsid w:val="00AF383B"/>
    <w:rsid w:val="00AF4450"/>
    <w:rsid w:val="00AF46B1"/>
    <w:rsid w:val="00AF5431"/>
    <w:rsid w:val="00AF55DC"/>
    <w:rsid w:val="00AF688E"/>
    <w:rsid w:val="00AF6A6E"/>
    <w:rsid w:val="00AF7735"/>
    <w:rsid w:val="00AF7FC2"/>
    <w:rsid w:val="00B007E9"/>
    <w:rsid w:val="00B0133A"/>
    <w:rsid w:val="00B01A65"/>
    <w:rsid w:val="00B0257E"/>
    <w:rsid w:val="00B0362A"/>
    <w:rsid w:val="00B04940"/>
    <w:rsid w:val="00B05480"/>
    <w:rsid w:val="00B07BA2"/>
    <w:rsid w:val="00B07E9D"/>
    <w:rsid w:val="00B10DA3"/>
    <w:rsid w:val="00B10EF6"/>
    <w:rsid w:val="00B1171A"/>
    <w:rsid w:val="00B11982"/>
    <w:rsid w:val="00B11CD2"/>
    <w:rsid w:val="00B11E8D"/>
    <w:rsid w:val="00B12BC4"/>
    <w:rsid w:val="00B14ABA"/>
    <w:rsid w:val="00B1509A"/>
    <w:rsid w:val="00B2071A"/>
    <w:rsid w:val="00B2095C"/>
    <w:rsid w:val="00B22BA5"/>
    <w:rsid w:val="00B23487"/>
    <w:rsid w:val="00B2393B"/>
    <w:rsid w:val="00B23F13"/>
    <w:rsid w:val="00B259A8"/>
    <w:rsid w:val="00B30943"/>
    <w:rsid w:val="00B31415"/>
    <w:rsid w:val="00B323FE"/>
    <w:rsid w:val="00B325B1"/>
    <w:rsid w:val="00B32B27"/>
    <w:rsid w:val="00B33373"/>
    <w:rsid w:val="00B33397"/>
    <w:rsid w:val="00B334F4"/>
    <w:rsid w:val="00B34608"/>
    <w:rsid w:val="00B35A0B"/>
    <w:rsid w:val="00B36025"/>
    <w:rsid w:val="00B36528"/>
    <w:rsid w:val="00B3777B"/>
    <w:rsid w:val="00B37D51"/>
    <w:rsid w:val="00B402F6"/>
    <w:rsid w:val="00B41594"/>
    <w:rsid w:val="00B41728"/>
    <w:rsid w:val="00B4192C"/>
    <w:rsid w:val="00B42563"/>
    <w:rsid w:val="00B42718"/>
    <w:rsid w:val="00B42A37"/>
    <w:rsid w:val="00B43492"/>
    <w:rsid w:val="00B444D2"/>
    <w:rsid w:val="00B44906"/>
    <w:rsid w:val="00B449A9"/>
    <w:rsid w:val="00B451DF"/>
    <w:rsid w:val="00B45B70"/>
    <w:rsid w:val="00B46906"/>
    <w:rsid w:val="00B46A09"/>
    <w:rsid w:val="00B4712C"/>
    <w:rsid w:val="00B472F6"/>
    <w:rsid w:val="00B474E4"/>
    <w:rsid w:val="00B50182"/>
    <w:rsid w:val="00B51EA1"/>
    <w:rsid w:val="00B52D08"/>
    <w:rsid w:val="00B53299"/>
    <w:rsid w:val="00B53734"/>
    <w:rsid w:val="00B53AB3"/>
    <w:rsid w:val="00B54598"/>
    <w:rsid w:val="00B546BE"/>
    <w:rsid w:val="00B54816"/>
    <w:rsid w:val="00B5524E"/>
    <w:rsid w:val="00B553B3"/>
    <w:rsid w:val="00B55CA2"/>
    <w:rsid w:val="00B56954"/>
    <w:rsid w:val="00B56A23"/>
    <w:rsid w:val="00B56F09"/>
    <w:rsid w:val="00B57CB2"/>
    <w:rsid w:val="00B57D84"/>
    <w:rsid w:val="00B601FF"/>
    <w:rsid w:val="00B60962"/>
    <w:rsid w:val="00B61988"/>
    <w:rsid w:val="00B61CE4"/>
    <w:rsid w:val="00B630A1"/>
    <w:rsid w:val="00B633AD"/>
    <w:rsid w:val="00B63450"/>
    <w:rsid w:val="00B6388B"/>
    <w:rsid w:val="00B6407B"/>
    <w:rsid w:val="00B64A64"/>
    <w:rsid w:val="00B66CEC"/>
    <w:rsid w:val="00B67F57"/>
    <w:rsid w:val="00B703A2"/>
    <w:rsid w:val="00B70620"/>
    <w:rsid w:val="00B70D71"/>
    <w:rsid w:val="00B711C5"/>
    <w:rsid w:val="00B718B0"/>
    <w:rsid w:val="00B71C9C"/>
    <w:rsid w:val="00B71D78"/>
    <w:rsid w:val="00B721A3"/>
    <w:rsid w:val="00B72AF1"/>
    <w:rsid w:val="00B732BA"/>
    <w:rsid w:val="00B74331"/>
    <w:rsid w:val="00B74C60"/>
    <w:rsid w:val="00B750C9"/>
    <w:rsid w:val="00B7519E"/>
    <w:rsid w:val="00B76058"/>
    <w:rsid w:val="00B7768E"/>
    <w:rsid w:val="00B80029"/>
    <w:rsid w:val="00B80CB3"/>
    <w:rsid w:val="00B80F94"/>
    <w:rsid w:val="00B812D6"/>
    <w:rsid w:val="00B81423"/>
    <w:rsid w:val="00B814F4"/>
    <w:rsid w:val="00B81FF9"/>
    <w:rsid w:val="00B82A17"/>
    <w:rsid w:val="00B82ABB"/>
    <w:rsid w:val="00B83441"/>
    <w:rsid w:val="00B83AA7"/>
    <w:rsid w:val="00B83DC4"/>
    <w:rsid w:val="00B8445A"/>
    <w:rsid w:val="00B866B6"/>
    <w:rsid w:val="00B86CD9"/>
    <w:rsid w:val="00B876D8"/>
    <w:rsid w:val="00B8780E"/>
    <w:rsid w:val="00B87928"/>
    <w:rsid w:val="00B907C0"/>
    <w:rsid w:val="00B90C00"/>
    <w:rsid w:val="00B91159"/>
    <w:rsid w:val="00B91399"/>
    <w:rsid w:val="00B9158B"/>
    <w:rsid w:val="00B91E3C"/>
    <w:rsid w:val="00B91FE0"/>
    <w:rsid w:val="00B92B13"/>
    <w:rsid w:val="00B92DD0"/>
    <w:rsid w:val="00B94F98"/>
    <w:rsid w:val="00B95188"/>
    <w:rsid w:val="00B96632"/>
    <w:rsid w:val="00B966C4"/>
    <w:rsid w:val="00B96A9F"/>
    <w:rsid w:val="00B96BCC"/>
    <w:rsid w:val="00B97308"/>
    <w:rsid w:val="00BA009E"/>
    <w:rsid w:val="00BA07EA"/>
    <w:rsid w:val="00BA2772"/>
    <w:rsid w:val="00BA2E85"/>
    <w:rsid w:val="00BA3077"/>
    <w:rsid w:val="00BA33EB"/>
    <w:rsid w:val="00BA3422"/>
    <w:rsid w:val="00BA4872"/>
    <w:rsid w:val="00BA5A1B"/>
    <w:rsid w:val="00BA5BE0"/>
    <w:rsid w:val="00BA5C6B"/>
    <w:rsid w:val="00BA60C5"/>
    <w:rsid w:val="00BA6875"/>
    <w:rsid w:val="00BA6CA9"/>
    <w:rsid w:val="00BA775D"/>
    <w:rsid w:val="00BA777C"/>
    <w:rsid w:val="00BA7D1E"/>
    <w:rsid w:val="00BB0AEF"/>
    <w:rsid w:val="00BB0CA0"/>
    <w:rsid w:val="00BB0F0A"/>
    <w:rsid w:val="00BB1566"/>
    <w:rsid w:val="00BB23F1"/>
    <w:rsid w:val="00BB24B9"/>
    <w:rsid w:val="00BB2626"/>
    <w:rsid w:val="00BB384A"/>
    <w:rsid w:val="00BB411E"/>
    <w:rsid w:val="00BB471A"/>
    <w:rsid w:val="00BB4B04"/>
    <w:rsid w:val="00BB51CC"/>
    <w:rsid w:val="00BB5F49"/>
    <w:rsid w:val="00BB65A0"/>
    <w:rsid w:val="00BB6BB3"/>
    <w:rsid w:val="00BB6D39"/>
    <w:rsid w:val="00BB7A58"/>
    <w:rsid w:val="00BC099E"/>
    <w:rsid w:val="00BC1100"/>
    <w:rsid w:val="00BC192B"/>
    <w:rsid w:val="00BC1BA0"/>
    <w:rsid w:val="00BC1E4D"/>
    <w:rsid w:val="00BC2E25"/>
    <w:rsid w:val="00BC3361"/>
    <w:rsid w:val="00BC4CFF"/>
    <w:rsid w:val="00BC4F08"/>
    <w:rsid w:val="00BC5535"/>
    <w:rsid w:val="00BC568D"/>
    <w:rsid w:val="00BC594E"/>
    <w:rsid w:val="00BC5AD5"/>
    <w:rsid w:val="00BC61D6"/>
    <w:rsid w:val="00BC6892"/>
    <w:rsid w:val="00BC72BA"/>
    <w:rsid w:val="00BD0A17"/>
    <w:rsid w:val="00BD231E"/>
    <w:rsid w:val="00BD24A0"/>
    <w:rsid w:val="00BD2EDC"/>
    <w:rsid w:val="00BD4370"/>
    <w:rsid w:val="00BD4A60"/>
    <w:rsid w:val="00BD6379"/>
    <w:rsid w:val="00BD7F8B"/>
    <w:rsid w:val="00BD7FD0"/>
    <w:rsid w:val="00BE0584"/>
    <w:rsid w:val="00BE0C81"/>
    <w:rsid w:val="00BE1183"/>
    <w:rsid w:val="00BE1228"/>
    <w:rsid w:val="00BE23C3"/>
    <w:rsid w:val="00BE2A81"/>
    <w:rsid w:val="00BE44AB"/>
    <w:rsid w:val="00BE52CD"/>
    <w:rsid w:val="00BE6183"/>
    <w:rsid w:val="00BE619A"/>
    <w:rsid w:val="00BE6591"/>
    <w:rsid w:val="00BE7FA4"/>
    <w:rsid w:val="00BF02B9"/>
    <w:rsid w:val="00BF0F5D"/>
    <w:rsid w:val="00BF195F"/>
    <w:rsid w:val="00BF2072"/>
    <w:rsid w:val="00BF276B"/>
    <w:rsid w:val="00BF30B7"/>
    <w:rsid w:val="00BF3E60"/>
    <w:rsid w:val="00BF6EE5"/>
    <w:rsid w:val="00BF71D4"/>
    <w:rsid w:val="00C000B3"/>
    <w:rsid w:val="00C00BC1"/>
    <w:rsid w:val="00C023B5"/>
    <w:rsid w:val="00C03B47"/>
    <w:rsid w:val="00C03F8B"/>
    <w:rsid w:val="00C04956"/>
    <w:rsid w:val="00C04A19"/>
    <w:rsid w:val="00C05080"/>
    <w:rsid w:val="00C0515C"/>
    <w:rsid w:val="00C06046"/>
    <w:rsid w:val="00C07C94"/>
    <w:rsid w:val="00C111F9"/>
    <w:rsid w:val="00C11BBF"/>
    <w:rsid w:val="00C120BF"/>
    <w:rsid w:val="00C13A6A"/>
    <w:rsid w:val="00C13E08"/>
    <w:rsid w:val="00C14783"/>
    <w:rsid w:val="00C14D36"/>
    <w:rsid w:val="00C158CC"/>
    <w:rsid w:val="00C15CB5"/>
    <w:rsid w:val="00C15D64"/>
    <w:rsid w:val="00C16537"/>
    <w:rsid w:val="00C16B61"/>
    <w:rsid w:val="00C170CA"/>
    <w:rsid w:val="00C1763C"/>
    <w:rsid w:val="00C17751"/>
    <w:rsid w:val="00C179B1"/>
    <w:rsid w:val="00C21928"/>
    <w:rsid w:val="00C221CC"/>
    <w:rsid w:val="00C22707"/>
    <w:rsid w:val="00C2283A"/>
    <w:rsid w:val="00C22CF4"/>
    <w:rsid w:val="00C22EB7"/>
    <w:rsid w:val="00C23669"/>
    <w:rsid w:val="00C23DA1"/>
    <w:rsid w:val="00C25201"/>
    <w:rsid w:val="00C25633"/>
    <w:rsid w:val="00C25FB1"/>
    <w:rsid w:val="00C2604C"/>
    <w:rsid w:val="00C27209"/>
    <w:rsid w:val="00C3009D"/>
    <w:rsid w:val="00C3128B"/>
    <w:rsid w:val="00C317B7"/>
    <w:rsid w:val="00C32BD6"/>
    <w:rsid w:val="00C32DDD"/>
    <w:rsid w:val="00C33291"/>
    <w:rsid w:val="00C334B1"/>
    <w:rsid w:val="00C33FC8"/>
    <w:rsid w:val="00C34FDB"/>
    <w:rsid w:val="00C3592F"/>
    <w:rsid w:val="00C36C45"/>
    <w:rsid w:val="00C37913"/>
    <w:rsid w:val="00C40237"/>
    <w:rsid w:val="00C40B16"/>
    <w:rsid w:val="00C40D76"/>
    <w:rsid w:val="00C41070"/>
    <w:rsid w:val="00C416EC"/>
    <w:rsid w:val="00C45F9D"/>
    <w:rsid w:val="00C463DB"/>
    <w:rsid w:val="00C476BA"/>
    <w:rsid w:val="00C50294"/>
    <w:rsid w:val="00C5190F"/>
    <w:rsid w:val="00C52C0B"/>
    <w:rsid w:val="00C53217"/>
    <w:rsid w:val="00C537CA"/>
    <w:rsid w:val="00C53914"/>
    <w:rsid w:val="00C53AE7"/>
    <w:rsid w:val="00C545F4"/>
    <w:rsid w:val="00C54A34"/>
    <w:rsid w:val="00C55A94"/>
    <w:rsid w:val="00C55CB0"/>
    <w:rsid w:val="00C55E15"/>
    <w:rsid w:val="00C56A24"/>
    <w:rsid w:val="00C56ADC"/>
    <w:rsid w:val="00C56FF1"/>
    <w:rsid w:val="00C57EB0"/>
    <w:rsid w:val="00C57F61"/>
    <w:rsid w:val="00C600F7"/>
    <w:rsid w:val="00C6023F"/>
    <w:rsid w:val="00C608CD"/>
    <w:rsid w:val="00C60C8F"/>
    <w:rsid w:val="00C610CD"/>
    <w:rsid w:val="00C61CC9"/>
    <w:rsid w:val="00C62946"/>
    <w:rsid w:val="00C633FB"/>
    <w:rsid w:val="00C64BF7"/>
    <w:rsid w:val="00C704D9"/>
    <w:rsid w:val="00C71034"/>
    <w:rsid w:val="00C72605"/>
    <w:rsid w:val="00C73906"/>
    <w:rsid w:val="00C745FA"/>
    <w:rsid w:val="00C748CA"/>
    <w:rsid w:val="00C755AC"/>
    <w:rsid w:val="00C757BC"/>
    <w:rsid w:val="00C75831"/>
    <w:rsid w:val="00C772DB"/>
    <w:rsid w:val="00C81499"/>
    <w:rsid w:val="00C81930"/>
    <w:rsid w:val="00C81AA8"/>
    <w:rsid w:val="00C81D98"/>
    <w:rsid w:val="00C82C14"/>
    <w:rsid w:val="00C840E3"/>
    <w:rsid w:val="00C84687"/>
    <w:rsid w:val="00C84D4B"/>
    <w:rsid w:val="00C90745"/>
    <w:rsid w:val="00C9182D"/>
    <w:rsid w:val="00C91D98"/>
    <w:rsid w:val="00C935A0"/>
    <w:rsid w:val="00C9439C"/>
    <w:rsid w:val="00C95457"/>
    <w:rsid w:val="00C957C1"/>
    <w:rsid w:val="00C958CB"/>
    <w:rsid w:val="00C96484"/>
    <w:rsid w:val="00C97961"/>
    <w:rsid w:val="00CA0FC8"/>
    <w:rsid w:val="00CA430C"/>
    <w:rsid w:val="00CA5D97"/>
    <w:rsid w:val="00CA6890"/>
    <w:rsid w:val="00CB0160"/>
    <w:rsid w:val="00CB1746"/>
    <w:rsid w:val="00CB2A1A"/>
    <w:rsid w:val="00CB372F"/>
    <w:rsid w:val="00CB3A4F"/>
    <w:rsid w:val="00CB521A"/>
    <w:rsid w:val="00CB556A"/>
    <w:rsid w:val="00CB7CC1"/>
    <w:rsid w:val="00CC1147"/>
    <w:rsid w:val="00CC14E3"/>
    <w:rsid w:val="00CC1BE7"/>
    <w:rsid w:val="00CC29E7"/>
    <w:rsid w:val="00CC2E61"/>
    <w:rsid w:val="00CC3BED"/>
    <w:rsid w:val="00CC3DAA"/>
    <w:rsid w:val="00CC475C"/>
    <w:rsid w:val="00CC5495"/>
    <w:rsid w:val="00CC5729"/>
    <w:rsid w:val="00CC5930"/>
    <w:rsid w:val="00CC6196"/>
    <w:rsid w:val="00CC6218"/>
    <w:rsid w:val="00CC6ABF"/>
    <w:rsid w:val="00CC6CE5"/>
    <w:rsid w:val="00CC7896"/>
    <w:rsid w:val="00CC78E3"/>
    <w:rsid w:val="00CC7D52"/>
    <w:rsid w:val="00CD01D3"/>
    <w:rsid w:val="00CD026D"/>
    <w:rsid w:val="00CD0386"/>
    <w:rsid w:val="00CD0945"/>
    <w:rsid w:val="00CD1323"/>
    <w:rsid w:val="00CD2BE6"/>
    <w:rsid w:val="00CD2D55"/>
    <w:rsid w:val="00CD2F30"/>
    <w:rsid w:val="00CD33EB"/>
    <w:rsid w:val="00CD355B"/>
    <w:rsid w:val="00CD3C18"/>
    <w:rsid w:val="00CD3EC8"/>
    <w:rsid w:val="00CD415D"/>
    <w:rsid w:val="00CD476C"/>
    <w:rsid w:val="00CD5675"/>
    <w:rsid w:val="00CD567B"/>
    <w:rsid w:val="00CD579D"/>
    <w:rsid w:val="00CD5AB9"/>
    <w:rsid w:val="00CD7240"/>
    <w:rsid w:val="00CD7473"/>
    <w:rsid w:val="00CE00A6"/>
    <w:rsid w:val="00CE0407"/>
    <w:rsid w:val="00CE0581"/>
    <w:rsid w:val="00CE06E8"/>
    <w:rsid w:val="00CE0A64"/>
    <w:rsid w:val="00CE1C61"/>
    <w:rsid w:val="00CE1ED0"/>
    <w:rsid w:val="00CE20FF"/>
    <w:rsid w:val="00CE267B"/>
    <w:rsid w:val="00CE2DBE"/>
    <w:rsid w:val="00CE32ED"/>
    <w:rsid w:val="00CE4F7A"/>
    <w:rsid w:val="00CF10FE"/>
    <w:rsid w:val="00CF120B"/>
    <w:rsid w:val="00CF12C7"/>
    <w:rsid w:val="00CF1796"/>
    <w:rsid w:val="00CF1C41"/>
    <w:rsid w:val="00CF28BE"/>
    <w:rsid w:val="00CF2938"/>
    <w:rsid w:val="00CF2C09"/>
    <w:rsid w:val="00CF2D9B"/>
    <w:rsid w:val="00CF49F1"/>
    <w:rsid w:val="00CF4A78"/>
    <w:rsid w:val="00CF5107"/>
    <w:rsid w:val="00CF5A2E"/>
    <w:rsid w:val="00CF61AC"/>
    <w:rsid w:val="00CF678F"/>
    <w:rsid w:val="00D000AB"/>
    <w:rsid w:val="00D00231"/>
    <w:rsid w:val="00D00818"/>
    <w:rsid w:val="00D00872"/>
    <w:rsid w:val="00D02793"/>
    <w:rsid w:val="00D0284F"/>
    <w:rsid w:val="00D02C63"/>
    <w:rsid w:val="00D02EA4"/>
    <w:rsid w:val="00D02F7C"/>
    <w:rsid w:val="00D0332C"/>
    <w:rsid w:val="00D03660"/>
    <w:rsid w:val="00D0384C"/>
    <w:rsid w:val="00D0433D"/>
    <w:rsid w:val="00D04C47"/>
    <w:rsid w:val="00D04D65"/>
    <w:rsid w:val="00D04E5D"/>
    <w:rsid w:val="00D04EC2"/>
    <w:rsid w:val="00D05096"/>
    <w:rsid w:val="00D05D55"/>
    <w:rsid w:val="00D077FD"/>
    <w:rsid w:val="00D0797B"/>
    <w:rsid w:val="00D1045C"/>
    <w:rsid w:val="00D10D51"/>
    <w:rsid w:val="00D129D3"/>
    <w:rsid w:val="00D12A1D"/>
    <w:rsid w:val="00D12D54"/>
    <w:rsid w:val="00D12DB5"/>
    <w:rsid w:val="00D13EA2"/>
    <w:rsid w:val="00D14B44"/>
    <w:rsid w:val="00D155CC"/>
    <w:rsid w:val="00D168C3"/>
    <w:rsid w:val="00D17AF1"/>
    <w:rsid w:val="00D208A2"/>
    <w:rsid w:val="00D2104E"/>
    <w:rsid w:val="00D21301"/>
    <w:rsid w:val="00D22065"/>
    <w:rsid w:val="00D22314"/>
    <w:rsid w:val="00D23924"/>
    <w:rsid w:val="00D23C1A"/>
    <w:rsid w:val="00D23D18"/>
    <w:rsid w:val="00D24526"/>
    <w:rsid w:val="00D24573"/>
    <w:rsid w:val="00D2495B"/>
    <w:rsid w:val="00D24A9C"/>
    <w:rsid w:val="00D2552A"/>
    <w:rsid w:val="00D263D0"/>
    <w:rsid w:val="00D277D6"/>
    <w:rsid w:val="00D279B8"/>
    <w:rsid w:val="00D30489"/>
    <w:rsid w:val="00D31474"/>
    <w:rsid w:val="00D31CBC"/>
    <w:rsid w:val="00D31F81"/>
    <w:rsid w:val="00D32ED2"/>
    <w:rsid w:val="00D32EF3"/>
    <w:rsid w:val="00D32F0B"/>
    <w:rsid w:val="00D3496B"/>
    <w:rsid w:val="00D350C6"/>
    <w:rsid w:val="00D355CE"/>
    <w:rsid w:val="00D356D0"/>
    <w:rsid w:val="00D35BB8"/>
    <w:rsid w:val="00D365CE"/>
    <w:rsid w:val="00D36D08"/>
    <w:rsid w:val="00D37878"/>
    <w:rsid w:val="00D40A6B"/>
    <w:rsid w:val="00D4155C"/>
    <w:rsid w:val="00D423F5"/>
    <w:rsid w:val="00D43E9A"/>
    <w:rsid w:val="00D451B2"/>
    <w:rsid w:val="00D452F2"/>
    <w:rsid w:val="00D45562"/>
    <w:rsid w:val="00D47AAD"/>
    <w:rsid w:val="00D47DA2"/>
    <w:rsid w:val="00D50A4B"/>
    <w:rsid w:val="00D50D9A"/>
    <w:rsid w:val="00D51EEC"/>
    <w:rsid w:val="00D52653"/>
    <w:rsid w:val="00D5349C"/>
    <w:rsid w:val="00D54827"/>
    <w:rsid w:val="00D54955"/>
    <w:rsid w:val="00D54EBB"/>
    <w:rsid w:val="00D54F65"/>
    <w:rsid w:val="00D55B58"/>
    <w:rsid w:val="00D560B6"/>
    <w:rsid w:val="00D56BC0"/>
    <w:rsid w:val="00D57E22"/>
    <w:rsid w:val="00D600F8"/>
    <w:rsid w:val="00D60235"/>
    <w:rsid w:val="00D60EE9"/>
    <w:rsid w:val="00D625CA"/>
    <w:rsid w:val="00D62DC0"/>
    <w:rsid w:val="00D62E3B"/>
    <w:rsid w:val="00D631D6"/>
    <w:rsid w:val="00D65D11"/>
    <w:rsid w:val="00D66951"/>
    <w:rsid w:val="00D67935"/>
    <w:rsid w:val="00D67C5B"/>
    <w:rsid w:val="00D70431"/>
    <w:rsid w:val="00D70515"/>
    <w:rsid w:val="00D7060C"/>
    <w:rsid w:val="00D70BC6"/>
    <w:rsid w:val="00D71B90"/>
    <w:rsid w:val="00D7219E"/>
    <w:rsid w:val="00D727DE"/>
    <w:rsid w:val="00D73123"/>
    <w:rsid w:val="00D7321A"/>
    <w:rsid w:val="00D73ED6"/>
    <w:rsid w:val="00D7427F"/>
    <w:rsid w:val="00D74A17"/>
    <w:rsid w:val="00D74DD5"/>
    <w:rsid w:val="00D752D3"/>
    <w:rsid w:val="00D75CB2"/>
    <w:rsid w:val="00D765C7"/>
    <w:rsid w:val="00D76763"/>
    <w:rsid w:val="00D76C58"/>
    <w:rsid w:val="00D77062"/>
    <w:rsid w:val="00D80949"/>
    <w:rsid w:val="00D8111F"/>
    <w:rsid w:val="00D81780"/>
    <w:rsid w:val="00D8218E"/>
    <w:rsid w:val="00D823CD"/>
    <w:rsid w:val="00D84100"/>
    <w:rsid w:val="00D842B7"/>
    <w:rsid w:val="00D85D80"/>
    <w:rsid w:val="00D86CF8"/>
    <w:rsid w:val="00D86E5F"/>
    <w:rsid w:val="00D87187"/>
    <w:rsid w:val="00D8751C"/>
    <w:rsid w:val="00D87B50"/>
    <w:rsid w:val="00D90469"/>
    <w:rsid w:val="00D9056F"/>
    <w:rsid w:val="00D90A49"/>
    <w:rsid w:val="00D90ED9"/>
    <w:rsid w:val="00D91BDC"/>
    <w:rsid w:val="00D92062"/>
    <w:rsid w:val="00D9276B"/>
    <w:rsid w:val="00D93421"/>
    <w:rsid w:val="00D935A5"/>
    <w:rsid w:val="00D93981"/>
    <w:rsid w:val="00D93C8D"/>
    <w:rsid w:val="00D941D2"/>
    <w:rsid w:val="00D95F1A"/>
    <w:rsid w:val="00D96920"/>
    <w:rsid w:val="00D96A8A"/>
    <w:rsid w:val="00D96DFA"/>
    <w:rsid w:val="00D97824"/>
    <w:rsid w:val="00DA0593"/>
    <w:rsid w:val="00DA16D4"/>
    <w:rsid w:val="00DA171E"/>
    <w:rsid w:val="00DA1962"/>
    <w:rsid w:val="00DA1A70"/>
    <w:rsid w:val="00DA1E0A"/>
    <w:rsid w:val="00DA22F1"/>
    <w:rsid w:val="00DA24FF"/>
    <w:rsid w:val="00DA25F5"/>
    <w:rsid w:val="00DA37E2"/>
    <w:rsid w:val="00DA42B0"/>
    <w:rsid w:val="00DA58EF"/>
    <w:rsid w:val="00DA5E7F"/>
    <w:rsid w:val="00DA6106"/>
    <w:rsid w:val="00DB11C0"/>
    <w:rsid w:val="00DB1528"/>
    <w:rsid w:val="00DB1605"/>
    <w:rsid w:val="00DB1BF4"/>
    <w:rsid w:val="00DB20C5"/>
    <w:rsid w:val="00DB2136"/>
    <w:rsid w:val="00DB2343"/>
    <w:rsid w:val="00DB310F"/>
    <w:rsid w:val="00DB4300"/>
    <w:rsid w:val="00DB5731"/>
    <w:rsid w:val="00DB61CA"/>
    <w:rsid w:val="00DB696C"/>
    <w:rsid w:val="00DB75A6"/>
    <w:rsid w:val="00DB7A95"/>
    <w:rsid w:val="00DB7FDD"/>
    <w:rsid w:val="00DC1252"/>
    <w:rsid w:val="00DC16BD"/>
    <w:rsid w:val="00DC1712"/>
    <w:rsid w:val="00DC251D"/>
    <w:rsid w:val="00DC29A2"/>
    <w:rsid w:val="00DC2F3D"/>
    <w:rsid w:val="00DC3622"/>
    <w:rsid w:val="00DC445D"/>
    <w:rsid w:val="00DC5683"/>
    <w:rsid w:val="00DC6D00"/>
    <w:rsid w:val="00DC6E12"/>
    <w:rsid w:val="00DC6F2E"/>
    <w:rsid w:val="00DC6F52"/>
    <w:rsid w:val="00DD03E6"/>
    <w:rsid w:val="00DD0E46"/>
    <w:rsid w:val="00DD0F30"/>
    <w:rsid w:val="00DD105B"/>
    <w:rsid w:val="00DD115C"/>
    <w:rsid w:val="00DD31F9"/>
    <w:rsid w:val="00DD3BEB"/>
    <w:rsid w:val="00DD3F2C"/>
    <w:rsid w:val="00DD46CC"/>
    <w:rsid w:val="00DD47BD"/>
    <w:rsid w:val="00DD4A2E"/>
    <w:rsid w:val="00DD4BCD"/>
    <w:rsid w:val="00DD4D7F"/>
    <w:rsid w:val="00DD4DE0"/>
    <w:rsid w:val="00DD521F"/>
    <w:rsid w:val="00DD6B43"/>
    <w:rsid w:val="00DD6D6F"/>
    <w:rsid w:val="00DD71F1"/>
    <w:rsid w:val="00DD759C"/>
    <w:rsid w:val="00DD7D01"/>
    <w:rsid w:val="00DE0611"/>
    <w:rsid w:val="00DE1078"/>
    <w:rsid w:val="00DE127B"/>
    <w:rsid w:val="00DE1B46"/>
    <w:rsid w:val="00DE3401"/>
    <w:rsid w:val="00DE3FC9"/>
    <w:rsid w:val="00DE3FEE"/>
    <w:rsid w:val="00DE4C27"/>
    <w:rsid w:val="00DE577F"/>
    <w:rsid w:val="00DE5784"/>
    <w:rsid w:val="00DE5AAC"/>
    <w:rsid w:val="00DE6809"/>
    <w:rsid w:val="00DE7840"/>
    <w:rsid w:val="00DF0160"/>
    <w:rsid w:val="00DF14C5"/>
    <w:rsid w:val="00DF1A90"/>
    <w:rsid w:val="00DF3502"/>
    <w:rsid w:val="00DF3F0A"/>
    <w:rsid w:val="00DF4536"/>
    <w:rsid w:val="00DF47FE"/>
    <w:rsid w:val="00DF481E"/>
    <w:rsid w:val="00DF4B59"/>
    <w:rsid w:val="00DF5F81"/>
    <w:rsid w:val="00DF7D31"/>
    <w:rsid w:val="00E00027"/>
    <w:rsid w:val="00E003C2"/>
    <w:rsid w:val="00E01704"/>
    <w:rsid w:val="00E01C03"/>
    <w:rsid w:val="00E0264B"/>
    <w:rsid w:val="00E031A2"/>
    <w:rsid w:val="00E036B1"/>
    <w:rsid w:val="00E03E1F"/>
    <w:rsid w:val="00E0404A"/>
    <w:rsid w:val="00E043A4"/>
    <w:rsid w:val="00E04624"/>
    <w:rsid w:val="00E06466"/>
    <w:rsid w:val="00E07531"/>
    <w:rsid w:val="00E07B66"/>
    <w:rsid w:val="00E10087"/>
    <w:rsid w:val="00E12378"/>
    <w:rsid w:val="00E1265A"/>
    <w:rsid w:val="00E126A1"/>
    <w:rsid w:val="00E13293"/>
    <w:rsid w:val="00E1462D"/>
    <w:rsid w:val="00E147D4"/>
    <w:rsid w:val="00E14AAC"/>
    <w:rsid w:val="00E1514F"/>
    <w:rsid w:val="00E15C9C"/>
    <w:rsid w:val="00E163A1"/>
    <w:rsid w:val="00E1696B"/>
    <w:rsid w:val="00E179C3"/>
    <w:rsid w:val="00E17D9F"/>
    <w:rsid w:val="00E20609"/>
    <w:rsid w:val="00E2121A"/>
    <w:rsid w:val="00E212BA"/>
    <w:rsid w:val="00E23C05"/>
    <w:rsid w:val="00E2460F"/>
    <w:rsid w:val="00E24A71"/>
    <w:rsid w:val="00E2503F"/>
    <w:rsid w:val="00E27ACB"/>
    <w:rsid w:val="00E27BF5"/>
    <w:rsid w:val="00E27F4E"/>
    <w:rsid w:val="00E31234"/>
    <w:rsid w:val="00E31C88"/>
    <w:rsid w:val="00E32E3C"/>
    <w:rsid w:val="00E33313"/>
    <w:rsid w:val="00E33992"/>
    <w:rsid w:val="00E34C5F"/>
    <w:rsid w:val="00E34C92"/>
    <w:rsid w:val="00E356BE"/>
    <w:rsid w:val="00E361AF"/>
    <w:rsid w:val="00E36683"/>
    <w:rsid w:val="00E36802"/>
    <w:rsid w:val="00E36AAC"/>
    <w:rsid w:val="00E37C42"/>
    <w:rsid w:val="00E402C5"/>
    <w:rsid w:val="00E40908"/>
    <w:rsid w:val="00E4100F"/>
    <w:rsid w:val="00E427CC"/>
    <w:rsid w:val="00E42B44"/>
    <w:rsid w:val="00E4342B"/>
    <w:rsid w:val="00E440FF"/>
    <w:rsid w:val="00E44573"/>
    <w:rsid w:val="00E4471B"/>
    <w:rsid w:val="00E44B59"/>
    <w:rsid w:val="00E44C2E"/>
    <w:rsid w:val="00E4527B"/>
    <w:rsid w:val="00E45E7D"/>
    <w:rsid w:val="00E4674D"/>
    <w:rsid w:val="00E46FCD"/>
    <w:rsid w:val="00E47B48"/>
    <w:rsid w:val="00E50359"/>
    <w:rsid w:val="00E50AA8"/>
    <w:rsid w:val="00E50CE3"/>
    <w:rsid w:val="00E51020"/>
    <w:rsid w:val="00E518EB"/>
    <w:rsid w:val="00E51C4B"/>
    <w:rsid w:val="00E52478"/>
    <w:rsid w:val="00E53559"/>
    <w:rsid w:val="00E53C8F"/>
    <w:rsid w:val="00E53F30"/>
    <w:rsid w:val="00E5403C"/>
    <w:rsid w:val="00E54AD1"/>
    <w:rsid w:val="00E557CD"/>
    <w:rsid w:val="00E558AE"/>
    <w:rsid w:val="00E55CED"/>
    <w:rsid w:val="00E56099"/>
    <w:rsid w:val="00E5670E"/>
    <w:rsid w:val="00E604FF"/>
    <w:rsid w:val="00E60B06"/>
    <w:rsid w:val="00E61C3F"/>
    <w:rsid w:val="00E62E1E"/>
    <w:rsid w:val="00E62F94"/>
    <w:rsid w:val="00E63E80"/>
    <w:rsid w:val="00E64735"/>
    <w:rsid w:val="00E649F8"/>
    <w:rsid w:val="00E64A79"/>
    <w:rsid w:val="00E67AB9"/>
    <w:rsid w:val="00E67F02"/>
    <w:rsid w:val="00E703E8"/>
    <w:rsid w:val="00E70B9A"/>
    <w:rsid w:val="00E71578"/>
    <w:rsid w:val="00E72AF7"/>
    <w:rsid w:val="00E73ACE"/>
    <w:rsid w:val="00E73FC7"/>
    <w:rsid w:val="00E7479A"/>
    <w:rsid w:val="00E74EED"/>
    <w:rsid w:val="00E75A9D"/>
    <w:rsid w:val="00E75FA9"/>
    <w:rsid w:val="00E7693E"/>
    <w:rsid w:val="00E774B1"/>
    <w:rsid w:val="00E77DE0"/>
    <w:rsid w:val="00E77F51"/>
    <w:rsid w:val="00E80567"/>
    <w:rsid w:val="00E80A34"/>
    <w:rsid w:val="00E81538"/>
    <w:rsid w:val="00E81CCB"/>
    <w:rsid w:val="00E81EF3"/>
    <w:rsid w:val="00E831C7"/>
    <w:rsid w:val="00E83804"/>
    <w:rsid w:val="00E84041"/>
    <w:rsid w:val="00E8434F"/>
    <w:rsid w:val="00E86901"/>
    <w:rsid w:val="00E86944"/>
    <w:rsid w:val="00E86EEE"/>
    <w:rsid w:val="00E8719A"/>
    <w:rsid w:val="00E91103"/>
    <w:rsid w:val="00E911F7"/>
    <w:rsid w:val="00E91367"/>
    <w:rsid w:val="00E919EC"/>
    <w:rsid w:val="00E91AAD"/>
    <w:rsid w:val="00E91C5D"/>
    <w:rsid w:val="00E92EDE"/>
    <w:rsid w:val="00E93495"/>
    <w:rsid w:val="00E93FCD"/>
    <w:rsid w:val="00EA234E"/>
    <w:rsid w:val="00EA42B4"/>
    <w:rsid w:val="00EA5302"/>
    <w:rsid w:val="00EA6598"/>
    <w:rsid w:val="00EA69A1"/>
    <w:rsid w:val="00EA7207"/>
    <w:rsid w:val="00EA7AD1"/>
    <w:rsid w:val="00EB1702"/>
    <w:rsid w:val="00EB2306"/>
    <w:rsid w:val="00EB257A"/>
    <w:rsid w:val="00EB3462"/>
    <w:rsid w:val="00EB36CD"/>
    <w:rsid w:val="00EB3838"/>
    <w:rsid w:val="00EB408B"/>
    <w:rsid w:val="00EB4410"/>
    <w:rsid w:val="00EB44C2"/>
    <w:rsid w:val="00EB4D78"/>
    <w:rsid w:val="00EB57AC"/>
    <w:rsid w:val="00EB652D"/>
    <w:rsid w:val="00EB65B2"/>
    <w:rsid w:val="00EB6D0B"/>
    <w:rsid w:val="00EB6FC8"/>
    <w:rsid w:val="00EC0501"/>
    <w:rsid w:val="00EC0878"/>
    <w:rsid w:val="00EC0D39"/>
    <w:rsid w:val="00EC2104"/>
    <w:rsid w:val="00EC25D1"/>
    <w:rsid w:val="00EC26A3"/>
    <w:rsid w:val="00EC3F44"/>
    <w:rsid w:val="00EC7DEF"/>
    <w:rsid w:val="00ED04BA"/>
    <w:rsid w:val="00ED0905"/>
    <w:rsid w:val="00ED0A7D"/>
    <w:rsid w:val="00ED1426"/>
    <w:rsid w:val="00ED1B5E"/>
    <w:rsid w:val="00ED1ECF"/>
    <w:rsid w:val="00ED2202"/>
    <w:rsid w:val="00ED33F7"/>
    <w:rsid w:val="00ED3452"/>
    <w:rsid w:val="00ED36DD"/>
    <w:rsid w:val="00ED39D2"/>
    <w:rsid w:val="00ED40D7"/>
    <w:rsid w:val="00ED5025"/>
    <w:rsid w:val="00ED5A03"/>
    <w:rsid w:val="00ED68BA"/>
    <w:rsid w:val="00ED6900"/>
    <w:rsid w:val="00ED6FD5"/>
    <w:rsid w:val="00EE0C82"/>
    <w:rsid w:val="00EE10EB"/>
    <w:rsid w:val="00EE25D9"/>
    <w:rsid w:val="00EE2B99"/>
    <w:rsid w:val="00EE2E33"/>
    <w:rsid w:val="00EE31CF"/>
    <w:rsid w:val="00EE3A4A"/>
    <w:rsid w:val="00EE3B90"/>
    <w:rsid w:val="00EE4E09"/>
    <w:rsid w:val="00EE5A40"/>
    <w:rsid w:val="00EF0601"/>
    <w:rsid w:val="00EF0BE9"/>
    <w:rsid w:val="00EF1DD5"/>
    <w:rsid w:val="00EF4C39"/>
    <w:rsid w:val="00EF53A5"/>
    <w:rsid w:val="00EF6282"/>
    <w:rsid w:val="00EF640E"/>
    <w:rsid w:val="00EF7672"/>
    <w:rsid w:val="00EF7BCA"/>
    <w:rsid w:val="00F00AA4"/>
    <w:rsid w:val="00F0125B"/>
    <w:rsid w:val="00F0153F"/>
    <w:rsid w:val="00F01574"/>
    <w:rsid w:val="00F018F2"/>
    <w:rsid w:val="00F01B6B"/>
    <w:rsid w:val="00F01EFE"/>
    <w:rsid w:val="00F027FE"/>
    <w:rsid w:val="00F042B5"/>
    <w:rsid w:val="00F04428"/>
    <w:rsid w:val="00F04B48"/>
    <w:rsid w:val="00F06331"/>
    <w:rsid w:val="00F068F3"/>
    <w:rsid w:val="00F06D5F"/>
    <w:rsid w:val="00F06EEC"/>
    <w:rsid w:val="00F10234"/>
    <w:rsid w:val="00F1033F"/>
    <w:rsid w:val="00F10990"/>
    <w:rsid w:val="00F115DB"/>
    <w:rsid w:val="00F1164F"/>
    <w:rsid w:val="00F119A6"/>
    <w:rsid w:val="00F14414"/>
    <w:rsid w:val="00F14CFC"/>
    <w:rsid w:val="00F14F0B"/>
    <w:rsid w:val="00F153A9"/>
    <w:rsid w:val="00F1572D"/>
    <w:rsid w:val="00F16FBC"/>
    <w:rsid w:val="00F174A2"/>
    <w:rsid w:val="00F17A9A"/>
    <w:rsid w:val="00F2070C"/>
    <w:rsid w:val="00F20D54"/>
    <w:rsid w:val="00F20F4A"/>
    <w:rsid w:val="00F220CD"/>
    <w:rsid w:val="00F22238"/>
    <w:rsid w:val="00F2243F"/>
    <w:rsid w:val="00F22B2B"/>
    <w:rsid w:val="00F22E82"/>
    <w:rsid w:val="00F23127"/>
    <w:rsid w:val="00F2377C"/>
    <w:rsid w:val="00F23831"/>
    <w:rsid w:val="00F249E4"/>
    <w:rsid w:val="00F24CE5"/>
    <w:rsid w:val="00F24E7A"/>
    <w:rsid w:val="00F24F71"/>
    <w:rsid w:val="00F2517F"/>
    <w:rsid w:val="00F27181"/>
    <w:rsid w:val="00F27235"/>
    <w:rsid w:val="00F27779"/>
    <w:rsid w:val="00F27B40"/>
    <w:rsid w:val="00F30189"/>
    <w:rsid w:val="00F306B3"/>
    <w:rsid w:val="00F30FF2"/>
    <w:rsid w:val="00F31139"/>
    <w:rsid w:val="00F32F7B"/>
    <w:rsid w:val="00F3330A"/>
    <w:rsid w:val="00F33D99"/>
    <w:rsid w:val="00F3528D"/>
    <w:rsid w:val="00F355A3"/>
    <w:rsid w:val="00F3572B"/>
    <w:rsid w:val="00F35EA4"/>
    <w:rsid w:val="00F3722C"/>
    <w:rsid w:val="00F37F04"/>
    <w:rsid w:val="00F400A9"/>
    <w:rsid w:val="00F40CB3"/>
    <w:rsid w:val="00F4154D"/>
    <w:rsid w:val="00F4156E"/>
    <w:rsid w:val="00F41596"/>
    <w:rsid w:val="00F418D3"/>
    <w:rsid w:val="00F41D69"/>
    <w:rsid w:val="00F4308B"/>
    <w:rsid w:val="00F43BE6"/>
    <w:rsid w:val="00F43CA7"/>
    <w:rsid w:val="00F442FF"/>
    <w:rsid w:val="00F44BAB"/>
    <w:rsid w:val="00F45501"/>
    <w:rsid w:val="00F455E7"/>
    <w:rsid w:val="00F45ECB"/>
    <w:rsid w:val="00F472E6"/>
    <w:rsid w:val="00F4734C"/>
    <w:rsid w:val="00F47B3A"/>
    <w:rsid w:val="00F503CE"/>
    <w:rsid w:val="00F506F9"/>
    <w:rsid w:val="00F508C4"/>
    <w:rsid w:val="00F50D8D"/>
    <w:rsid w:val="00F51D3D"/>
    <w:rsid w:val="00F51EBD"/>
    <w:rsid w:val="00F53A13"/>
    <w:rsid w:val="00F5478A"/>
    <w:rsid w:val="00F54CE7"/>
    <w:rsid w:val="00F55863"/>
    <w:rsid w:val="00F5662E"/>
    <w:rsid w:val="00F56A99"/>
    <w:rsid w:val="00F57324"/>
    <w:rsid w:val="00F623B2"/>
    <w:rsid w:val="00F63049"/>
    <w:rsid w:val="00F63240"/>
    <w:rsid w:val="00F63E31"/>
    <w:rsid w:val="00F6410E"/>
    <w:rsid w:val="00F648F6"/>
    <w:rsid w:val="00F655DE"/>
    <w:rsid w:val="00F658CD"/>
    <w:rsid w:val="00F65EE7"/>
    <w:rsid w:val="00F66BFE"/>
    <w:rsid w:val="00F70CCF"/>
    <w:rsid w:val="00F71127"/>
    <w:rsid w:val="00F7127F"/>
    <w:rsid w:val="00F71496"/>
    <w:rsid w:val="00F72DFD"/>
    <w:rsid w:val="00F74D1A"/>
    <w:rsid w:val="00F75135"/>
    <w:rsid w:val="00F754F0"/>
    <w:rsid w:val="00F75628"/>
    <w:rsid w:val="00F75838"/>
    <w:rsid w:val="00F75DA9"/>
    <w:rsid w:val="00F77A9E"/>
    <w:rsid w:val="00F80471"/>
    <w:rsid w:val="00F80D40"/>
    <w:rsid w:val="00F81D09"/>
    <w:rsid w:val="00F83C42"/>
    <w:rsid w:val="00F8458A"/>
    <w:rsid w:val="00F85B38"/>
    <w:rsid w:val="00F8785C"/>
    <w:rsid w:val="00F90EF4"/>
    <w:rsid w:val="00F91AED"/>
    <w:rsid w:val="00F93B78"/>
    <w:rsid w:val="00F93D5C"/>
    <w:rsid w:val="00F95A51"/>
    <w:rsid w:val="00F97A45"/>
    <w:rsid w:val="00FA00B1"/>
    <w:rsid w:val="00FA0906"/>
    <w:rsid w:val="00FA130E"/>
    <w:rsid w:val="00FA1394"/>
    <w:rsid w:val="00FA2BEB"/>
    <w:rsid w:val="00FA3B69"/>
    <w:rsid w:val="00FA3C31"/>
    <w:rsid w:val="00FA3CAE"/>
    <w:rsid w:val="00FA4737"/>
    <w:rsid w:val="00FA4A4D"/>
    <w:rsid w:val="00FA4D4F"/>
    <w:rsid w:val="00FA70F5"/>
    <w:rsid w:val="00FB05BC"/>
    <w:rsid w:val="00FB10E1"/>
    <w:rsid w:val="00FB148A"/>
    <w:rsid w:val="00FB148C"/>
    <w:rsid w:val="00FB15C0"/>
    <w:rsid w:val="00FB16D8"/>
    <w:rsid w:val="00FB22A2"/>
    <w:rsid w:val="00FB457F"/>
    <w:rsid w:val="00FB728C"/>
    <w:rsid w:val="00FB7494"/>
    <w:rsid w:val="00FB7881"/>
    <w:rsid w:val="00FC01BC"/>
    <w:rsid w:val="00FC081F"/>
    <w:rsid w:val="00FC0AA2"/>
    <w:rsid w:val="00FC0D40"/>
    <w:rsid w:val="00FC0E6B"/>
    <w:rsid w:val="00FC1230"/>
    <w:rsid w:val="00FC180F"/>
    <w:rsid w:val="00FC2636"/>
    <w:rsid w:val="00FC28D2"/>
    <w:rsid w:val="00FC2A5F"/>
    <w:rsid w:val="00FC31C7"/>
    <w:rsid w:val="00FC49C9"/>
    <w:rsid w:val="00FC50E1"/>
    <w:rsid w:val="00FC5803"/>
    <w:rsid w:val="00FC64BF"/>
    <w:rsid w:val="00FC6583"/>
    <w:rsid w:val="00FC6760"/>
    <w:rsid w:val="00FC6ED4"/>
    <w:rsid w:val="00FC6FE4"/>
    <w:rsid w:val="00FC7375"/>
    <w:rsid w:val="00FC7B44"/>
    <w:rsid w:val="00FD0415"/>
    <w:rsid w:val="00FD0AF4"/>
    <w:rsid w:val="00FD107B"/>
    <w:rsid w:val="00FD15E6"/>
    <w:rsid w:val="00FD3A8D"/>
    <w:rsid w:val="00FD40E5"/>
    <w:rsid w:val="00FD5087"/>
    <w:rsid w:val="00FD522E"/>
    <w:rsid w:val="00FD5E6A"/>
    <w:rsid w:val="00FD5F76"/>
    <w:rsid w:val="00FD727C"/>
    <w:rsid w:val="00FD7620"/>
    <w:rsid w:val="00FE06F2"/>
    <w:rsid w:val="00FE08A0"/>
    <w:rsid w:val="00FE11D6"/>
    <w:rsid w:val="00FE1466"/>
    <w:rsid w:val="00FE1F14"/>
    <w:rsid w:val="00FE326A"/>
    <w:rsid w:val="00FE4A6B"/>
    <w:rsid w:val="00FE5392"/>
    <w:rsid w:val="00FE5B80"/>
    <w:rsid w:val="00FE5C90"/>
    <w:rsid w:val="00FE5C99"/>
    <w:rsid w:val="00FE61B1"/>
    <w:rsid w:val="00FE6725"/>
    <w:rsid w:val="00FE7144"/>
    <w:rsid w:val="00FE7449"/>
    <w:rsid w:val="00FE74FE"/>
    <w:rsid w:val="00FF0107"/>
    <w:rsid w:val="00FF0A20"/>
    <w:rsid w:val="00FF10DD"/>
    <w:rsid w:val="00FF329B"/>
    <w:rsid w:val="00FF32C7"/>
    <w:rsid w:val="00FF343A"/>
    <w:rsid w:val="00FF3A87"/>
    <w:rsid w:val="00FF4290"/>
    <w:rsid w:val="00FF466F"/>
    <w:rsid w:val="00FF48FE"/>
    <w:rsid w:val="00FF54B6"/>
    <w:rsid w:val="00FF613B"/>
    <w:rsid w:val="00FF622E"/>
    <w:rsid w:val="00FF76D1"/>
    <w:rsid w:val="00FF784A"/>
    <w:rsid w:val="00FF79A0"/>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f">
      <v:fill color="white"/>
      <v:stroke on="f"/>
    </o:shapedefaults>
    <o:shapelayout v:ext="edit">
      <o:idmap v:ext="edit" data="2"/>
    </o:shapelayout>
  </w:shapeDefaults>
  <w:decimalSymbol w:val=","/>
  <w:listSeparator w:val=";"/>
  <w14:docId w14:val="2AEBC730"/>
  <w15:docId w15:val="{5B7DD6ED-00EA-44AE-A825-FCECD2C65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65"/>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26C"/>
    <w:pPr>
      <w:spacing w:after="200" w:line="276" w:lineRule="auto"/>
    </w:pPr>
    <w:rPr>
      <w:sz w:val="22"/>
      <w:szCs w:val="22"/>
      <w:lang w:val="el-GR"/>
    </w:rPr>
  </w:style>
  <w:style w:type="paragraph" w:styleId="Heading1">
    <w:name w:val="heading 1"/>
    <w:basedOn w:val="Normal"/>
    <w:next w:val="Normal"/>
    <w:link w:val="Heading1Char"/>
    <w:uiPriority w:val="9"/>
    <w:qFormat/>
    <w:rsid w:val="009010E3"/>
    <w:pPr>
      <w:keepNext/>
      <w:keepLines/>
      <w:spacing w:before="480" w:after="0"/>
      <w:outlineLvl w:val="0"/>
    </w:pPr>
    <w:rPr>
      <w:rFonts w:ascii="Cambria" w:eastAsia="SimSun" w:hAnsi="Cambria"/>
      <w:b/>
      <w:bCs/>
      <w:color w:val="365F91"/>
      <w:sz w:val="28"/>
      <w:szCs w:val="28"/>
      <w:lang w:val="x-none" w:eastAsia="x-none"/>
    </w:rPr>
  </w:style>
  <w:style w:type="paragraph" w:styleId="Heading2">
    <w:name w:val="heading 2"/>
    <w:basedOn w:val="Normal"/>
    <w:next w:val="Normal"/>
    <w:link w:val="Heading2Char"/>
    <w:uiPriority w:val="9"/>
    <w:qFormat/>
    <w:rsid w:val="00C90745"/>
    <w:pPr>
      <w:keepNext/>
      <w:keepLines/>
      <w:spacing w:before="200" w:after="0"/>
      <w:jc w:val="center"/>
      <w:outlineLvl w:val="1"/>
    </w:pPr>
    <w:rPr>
      <w:rFonts w:ascii="Cambria" w:eastAsia="SimSun" w:hAnsi="Cambria"/>
      <w:b/>
      <w:bCs/>
      <w:color w:val="4F81BD"/>
      <w:sz w:val="26"/>
      <w:szCs w:val="26"/>
      <w:lang w:eastAsia="x-none"/>
    </w:rPr>
  </w:style>
  <w:style w:type="paragraph" w:styleId="Heading3">
    <w:name w:val="heading 3"/>
    <w:basedOn w:val="Normal"/>
    <w:next w:val="Normal"/>
    <w:link w:val="Heading3Char"/>
    <w:uiPriority w:val="9"/>
    <w:qFormat/>
    <w:rsid w:val="00DA22F1"/>
    <w:pPr>
      <w:keepNext/>
      <w:keepLines/>
      <w:spacing w:before="200" w:after="0"/>
      <w:outlineLvl w:val="2"/>
    </w:pPr>
    <w:rPr>
      <w:rFonts w:ascii="Cambria" w:eastAsia="SimSun" w:hAnsi="Cambria"/>
      <w:b/>
      <w:bCs/>
      <w:color w:val="4F81BD"/>
      <w:sz w:val="20"/>
      <w:szCs w:val="20"/>
      <w:lang w:val="x-none" w:eastAsia="x-none"/>
    </w:rPr>
  </w:style>
  <w:style w:type="paragraph" w:styleId="Heading4">
    <w:name w:val="heading 4"/>
    <w:basedOn w:val="Normal"/>
    <w:next w:val="Normal"/>
    <w:link w:val="Heading4Char"/>
    <w:uiPriority w:val="9"/>
    <w:qFormat/>
    <w:rsid w:val="00DA22F1"/>
    <w:pPr>
      <w:pBdr>
        <w:bottom w:val="dotted" w:sz="4" w:space="1" w:color="943634"/>
      </w:pBdr>
      <w:spacing w:after="120" w:line="252" w:lineRule="auto"/>
      <w:jc w:val="center"/>
      <w:outlineLvl w:val="3"/>
    </w:pPr>
    <w:rPr>
      <w:rFonts w:ascii="Cambria" w:eastAsia="SimSun" w:hAnsi="Cambria"/>
      <w:caps/>
      <w:color w:val="622423"/>
      <w:spacing w:val="10"/>
      <w:sz w:val="20"/>
      <w:szCs w:val="20"/>
      <w:lang w:val="en-GB" w:eastAsia="x-none"/>
    </w:rPr>
  </w:style>
  <w:style w:type="paragraph" w:styleId="Heading5">
    <w:name w:val="heading 5"/>
    <w:basedOn w:val="Normal"/>
    <w:next w:val="Normal"/>
    <w:link w:val="Heading5Char"/>
    <w:uiPriority w:val="9"/>
    <w:qFormat/>
    <w:rsid w:val="00167FE0"/>
    <w:pPr>
      <w:spacing w:before="320" w:after="120" w:line="252" w:lineRule="auto"/>
      <w:jc w:val="center"/>
      <w:outlineLvl w:val="4"/>
    </w:pPr>
    <w:rPr>
      <w:rFonts w:eastAsia="HGGothicM"/>
      <w:caps/>
      <w:color w:val="004D6C"/>
      <w:spacing w:val="10"/>
      <w:lang w:val="en-GB" w:eastAsia="x-none"/>
    </w:rPr>
  </w:style>
  <w:style w:type="paragraph" w:styleId="Heading6">
    <w:name w:val="heading 6"/>
    <w:basedOn w:val="Normal"/>
    <w:next w:val="Normal"/>
    <w:link w:val="Heading6Char"/>
    <w:uiPriority w:val="9"/>
    <w:qFormat/>
    <w:rsid w:val="00167FE0"/>
    <w:pPr>
      <w:spacing w:after="120" w:line="252" w:lineRule="auto"/>
      <w:jc w:val="center"/>
      <w:outlineLvl w:val="5"/>
    </w:pPr>
    <w:rPr>
      <w:rFonts w:eastAsia="HGGothicM"/>
      <w:caps/>
      <w:color w:val="0075A2"/>
      <w:spacing w:val="10"/>
      <w:lang w:val="en-GB" w:eastAsia="x-none"/>
    </w:rPr>
  </w:style>
  <w:style w:type="paragraph" w:styleId="Heading7">
    <w:name w:val="heading 7"/>
    <w:basedOn w:val="Normal"/>
    <w:next w:val="Normal"/>
    <w:link w:val="Heading7Char"/>
    <w:uiPriority w:val="9"/>
    <w:qFormat/>
    <w:rsid w:val="00167FE0"/>
    <w:pPr>
      <w:spacing w:after="120" w:line="252" w:lineRule="auto"/>
      <w:jc w:val="center"/>
      <w:outlineLvl w:val="6"/>
    </w:pPr>
    <w:rPr>
      <w:rFonts w:eastAsia="HGGothicM"/>
      <w:i/>
      <w:iCs/>
      <w:caps/>
      <w:color w:val="0075A2"/>
      <w:spacing w:val="10"/>
      <w:lang w:val="en-GB" w:eastAsia="x-none"/>
    </w:rPr>
  </w:style>
  <w:style w:type="paragraph" w:styleId="Heading8">
    <w:name w:val="heading 8"/>
    <w:basedOn w:val="Normal"/>
    <w:next w:val="Normal"/>
    <w:link w:val="Heading8Char"/>
    <w:uiPriority w:val="9"/>
    <w:qFormat/>
    <w:rsid w:val="00167FE0"/>
    <w:pPr>
      <w:spacing w:after="120" w:line="252" w:lineRule="auto"/>
      <w:jc w:val="center"/>
      <w:outlineLvl w:val="7"/>
    </w:pPr>
    <w:rPr>
      <w:rFonts w:eastAsia="HGGothicM"/>
      <w:caps/>
      <w:spacing w:val="10"/>
      <w:sz w:val="20"/>
      <w:szCs w:val="20"/>
      <w:lang w:val="en-GB" w:eastAsia="x-none"/>
    </w:rPr>
  </w:style>
  <w:style w:type="paragraph" w:styleId="Heading9">
    <w:name w:val="heading 9"/>
    <w:basedOn w:val="Normal"/>
    <w:next w:val="Normal"/>
    <w:link w:val="Heading9Char"/>
    <w:uiPriority w:val="9"/>
    <w:qFormat/>
    <w:rsid w:val="00167FE0"/>
    <w:pPr>
      <w:spacing w:after="120" w:line="252" w:lineRule="auto"/>
      <w:jc w:val="center"/>
      <w:outlineLvl w:val="8"/>
    </w:pPr>
    <w:rPr>
      <w:rFonts w:eastAsia="HGGothicM"/>
      <w:i/>
      <w:iCs/>
      <w:caps/>
      <w:spacing w:val="10"/>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010E3"/>
    <w:rPr>
      <w:rFonts w:ascii="Cambria" w:eastAsia="SimSun" w:hAnsi="Cambria" w:cs="Times New Roman"/>
      <w:b/>
      <w:bCs/>
      <w:color w:val="365F91"/>
      <w:sz w:val="28"/>
      <w:szCs w:val="28"/>
    </w:rPr>
  </w:style>
  <w:style w:type="character" w:customStyle="1" w:styleId="Heading2Char">
    <w:name w:val="Heading 2 Char"/>
    <w:link w:val="Heading2"/>
    <w:uiPriority w:val="9"/>
    <w:rsid w:val="00C90745"/>
    <w:rPr>
      <w:rFonts w:ascii="Cambria" w:eastAsia="SimSun" w:hAnsi="Cambria"/>
      <w:b/>
      <w:bCs/>
      <w:color w:val="4F81BD"/>
      <w:sz w:val="26"/>
      <w:szCs w:val="26"/>
      <w:lang w:val="el-GR"/>
    </w:rPr>
  </w:style>
  <w:style w:type="character" w:customStyle="1" w:styleId="Heading3Char">
    <w:name w:val="Heading 3 Char"/>
    <w:link w:val="Heading3"/>
    <w:uiPriority w:val="9"/>
    <w:rsid w:val="00DA22F1"/>
    <w:rPr>
      <w:rFonts w:ascii="Cambria" w:eastAsia="SimSun" w:hAnsi="Cambria" w:cs="Times New Roman"/>
      <w:b/>
      <w:bCs/>
      <w:color w:val="4F81BD"/>
    </w:rPr>
  </w:style>
  <w:style w:type="character" w:customStyle="1" w:styleId="Heading4Char">
    <w:name w:val="Heading 4 Char"/>
    <w:link w:val="Heading4"/>
    <w:uiPriority w:val="9"/>
    <w:semiHidden/>
    <w:rsid w:val="00DA22F1"/>
    <w:rPr>
      <w:rFonts w:ascii="Cambria" w:eastAsia="SimSun" w:hAnsi="Cambria" w:cs="Times New Roman"/>
      <w:caps/>
      <w:color w:val="622423"/>
      <w:spacing w:val="10"/>
      <w:lang w:val="en-GB"/>
    </w:rPr>
  </w:style>
  <w:style w:type="character" w:customStyle="1" w:styleId="Heading5Char">
    <w:name w:val="Heading 5 Char"/>
    <w:link w:val="Heading5"/>
    <w:uiPriority w:val="9"/>
    <w:semiHidden/>
    <w:rsid w:val="00167FE0"/>
    <w:rPr>
      <w:rFonts w:eastAsia="HGGothicM"/>
      <w:caps/>
      <w:color w:val="004D6C"/>
      <w:spacing w:val="10"/>
      <w:sz w:val="22"/>
      <w:szCs w:val="22"/>
      <w:lang w:val="en-GB"/>
    </w:rPr>
  </w:style>
  <w:style w:type="character" w:customStyle="1" w:styleId="Heading6Char">
    <w:name w:val="Heading 6 Char"/>
    <w:link w:val="Heading6"/>
    <w:uiPriority w:val="9"/>
    <w:semiHidden/>
    <w:rsid w:val="00167FE0"/>
    <w:rPr>
      <w:rFonts w:eastAsia="HGGothicM"/>
      <w:caps/>
      <w:color w:val="0075A2"/>
      <w:spacing w:val="10"/>
      <w:sz w:val="22"/>
      <w:szCs w:val="22"/>
      <w:lang w:val="en-GB"/>
    </w:rPr>
  </w:style>
  <w:style w:type="character" w:customStyle="1" w:styleId="Heading7Char">
    <w:name w:val="Heading 7 Char"/>
    <w:link w:val="Heading7"/>
    <w:uiPriority w:val="9"/>
    <w:semiHidden/>
    <w:rsid w:val="00167FE0"/>
    <w:rPr>
      <w:rFonts w:eastAsia="HGGothicM"/>
      <w:i/>
      <w:iCs/>
      <w:caps/>
      <w:color w:val="0075A2"/>
      <w:spacing w:val="10"/>
      <w:sz w:val="22"/>
      <w:szCs w:val="22"/>
      <w:lang w:val="en-GB"/>
    </w:rPr>
  </w:style>
  <w:style w:type="character" w:customStyle="1" w:styleId="Heading8Char">
    <w:name w:val="Heading 8 Char"/>
    <w:link w:val="Heading8"/>
    <w:uiPriority w:val="9"/>
    <w:semiHidden/>
    <w:rsid w:val="00167FE0"/>
    <w:rPr>
      <w:rFonts w:eastAsia="HGGothicM"/>
      <w:caps/>
      <w:spacing w:val="10"/>
      <w:lang w:val="en-GB"/>
    </w:rPr>
  </w:style>
  <w:style w:type="character" w:customStyle="1" w:styleId="Heading9Char">
    <w:name w:val="Heading 9 Char"/>
    <w:link w:val="Heading9"/>
    <w:uiPriority w:val="9"/>
    <w:semiHidden/>
    <w:rsid w:val="00167FE0"/>
    <w:rPr>
      <w:rFonts w:eastAsia="HGGothicM"/>
      <w:i/>
      <w:iCs/>
      <w:caps/>
      <w:spacing w:val="10"/>
      <w:lang w:val="en-GB"/>
    </w:rPr>
  </w:style>
  <w:style w:type="character" w:styleId="CommentReference">
    <w:name w:val="annotation reference"/>
    <w:uiPriority w:val="99"/>
    <w:semiHidden/>
    <w:unhideWhenUsed/>
    <w:rsid w:val="00DA22F1"/>
    <w:rPr>
      <w:sz w:val="16"/>
      <w:szCs w:val="16"/>
    </w:rPr>
  </w:style>
  <w:style w:type="paragraph" w:styleId="CommentText">
    <w:name w:val="annotation text"/>
    <w:basedOn w:val="Normal"/>
    <w:link w:val="CommentTextChar"/>
    <w:uiPriority w:val="99"/>
    <w:unhideWhenUsed/>
    <w:rsid w:val="00DA22F1"/>
    <w:pPr>
      <w:spacing w:line="240" w:lineRule="auto"/>
    </w:pPr>
    <w:rPr>
      <w:rFonts w:ascii="Cambria" w:eastAsia="SimSun" w:hAnsi="Cambria"/>
      <w:sz w:val="20"/>
      <w:szCs w:val="20"/>
      <w:lang w:val="en-GB" w:eastAsia="x-none"/>
    </w:rPr>
  </w:style>
  <w:style w:type="character" w:customStyle="1" w:styleId="CommentTextChar">
    <w:name w:val="Comment Text Char"/>
    <w:link w:val="CommentText"/>
    <w:uiPriority w:val="99"/>
    <w:rsid w:val="00DA22F1"/>
    <w:rPr>
      <w:rFonts w:ascii="Cambria" w:eastAsia="SimSun" w:hAnsi="Cambria" w:cs="Times New Roman"/>
      <w:sz w:val="20"/>
      <w:szCs w:val="20"/>
      <w:lang w:val="en-GB"/>
    </w:rPr>
  </w:style>
  <w:style w:type="paragraph" w:styleId="ListParagraph">
    <w:name w:val="List Paragraph"/>
    <w:basedOn w:val="Normal"/>
    <w:uiPriority w:val="34"/>
    <w:qFormat/>
    <w:rsid w:val="00DA22F1"/>
    <w:pPr>
      <w:spacing w:line="252" w:lineRule="auto"/>
      <w:ind w:left="720"/>
      <w:contextualSpacing/>
    </w:pPr>
    <w:rPr>
      <w:rFonts w:ascii="Cambria" w:eastAsia="SimSun" w:hAnsi="Cambria"/>
      <w:lang w:val="en-GB"/>
    </w:rPr>
  </w:style>
  <w:style w:type="table" w:customStyle="1" w:styleId="LightList-Accent12">
    <w:name w:val="Light List - Accent 12"/>
    <w:basedOn w:val="TableNormal"/>
    <w:uiPriority w:val="61"/>
    <w:rsid w:val="00DA22F1"/>
    <w:rPr>
      <w:rFonts w:ascii="Cambria" w:eastAsia="SimSun" w:hAnsi="Cambria"/>
      <w:lang w:val="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next w:val="LightList-Accent12"/>
    <w:uiPriority w:val="61"/>
    <w:rsid w:val="00DA22F1"/>
    <w:rPr>
      <w:rFonts w:ascii="Cambria" w:eastAsia="SimSun" w:hAnsi="Cambria"/>
      <w:lang w:val="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uiPriority w:val="99"/>
    <w:unhideWhenUsed/>
    <w:rsid w:val="00DA22F1"/>
    <w:rPr>
      <w:color w:val="0000FF"/>
      <w:u w:val="single"/>
    </w:rPr>
  </w:style>
  <w:style w:type="paragraph" w:styleId="BalloonText">
    <w:name w:val="Balloon Text"/>
    <w:basedOn w:val="Normal"/>
    <w:link w:val="BalloonTextChar"/>
    <w:uiPriority w:val="99"/>
    <w:semiHidden/>
    <w:unhideWhenUsed/>
    <w:rsid w:val="00DA22F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A22F1"/>
    <w:rPr>
      <w:rFonts w:ascii="Tahoma" w:hAnsi="Tahoma" w:cs="Tahoma"/>
      <w:sz w:val="16"/>
      <w:szCs w:val="16"/>
    </w:rPr>
  </w:style>
  <w:style w:type="table" w:styleId="LightShading-Accent5">
    <w:name w:val="Light Shading Accent 5"/>
    <w:basedOn w:val="TableNormal"/>
    <w:uiPriority w:val="60"/>
    <w:rsid w:val="00DA22F1"/>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2-Accent5">
    <w:name w:val="Medium List 2 Accent 5"/>
    <w:basedOn w:val="TableNormal"/>
    <w:uiPriority w:val="66"/>
    <w:rsid w:val="00DA22F1"/>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60"/>
    <w:rsid w:val="00DA22F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1">
    <w:name w:val="Medium List 1 - Accent 11"/>
    <w:basedOn w:val="TableNormal"/>
    <w:uiPriority w:val="65"/>
    <w:rsid w:val="002C5F54"/>
    <w:rPr>
      <w:color w:val="000000"/>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NoSpacing">
    <w:name w:val="No Spacing"/>
    <w:link w:val="NoSpacingChar"/>
    <w:uiPriority w:val="1"/>
    <w:qFormat/>
    <w:rsid w:val="001C1F39"/>
    <w:rPr>
      <w:rFonts w:eastAsia="SimSun"/>
      <w:lang w:eastAsia="ja-JP"/>
    </w:rPr>
  </w:style>
  <w:style w:type="character" w:customStyle="1" w:styleId="NoSpacingChar">
    <w:name w:val="No Spacing Char"/>
    <w:link w:val="NoSpacing"/>
    <w:uiPriority w:val="1"/>
    <w:rsid w:val="001C1F39"/>
    <w:rPr>
      <w:rFonts w:eastAsia="SimSun"/>
      <w:lang w:val="en-US" w:eastAsia="ja-JP" w:bidi="ar-SA"/>
    </w:rPr>
  </w:style>
  <w:style w:type="paragraph" w:styleId="Header">
    <w:name w:val="header"/>
    <w:basedOn w:val="Normal"/>
    <w:link w:val="HeaderChar"/>
    <w:uiPriority w:val="99"/>
    <w:unhideWhenUsed/>
    <w:rsid w:val="009010E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010E3"/>
  </w:style>
  <w:style w:type="paragraph" w:styleId="Footer">
    <w:name w:val="footer"/>
    <w:basedOn w:val="Normal"/>
    <w:link w:val="FooterChar"/>
    <w:uiPriority w:val="99"/>
    <w:unhideWhenUsed/>
    <w:rsid w:val="009010E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010E3"/>
  </w:style>
  <w:style w:type="paragraph" w:customStyle="1" w:styleId="Default">
    <w:name w:val="Default"/>
    <w:rsid w:val="009010E3"/>
    <w:pPr>
      <w:autoSpaceDE w:val="0"/>
      <w:autoSpaceDN w:val="0"/>
      <w:adjustRightInd w:val="0"/>
    </w:pPr>
    <w:rPr>
      <w:rFonts w:ascii="Tahoma" w:eastAsia="SimSun" w:hAnsi="Tahoma" w:cs="Tahoma"/>
      <w:color w:val="000000"/>
      <w:sz w:val="24"/>
      <w:szCs w:val="24"/>
      <w:lang w:val="fr-BE"/>
    </w:rPr>
  </w:style>
  <w:style w:type="paragraph" w:styleId="NormalWeb">
    <w:name w:val="Normal (Web)"/>
    <w:basedOn w:val="Normal"/>
    <w:uiPriority w:val="99"/>
    <w:unhideWhenUsed/>
    <w:rsid w:val="00033CEA"/>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CommentSubjectChar">
    <w:name w:val="Comment Subject Char"/>
    <w:link w:val="CommentSubject"/>
    <w:uiPriority w:val="99"/>
    <w:semiHidden/>
    <w:rsid w:val="00167FE0"/>
    <w:rPr>
      <w:rFonts w:ascii="Cambria" w:eastAsia="HGGothicM" w:hAnsi="Cambria" w:cs="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167FE0"/>
    <w:rPr>
      <w:rFonts w:eastAsia="HGGothicM"/>
      <w:b/>
      <w:bCs/>
    </w:rPr>
  </w:style>
  <w:style w:type="table" w:styleId="TableGrid">
    <w:name w:val="Table Grid"/>
    <w:basedOn w:val="TableNormal"/>
    <w:uiPriority w:val="59"/>
    <w:rsid w:val="00167FE0"/>
    <w:rPr>
      <w:rFonts w:eastAsia="HGGothic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67FE0"/>
    <w:pPr>
      <w:pBdr>
        <w:top w:val="dotted" w:sz="2" w:space="1" w:color="004E6C"/>
        <w:bottom w:val="dotted" w:sz="2" w:space="6" w:color="004E6C"/>
      </w:pBdr>
      <w:spacing w:before="500" w:after="300" w:line="240" w:lineRule="auto"/>
      <w:jc w:val="center"/>
    </w:pPr>
    <w:rPr>
      <w:rFonts w:eastAsia="HGGothicM"/>
      <w:caps/>
      <w:color w:val="004E6C"/>
      <w:spacing w:val="50"/>
      <w:sz w:val="44"/>
      <w:szCs w:val="44"/>
      <w:lang w:val="en-GB" w:eastAsia="x-none"/>
    </w:rPr>
  </w:style>
  <w:style w:type="character" w:customStyle="1" w:styleId="TitleChar">
    <w:name w:val="Title Char"/>
    <w:link w:val="Title"/>
    <w:uiPriority w:val="10"/>
    <w:rsid w:val="00167FE0"/>
    <w:rPr>
      <w:rFonts w:eastAsia="HGGothicM"/>
      <w:caps/>
      <w:color w:val="004E6C"/>
      <w:spacing w:val="50"/>
      <w:sz w:val="44"/>
      <w:szCs w:val="44"/>
      <w:lang w:val="en-GB"/>
    </w:rPr>
  </w:style>
  <w:style w:type="paragraph" w:styleId="Subtitle">
    <w:name w:val="Subtitle"/>
    <w:basedOn w:val="Normal"/>
    <w:next w:val="Normal"/>
    <w:link w:val="SubtitleChar"/>
    <w:uiPriority w:val="11"/>
    <w:qFormat/>
    <w:rsid w:val="00167FE0"/>
    <w:pPr>
      <w:spacing w:after="560" w:line="240" w:lineRule="auto"/>
      <w:jc w:val="center"/>
    </w:pPr>
    <w:rPr>
      <w:rFonts w:eastAsia="HGGothicM"/>
      <w:caps/>
      <w:spacing w:val="20"/>
      <w:sz w:val="18"/>
      <w:szCs w:val="18"/>
      <w:lang w:val="en-GB" w:eastAsia="x-none"/>
    </w:rPr>
  </w:style>
  <w:style w:type="character" w:customStyle="1" w:styleId="SubtitleChar">
    <w:name w:val="Subtitle Char"/>
    <w:link w:val="Subtitle"/>
    <w:uiPriority w:val="11"/>
    <w:rsid w:val="00167FE0"/>
    <w:rPr>
      <w:rFonts w:eastAsia="HGGothicM"/>
      <w:caps/>
      <w:spacing w:val="20"/>
      <w:sz w:val="18"/>
      <w:szCs w:val="18"/>
      <w:lang w:val="en-GB"/>
    </w:rPr>
  </w:style>
  <w:style w:type="character" w:styleId="Strong">
    <w:name w:val="Strong"/>
    <w:uiPriority w:val="22"/>
    <w:qFormat/>
    <w:rsid w:val="00167FE0"/>
    <w:rPr>
      <w:b/>
      <w:bCs/>
      <w:color w:val="0075A2"/>
      <w:spacing w:val="5"/>
    </w:rPr>
  </w:style>
  <w:style w:type="character" w:styleId="Emphasis">
    <w:name w:val="Emphasis"/>
    <w:uiPriority w:val="20"/>
    <w:qFormat/>
    <w:rsid w:val="00167FE0"/>
    <w:rPr>
      <w:caps/>
      <w:spacing w:val="5"/>
      <w:sz w:val="20"/>
      <w:szCs w:val="20"/>
    </w:rPr>
  </w:style>
  <w:style w:type="paragraph" w:styleId="Quote">
    <w:name w:val="Quote"/>
    <w:basedOn w:val="Normal"/>
    <w:next w:val="Normal"/>
    <w:link w:val="QuoteChar"/>
    <w:uiPriority w:val="29"/>
    <w:qFormat/>
    <w:rsid w:val="00167FE0"/>
    <w:pPr>
      <w:spacing w:line="252" w:lineRule="auto"/>
    </w:pPr>
    <w:rPr>
      <w:rFonts w:eastAsia="HGGothicM"/>
      <w:i/>
      <w:iCs/>
      <w:lang w:val="en-GB" w:eastAsia="x-none"/>
    </w:rPr>
  </w:style>
  <w:style w:type="character" w:customStyle="1" w:styleId="QuoteChar">
    <w:name w:val="Quote Char"/>
    <w:link w:val="Quote"/>
    <w:uiPriority w:val="29"/>
    <w:rsid w:val="00167FE0"/>
    <w:rPr>
      <w:rFonts w:eastAsia="HGGothicM"/>
      <w:i/>
      <w:iCs/>
      <w:sz w:val="22"/>
      <w:szCs w:val="22"/>
      <w:lang w:val="en-GB"/>
    </w:rPr>
  </w:style>
  <w:style w:type="paragraph" w:styleId="IntenseQuote">
    <w:name w:val="Intense Quote"/>
    <w:basedOn w:val="Normal"/>
    <w:next w:val="Normal"/>
    <w:link w:val="IntenseQuoteChar"/>
    <w:uiPriority w:val="30"/>
    <w:qFormat/>
    <w:rsid w:val="00167FE0"/>
    <w:pPr>
      <w:pBdr>
        <w:top w:val="dotted" w:sz="2" w:space="10" w:color="004E6C"/>
        <w:bottom w:val="dotted" w:sz="2" w:space="4" w:color="004E6C"/>
      </w:pBdr>
      <w:spacing w:before="160" w:line="300" w:lineRule="auto"/>
      <w:ind w:left="1440" w:right="1440"/>
    </w:pPr>
    <w:rPr>
      <w:rFonts w:eastAsia="HGGothicM"/>
      <w:caps/>
      <w:color w:val="004D6C"/>
      <w:spacing w:val="5"/>
      <w:sz w:val="20"/>
      <w:szCs w:val="20"/>
      <w:lang w:val="en-GB" w:eastAsia="x-none"/>
    </w:rPr>
  </w:style>
  <w:style w:type="character" w:customStyle="1" w:styleId="IntenseQuoteChar">
    <w:name w:val="Intense Quote Char"/>
    <w:link w:val="IntenseQuote"/>
    <w:uiPriority w:val="30"/>
    <w:rsid w:val="00167FE0"/>
    <w:rPr>
      <w:rFonts w:eastAsia="HGGothicM"/>
      <w:caps/>
      <w:color w:val="004D6C"/>
      <w:spacing w:val="5"/>
      <w:lang w:val="en-GB"/>
    </w:rPr>
  </w:style>
  <w:style w:type="character" w:styleId="SubtleEmphasis">
    <w:name w:val="Subtle Emphasis"/>
    <w:uiPriority w:val="19"/>
    <w:qFormat/>
    <w:rsid w:val="00167FE0"/>
    <w:rPr>
      <w:i/>
      <w:iCs/>
    </w:rPr>
  </w:style>
  <w:style w:type="character" w:styleId="IntenseEmphasis">
    <w:name w:val="Intense Emphasis"/>
    <w:uiPriority w:val="21"/>
    <w:qFormat/>
    <w:rsid w:val="00167FE0"/>
    <w:rPr>
      <w:i/>
      <w:iCs/>
      <w:caps/>
      <w:spacing w:val="10"/>
      <w:sz w:val="20"/>
      <w:szCs w:val="20"/>
    </w:rPr>
  </w:style>
  <w:style w:type="character" w:styleId="SubtleReference">
    <w:name w:val="Subtle Reference"/>
    <w:uiPriority w:val="31"/>
    <w:qFormat/>
    <w:rsid w:val="00167FE0"/>
    <w:rPr>
      <w:rFonts w:ascii="Cambria" w:eastAsia="HGMinchoB" w:hAnsi="Cambria" w:cs="Times New Roman"/>
      <w:i/>
      <w:iCs/>
      <w:color w:val="004D6C"/>
    </w:rPr>
  </w:style>
  <w:style w:type="character" w:styleId="IntenseReference">
    <w:name w:val="Intense Reference"/>
    <w:uiPriority w:val="32"/>
    <w:qFormat/>
    <w:rsid w:val="00167FE0"/>
    <w:rPr>
      <w:rFonts w:ascii="Cambria" w:eastAsia="HGMinchoB" w:hAnsi="Cambria" w:cs="Times New Roman"/>
      <w:b/>
      <w:bCs/>
      <w:i/>
      <w:iCs/>
      <w:color w:val="004D6C"/>
    </w:rPr>
  </w:style>
  <w:style w:type="character" w:styleId="BookTitle">
    <w:name w:val="Book Title"/>
    <w:uiPriority w:val="33"/>
    <w:qFormat/>
    <w:rsid w:val="00167FE0"/>
    <w:rPr>
      <w:caps/>
      <w:color w:val="004D6C"/>
      <w:spacing w:val="5"/>
      <w:u w:color="004D6C"/>
    </w:rPr>
  </w:style>
  <w:style w:type="paragraph" w:styleId="TOCHeading">
    <w:name w:val="TOC Heading"/>
    <w:basedOn w:val="Heading1"/>
    <w:next w:val="Normal"/>
    <w:uiPriority w:val="39"/>
    <w:qFormat/>
    <w:rsid w:val="00167FE0"/>
    <w:pPr>
      <w:keepNext w:val="0"/>
      <w:keepLines w:val="0"/>
      <w:pBdr>
        <w:bottom w:val="thinThickSmallGap" w:sz="12" w:space="1" w:color="943634"/>
      </w:pBdr>
      <w:spacing w:before="400" w:after="200" w:line="252" w:lineRule="auto"/>
      <w:jc w:val="center"/>
      <w:outlineLvl w:val="9"/>
    </w:pPr>
    <w:rPr>
      <w:rFonts w:ascii="Calibri" w:eastAsia="HGGothicM" w:hAnsi="Calibri"/>
      <w:b w:val="0"/>
      <w:bCs w:val="0"/>
      <w:caps/>
      <w:color w:val="632423"/>
      <w:spacing w:val="20"/>
      <w:lang w:val="en-GB" w:bidi="en-US"/>
    </w:rPr>
  </w:style>
  <w:style w:type="paragraph" w:styleId="BodyText">
    <w:name w:val="Body Text"/>
    <w:basedOn w:val="Normal"/>
    <w:link w:val="BodyTextChar1"/>
    <w:rsid w:val="00167FE0"/>
    <w:pPr>
      <w:spacing w:before="240" w:after="240" w:line="240" w:lineRule="auto"/>
      <w:jc w:val="both"/>
    </w:pPr>
    <w:rPr>
      <w:rFonts w:ascii="Times New Roman" w:eastAsia="Times New Roman" w:hAnsi="Times New Roman"/>
      <w:sz w:val="20"/>
      <w:szCs w:val="24"/>
      <w:lang w:eastAsia="el-GR"/>
    </w:rPr>
  </w:style>
  <w:style w:type="character" w:customStyle="1" w:styleId="BodyTextChar1">
    <w:name w:val="Body Text Char1"/>
    <w:link w:val="BodyText"/>
    <w:rsid w:val="00167FE0"/>
    <w:rPr>
      <w:rFonts w:ascii="Times New Roman" w:eastAsia="Times New Roman" w:hAnsi="Times New Roman"/>
      <w:szCs w:val="24"/>
      <w:lang w:val="el-GR" w:eastAsia="el-GR"/>
    </w:rPr>
  </w:style>
  <w:style w:type="character" w:customStyle="1" w:styleId="BodyTextChar">
    <w:name w:val="Body Text Char"/>
    <w:uiPriority w:val="99"/>
    <w:semiHidden/>
    <w:rsid w:val="00167FE0"/>
    <w:rPr>
      <w:sz w:val="22"/>
      <w:szCs w:val="22"/>
      <w:lang w:val="el-GR"/>
    </w:rPr>
  </w:style>
  <w:style w:type="table" w:styleId="LightList-Accent2">
    <w:name w:val="Light List Accent 2"/>
    <w:basedOn w:val="TableNormal"/>
    <w:uiPriority w:val="61"/>
    <w:rsid w:val="00167FE0"/>
    <w:rPr>
      <w:rFonts w:eastAsia="HGGothicM"/>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LightShading1">
    <w:name w:val="Light Shading1"/>
    <w:basedOn w:val="TableNormal"/>
    <w:uiPriority w:val="60"/>
    <w:rsid w:val="00167FE0"/>
    <w:rPr>
      <w:rFonts w:ascii="Cambria" w:eastAsia="Cambria" w:hAnsi="Cambria"/>
      <w:color w:val="000000"/>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71"/>
    <w:rsid w:val="00167FE0"/>
    <w:rPr>
      <w:rFonts w:eastAsia="HGGothicM"/>
      <w:sz w:val="22"/>
      <w:szCs w:val="22"/>
      <w:lang w:val="en-GB"/>
    </w:rPr>
  </w:style>
  <w:style w:type="table" w:customStyle="1" w:styleId="MediumShading1-Accent11">
    <w:name w:val="Medium Shading 1 - Accent 11"/>
    <w:basedOn w:val="TableNormal"/>
    <w:uiPriority w:val="68"/>
    <w:rsid w:val="00D17AF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B8780E"/>
    <w:rPr>
      <w:sz w:val="24"/>
      <w:szCs w:val="24"/>
      <w:lang w:eastAsia="x-none"/>
    </w:rPr>
  </w:style>
  <w:style w:type="character" w:customStyle="1" w:styleId="FootnoteTextChar">
    <w:name w:val="Footnote Text Char"/>
    <w:link w:val="FootnoteText"/>
    <w:uiPriority w:val="99"/>
    <w:rsid w:val="00B8780E"/>
    <w:rPr>
      <w:sz w:val="24"/>
      <w:szCs w:val="24"/>
      <w:lang w:val="el-GR"/>
    </w:rPr>
  </w:style>
  <w:style w:type="character" w:styleId="FootnoteReference">
    <w:name w:val="footnote reference"/>
    <w:uiPriority w:val="99"/>
    <w:unhideWhenUsed/>
    <w:rsid w:val="00B8780E"/>
    <w:rPr>
      <w:vertAlign w:val="superscript"/>
    </w:rPr>
  </w:style>
  <w:style w:type="character" w:styleId="PageNumber">
    <w:name w:val="page number"/>
    <w:uiPriority w:val="99"/>
    <w:semiHidden/>
    <w:unhideWhenUsed/>
    <w:rsid w:val="00B8780E"/>
  </w:style>
  <w:style w:type="numbering" w:customStyle="1" w:styleId="NoList1">
    <w:name w:val="No List1"/>
    <w:next w:val="NoList"/>
    <w:uiPriority w:val="99"/>
    <w:semiHidden/>
    <w:unhideWhenUsed/>
    <w:rsid w:val="003A5991"/>
  </w:style>
  <w:style w:type="paragraph" w:customStyle="1" w:styleId="ColorfulList-Accent11">
    <w:name w:val="Colorful List - Accent 11"/>
    <w:basedOn w:val="Normal"/>
    <w:uiPriority w:val="34"/>
    <w:qFormat/>
    <w:rsid w:val="003A5991"/>
    <w:pPr>
      <w:spacing w:line="252" w:lineRule="auto"/>
      <w:ind w:left="720"/>
      <w:contextualSpacing/>
    </w:pPr>
    <w:rPr>
      <w:rFonts w:ascii="Cambria" w:eastAsia="SimSun" w:hAnsi="Cambria"/>
      <w:lang w:val="en-GB"/>
    </w:rPr>
  </w:style>
  <w:style w:type="table" w:styleId="MediumList2-Accent1">
    <w:name w:val="Medium List 2 Accent 1"/>
    <w:basedOn w:val="TableNormal"/>
    <w:uiPriority w:val="61"/>
    <w:rsid w:val="003A5991"/>
    <w:rPr>
      <w:rFonts w:ascii="Cambria" w:eastAsia="SimSun" w:hAnsi="Cambria"/>
      <w:lang w:val="fr-BE"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MediumList2-Accent1"/>
    <w:uiPriority w:val="61"/>
    <w:rsid w:val="003A5991"/>
    <w:rPr>
      <w:rFonts w:ascii="Cambria" w:eastAsia="SimSun" w:hAnsi="Cambria"/>
      <w:lang w:val="fr-BE"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3-Accent5">
    <w:name w:val="Medium Grid 3 Accent 5"/>
    <w:basedOn w:val="TableNormal"/>
    <w:uiPriority w:val="60"/>
    <w:rsid w:val="003A5991"/>
    <w:rPr>
      <w:color w:val="31849B"/>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6">
    <w:name w:val="Light List Accent 6"/>
    <w:basedOn w:val="TableNormal"/>
    <w:uiPriority w:val="66"/>
    <w:rsid w:val="003A5991"/>
    <w:rPr>
      <w:rFonts w:ascii="Cambria" w:eastAsia="SimSun" w:hAnsi="Cambria"/>
      <w:color w:val="000000"/>
      <w:lang w:val="fr-BE" w:eastAsia="fr-B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IntenseQuote1">
    <w:name w:val="Intense Quote1"/>
    <w:basedOn w:val="TableNormal"/>
    <w:uiPriority w:val="60"/>
    <w:qFormat/>
    <w:rsid w:val="003A5991"/>
    <w:rPr>
      <w:color w:val="365F91"/>
      <w:lang w:val="fr-BE" w:eastAsia="fr-B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DarkList-Accent1">
    <w:name w:val="Dark List Accent 1"/>
    <w:basedOn w:val="TableNormal"/>
    <w:uiPriority w:val="65"/>
    <w:rsid w:val="003A5991"/>
    <w:rPr>
      <w:color w:val="000000"/>
      <w:lang w:val="fr-BE" w:eastAsia="fr-BE"/>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MediumGrid21">
    <w:name w:val="Medium Grid 21"/>
    <w:link w:val="MediumGrid2Char"/>
    <w:uiPriority w:val="1"/>
    <w:qFormat/>
    <w:rsid w:val="003A5991"/>
    <w:rPr>
      <w:rFonts w:eastAsia="SimSun"/>
      <w:sz w:val="22"/>
      <w:szCs w:val="22"/>
      <w:lang w:eastAsia="ja-JP"/>
    </w:rPr>
  </w:style>
  <w:style w:type="character" w:customStyle="1" w:styleId="MediumGrid2Char">
    <w:name w:val="Medium Grid 2 Char"/>
    <w:link w:val="MediumGrid21"/>
    <w:uiPriority w:val="1"/>
    <w:rsid w:val="003A5991"/>
    <w:rPr>
      <w:rFonts w:eastAsia="SimSun"/>
      <w:sz w:val="22"/>
      <w:szCs w:val="22"/>
      <w:lang w:val="en-US" w:eastAsia="ja-JP" w:bidi="ar-SA"/>
    </w:rPr>
  </w:style>
  <w:style w:type="table" w:customStyle="1" w:styleId="TableGrid1">
    <w:name w:val="Table Grid1"/>
    <w:basedOn w:val="TableNormal"/>
    <w:next w:val="TableGrid"/>
    <w:uiPriority w:val="59"/>
    <w:rsid w:val="003A5991"/>
    <w:rPr>
      <w:rFonts w:eastAsia="HGGothicM"/>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Grid-Accent11">
    <w:name w:val="Colorful Grid - Accent 11"/>
    <w:basedOn w:val="Normal"/>
    <w:next w:val="Normal"/>
    <w:link w:val="ColorfulGrid-Accent1Char"/>
    <w:uiPriority w:val="29"/>
    <w:qFormat/>
    <w:rsid w:val="003A5991"/>
    <w:pPr>
      <w:spacing w:line="252" w:lineRule="auto"/>
    </w:pPr>
    <w:rPr>
      <w:rFonts w:eastAsia="HGGothicM"/>
      <w:i/>
      <w:iCs/>
      <w:lang w:val="en-GB"/>
    </w:rPr>
  </w:style>
  <w:style w:type="character" w:customStyle="1" w:styleId="ColorfulGrid-Accent1Char">
    <w:name w:val="Colorful Grid - Accent 1 Char"/>
    <w:link w:val="ColorfulGrid-Accent11"/>
    <w:uiPriority w:val="29"/>
    <w:rsid w:val="003A5991"/>
    <w:rPr>
      <w:rFonts w:eastAsia="HGGothicM"/>
      <w:i/>
      <w:iCs/>
      <w:sz w:val="22"/>
      <w:szCs w:val="22"/>
      <w:lang w:val="en-GB" w:eastAsia="en-US"/>
    </w:rPr>
  </w:style>
  <w:style w:type="paragraph" w:customStyle="1" w:styleId="LightShading-Accent21">
    <w:name w:val="Light Shading - Accent 21"/>
    <w:basedOn w:val="Normal"/>
    <w:next w:val="Normal"/>
    <w:link w:val="LightShading-Accent2Char"/>
    <w:uiPriority w:val="30"/>
    <w:qFormat/>
    <w:rsid w:val="003A5991"/>
    <w:pPr>
      <w:pBdr>
        <w:top w:val="dotted" w:sz="2" w:space="10" w:color="004E6C"/>
        <w:bottom w:val="dotted" w:sz="2" w:space="4" w:color="004E6C"/>
      </w:pBdr>
      <w:spacing w:before="160" w:line="300" w:lineRule="auto"/>
      <w:ind w:left="1440" w:right="1440"/>
    </w:pPr>
    <w:rPr>
      <w:rFonts w:eastAsia="HGGothicM"/>
      <w:caps/>
      <w:color w:val="004D6C"/>
      <w:spacing w:val="5"/>
      <w:sz w:val="20"/>
      <w:szCs w:val="20"/>
      <w:lang w:val="en-GB"/>
    </w:rPr>
  </w:style>
  <w:style w:type="character" w:customStyle="1" w:styleId="LightShading-Accent2Char">
    <w:name w:val="Light Shading - Accent 2 Char"/>
    <w:link w:val="LightShading-Accent21"/>
    <w:uiPriority w:val="30"/>
    <w:rsid w:val="003A5991"/>
    <w:rPr>
      <w:rFonts w:eastAsia="HGGothicM"/>
      <w:caps/>
      <w:color w:val="004D6C"/>
      <w:spacing w:val="5"/>
      <w:lang w:val="en-GB" w:eastAsia="en-US"/>
    </w:rPr>
  </w:style>
  <w:style w:type="character" w:customStyle="1" w:styleId="SubtleEmphasis1">
    <w:name w:val="Subtle Emphasis1"/>
    <w:uiPriority w:val="19"/>
    <w:qFormat/>
    <w:rsid w:val="003A5991"/>
    <w:rPr>
      <w:i/>
      <w:iCs/>
    </w:rPr>
  </w:style>
  <w:style w:type="character" w:customStyle="1" w:styleId="IntenseEmphasis1">
    <w:name w:val="Intense Emphasis1"/>
    <w:uiPriority w:val="21"/>
    <w:qFormat/>
    <w:rsid w:val="003A5991"/>
    <w:rPr>
      <w:i/>
      <w:iCs/>
      <w:caps/>
      <w:spacing w:val="10"/>
      <w:sz w:val="20"/>
      <w:szCs w:val="20"/>
    </w:rPr>
  </w:style>
  <w:style w:type="character" w:customStyle="1" w:styleId="SubtleReference1">
    <w:name w:val="Subtle Reference1"/>
    <w:uiPriority w:val="31"/>
    <w:qFormat/>
    <w:rsid w:val="003A5991"/>
    <w:rPr>
      <w:rFonts w:ascii="Cambria" w:eastAsia="HGMinchoB" w:hAnsi="Cambria" w:cs="Times New Roman"/>
      <w:i/>
      <w:iCs/>
      <w:color w:val="004D6C"/>
    </w:rPr>
  </w:style>
  <w:style w:type="character" w:customStyle="1" w:styleId="IntenseReference1">
    <w:name w:val="Intense Reference1"/>
    <w:uiPriority w:val="32"/>
    <w:qFormat/>
    <w:rsid w:val="003A5991"/>
    <w:rPr>
      <w:rFonts w:ascii="Cambria" w:eastAsia="HGMinchoB" w:hAnsi="Cambria" w:cs="Times New Roman"/>
      <w:b/>
      <w:bCs/>
      <w:i/>
      <w:iCs/>
      <w:color w:val="004D6C"/>
    </w:rPr>
  </w:style>
  <w:style w:type="character" w:customStyle="1" w:styleId="BookTitle1">
    <w:name w:val="Book Title1"/>
    <w:uiPriority w:val="33"/>
    <w:qFormat/>
    <w:rsid w:val="003A5991"/>
    <w:rPr>
      <w:caps/>
      <w:color w:val="004D6C"/>
      <w:spacing w:val="5"/>
      <w:u w:color="004D6C"/>
    </w:rPr>
  </w:style>
  <w:style w:type="paragraph" w:customStyle="1" w:styleId="TOCHeading1">
    <w:name w:val="TOC Heading1"/>
    <w:basedOn w:val="Heading1"/>
    <w:next w:val="Normal"/>
    <w:uiPriority w:val="39"/>
    <w:qFormat/>
    <w:rsid w:val="003A5991"/>
    <w:pPr>
      <w:keepNext w:val="0"/>
      <w:keepLines w:val="0"/>
      <w:pBdr>
        <w:bottom w:val="thinThickSmallGap" w:sz="12" w:space="1" w:color="943634"/>
      </w:pBdr>
      <w:spacing w:before="400" w:after="200" w:line="252" w:lineRule="auto"/>
      <w:jc w:val="center"/>
      <w:outlineLvl w:val="9"/>
    </w:pPr>
    <w:rPr>
      <w:rFonts w:ascii="Calibri" w:eastAsia="HGGothicM" w:hAnsi="Calibri"/>
      <w:b w:val="0"/>
      <w:bCs w:val="0"/>
      <w:caps/>
      <w:color w:val="632423"/>
      <w:spacing w:val="20"/>
      <w:lang w:val="en-GB" w:bidi="en-US"/>
    </w:rPr>
  </w:style>
  <w:style w:type="table" w:styleId="DarkList-Accent2">
    <w:name w:val="Dark List Accent 2"/>
    <w:basedOn w:val="TableNormal"/>
    <w:uiPriority w:val="61"/>
    <w:rsid w:val="003A5991"/>
    <w:rPr>
      <w:rFonts w:eastAsia="HGGothicM"/>
      <w:lang w:val="fr-BE" w:eastAsia="fr-BE"/>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MediumGrid31">
    <w:name w:val="Medium Grid 31"/>
    <w:basedOn w:val="TableNormal"/>
    <w:uiPriority w:val="60"/>
    <w:rsid w:val="003A5991"/>
    <w:rPr>
      <w:rFonts w:ascii="Cambria" w:eastAsia="Cambria" w:hAnsi="Cambria"/>
      <w:color w:val="000000"/>
      <w:lang w:val="en-GB" w:eastAsia="fr-B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lorfulShading-Accent11">
    <w:name w:val="Colorful Shading - Accent 11"/>
    <w:hidden/>
    <w:uiPriority w:val="99"/>
    <w:rsid w:val="003A5991"/>
    <w:rPr>
      <w:rFonts w:eastAsia="HGGothicM"/>
      <w:sz w:val="22"/>
      <w:szCs w:val="22"/>
      <w:lang w:val="en-GB"/>
    </w:rPr>
  </w:style>
  <w:style w:type="table" w:styleId="MediumGrid2-Accent1">
    <w:name w:val="Medium Grid 2 Accent 1"/>
    <w:basedOn w:val="TableNormal"/>
    <w:uiPriority w:val="68"/>
    <w:rsid w:val="003A5991"/>
    <w:rPr>
      <w:lang w:val="fr-BE"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lainText">
    <w:name w:val="Plain Text"/>
    <w:basedOn w:val="Normal"/>
    <w:link w:val="PlainTextChar"/>
    <w:uiPriority w:val="99"/>
    <w:semiHidden/>
    <w:unhideWhenUsed/>
    <w:rsid w:val="002F25F8"/>
    <w:pPr>
      <w:spacing w:after="0" w:line="240" w:lineRule="auto"/>
    </w:pPr>
    <w:rPr>
      <w:szCs w:val="21"/>
      <w:lang w:val="fr-BE"/>
    </w:rPr>
  </w:style>
  <w:style w:type="character" w:customStyle="1" w:styleId="PlainTextChar">
    <w:name w:val="Plain Text Char"/>
    <w:link w:val="PlainText"/>
    <w:uiPriority w:val="99"/>
    <w:semiHidden/>
    <w:rsid w:val="002F25F8"/>
    <w:rPr>
      <w:sz w:val="22"/>
      <w:szCs w:val="21"/>
      <w:lang w:eastAsia="en-US"/>
    </w:rPr>
  </w:style>
  <w:style w:type="table" w:customStyle="1" w:styleId="ListTable3-Accent61">
    <w:name w:val="List Table 3 - Accent 61"/>
    <w:basedOn w:val="TableNormal"/>
    <w:uiPriority w:val="48"/>
    <w:rsid w:val="001F57E3"/>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GridTable4-Accent61">
    <w:name w:val="Grid Table 4 - Accent 61"/>
    <w:basedOn w:val="TableNormal"/>
    <w:uiPriority w:val="49"/>
    <w:rsid w:val="001F57E3"/>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jlqj4b">
    <w:name w:val="jlqj4b"/>
    <w:basedOn w:val="DefaultParagraphFont"/>
    <w:rsid w:val="003F56A4"/>
  </w:style>
  <w:style w:type="character" w:customStyle="1" w:styleId="UnresolvedMention1">
    <w:name w:val="Unresolved Mention1"/>
    <w:basedOn w:val="DefaultParagraphFont"/>
    <w:uiPriority w:val="99"/>
    <w:semiHidden/>
    <w:unhideWhenUsed/>
    <w:rsid w:val="00042154"/>
    <w:rPr>
      <w:color w:val="605E5C"/>
      <w:shd w:val="clear" w:color="auto" w:fill="E1DFDD"/>
    </w:rPr>
  </w:style>
  <w:style w:type="character" w:styleId="FollowedHyperlink">
    <w:name w:val="FollowedHyperlink"/>
    <w:basedOn w:val="DefaultParagraphFont"/>
    <w:uiPriority w:val="99"/>
    <w:semiHidden/>
    <w:unhideWhenUsed/>
    <w:rsid w:val="007F2680"/>
    <w:rPr>
      <w:color w:val="954F72" w:themeColor="followedHyperlink"/>
      <w:u w:val="single"/>
    </w:rPr>
  </w:style>
  <w:style w:type="paragraph" w:customStyle="1" w:styleId="gmail-m-6188846411429659449msolistparagraph">
    <w:name w:val="gmail-m_-6188846411429659449msolistparagraph"/>
    <w:basedOn w:val="Normal"/>
    <w:rsid w:val="004C6AD8"/>
    <w:pPr>
      <w:spacing w:before="100" w:beforeAutospacing="1" w:after="100" w:afterAutospacing="1" w:line="240" w:lineRule="auto"/>
    </w:pPr>
    <w:rPr>
      <w:rFonts w:eastAsiaTheme="minorHAnsi" w:cs="Calibri"/>
      <w:lang w:val="en-GB" w:eastAsia="en-GB"/>
    </w:rPr>
  </w:style>
  <w:style w:type="paragraph" w:styleId="DocumentMap">
    <w:name w:val="Document Map"/>
    <w:basedOn w:val="Normal"/>
    <w:link w:val="DocumentMapChar"/>
    <w:uiPriority w:val="99"/>
    <w:unhideWhenUsed/>
    <w:rsid w:val="003738F2"/>
    <w:pPr>
      <w:spacing w:after="0" w:line="240" w:lineRule="auto"/>
    </w:pPr>
    <w:rPr>
      <w:rFonts w:ascii="Tahoma" w:eastAsiaTheme="minorEastAsia" w:hAnsi="Tahoma" w:cs="Tahoma"/>
      <w:sz w:val="16"/>
      <w:szCs w:val="16"/>
      <w:lang w:eastAsia="el-GR"/>
    </w:rPr>
  </w:style>
  <w:style w:type="character" w:customStyle="1" w:styleId="DocumentMapChar">
    <w:name w:val="Document Map Char"/>
    <w:basedOn w:val="DefaultParagraphFont"/>
    <w:link w:val="DocumentMap"/>
    <w:uiPriority w:val="99"/>
    <w:rsid w:val="003738F2"/>
    <w:rPr>
      <w:rFonts w:ascii="Tahoma" w:eastAsiaTheme="minorEastAsia" w:hAnsi="Tahoma" w:cs="Tahoma"/>
      <w:sz w:val="16"/>
      <w:szCs w:val="16"/>
      <w:lang w:val="el-GR" w:eastAsia="el-GR"/>
    </w:rPr>
  </w:style>
  <w:style w:type="table" w:styleId="PlainTable5">
    <w:name w:val="Plain Table 5"/>
    <w:basedOn w:val="TableNormal"/>
    <w:uiPriority w:val="45"/>
    <w:rsid w:val="00264593"/>
    <w:rPr>
      <w:rFonts w:asciiTheme="minorHAnsi" w:eastAsiaTheme="minorHAnsi" w:hAnsiTheme="minorHAnsi" w:cstheme="minorBidi"/>
      <w:sz w:val="22"/>
      <w:szCs w:val="22"/>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1A12E5"/>
    <w:rPr>
      <w:color w:val="605E5C"/>
      <w:shd w:val="clear" w:color="auto" w:fill="E1DFDD"/>
    </w:rPr>
  </w:style>
  <w:style w:type="character" w:customStyle="1" w:styleId="rynqvb">
    <w:name w:val="rynqvb"/>
    <w:basedOn w:val="DefaultParagraphFont"/>
    <w:rsid w:val="00A922D2"/>
  </w:style>
  <w:style w:type="paragraph" w:styleId="Caption">
    <w:name w:val="caption"/>
    <w:basedOn w:val="Normal"/>
    <w:next w:val="Normal"/>
    <w:uiPriority w:val="35"/>
    <w:unhideWhenUsed/>
    <w:qFormat/>
    <w:rsid w:val="00F90EF4"/>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7604">
      <w:bodyDiv w:val="1"/>
      <w:marLeft w:val="0"/>
      <w:marRight w:val="0"/>
      <w:marTop w:val="0"/>
      <w:marBottom w:val="0"/>
      <w:divBdr>
        <w:top w:val="none" w:sz="0" w:space="0" w:color="auto"/>
        <w:left w:val="none" w:sz="0" w:space="0" w:color="auto"/>
        <w:bottom w:val="none" w:sz="0" w:space="0" w:color="auto"/>
        <w:right w:val="none" w:sz="0" w:space="0" w:color="auto"/>
      </w:divBdr>
    </w:div>
    <w:div w:id="44526695">
      <w:bodyDiv w:val="1"/>
      <w:marLeft w:val="0"/>
      <w:marRight w:val="0"/>
      <w:marTop w:val="0"/>
      <w:marBottom w:val="0"/>
      <w:divBdr>
        <w:top w:val="none" w:sz="0" w:space="0" w:color="auto"/>
        <w:left w:val="none" w:sz="0" w:space="0" w:color="auto"/>
        <w:bottom w:val="none" w:sz="0" w:space="0" w:color="auto"/>
        <w:right w:val="none" w:sz="0" w:space="0" w:color="auto"/>
      </w:divBdr>
    </w:div>
    <w:div w:id="46687431">
      <w:bodyDiv w:val="1"/>
      <w:marLeft w:val="0"/>
      <w:marRight w:val="0"/>
      <w:marTop w:val="0"/>
      <w:marBottom w:val="0"/>
      <w:divBdr>
        <w:top w:val="none" w:sz="0" w:space="0" w:color="auto"/>
        <w:left w:val="none" w:sz="0" w:space="0" w:color="auto"/>
        <w:bottom w:val="none" w:sz="0" w:space="0" w:color="auto"/>
        <w:right w:val="none" w:sz="0" w:space="0" w:color="auto"/>
      </w:divBdr>
    </w:div>
    <w:div w:id="59712328">
      <w:bodyDiv w:val="1"/>
      <w:marLeft w:val="0"/>
      <w:marRight w:val="0"/>
      <w:marTop w:val="0"/>
      <w:marBottom w:val="0"/>
      <w:divBdr>
        <w:top w:val="none" w:sz="0" w:space="0" w:color="auto"/>
        <w:left w:val="none" w:sz="0" w:space="0" w:color="auto"/>
        <w:bottom w:val="none" w:sz="0" w:space="0" w:color="auto"/>
        <w:right w:val="none" w:sz="0" w:space="0" w:color="auto"/>
      </w:divBdr>
    </w:div>
    <w:div w:id="61024047">
      <w:bodyDiv w:val="1"/>
      <w:marLeft w:val="0"/>
      <w:marRight w:val="0"/>
      <w:marTop w:val="0"/>
      <w:marBottom w:val="0"/>
      <w:divBdr>
        <w:top w:val="none" w:sz="0" w:space="0" w:color="auto"/>
        <w:left w:val="none" w:sz="0" w:space="0" w:color="auto"/>
        <w:bottom w:val="none" w:sz="0" w:space="0" w:color="auto"/>
        <w:right w:val="none" w:sz="0" w:space="0" w:color="auto"/>
      </w:divBdr>
    </w:div>
    <w:div w:id="81993269">
      <w:bodyDiv w:val="1"/>
      <w:marLeft w:val="0"/>
      <w:marRight w:val="0"/>
      <w:marTop w:val="0"/>
      <w:marBottom w:val="0"/>
      <w:divBdr>
        <w:top w:val="none" w:sz="0" w:space="0" w:color="auto"/>
        <w:left w:val="none" w:sz="0" w:space="0" w:color="auto"/>
        <w:bottom w:val="none" w:sz="0" w:space="0" w:color="auto"/>
        <w:right w:val="none" w:sz="0" w:space="0" w:color="auto"/>
      </w:divBdr>
    </w:div>
    <w:div w:id="82342970">
      <w:bodyDiv w:val="1"/>
      <w:marLeft w:val="0"/>
      <w:marRight w:val="0"/>
      <w:marTop w:val="0"/>
      <w:marBottom w:val="0"/>
      <w:divBdr>
        <w:top w:val="none" w:sz="0" w:space="0" w:color="auto"/>
        <w:left w:val="none" w:sz="0" w:space="0" w:color="auto"/>
        <w:bottom w:val="none" w:sz="0" w:space="0" w:color="auto"/>
        <w:right w:val="none" w:sz="0" w:space="0" w:color="auto"/>
      </w:divBdr>
    </w:div>
    <w:div w:id="114518814">
      <w:bodyDiv w:val="1"/>
      <w:marLeft w:val="0"/>
      <w:marRight w:val="0"/>
      <w:marTop w:val="0"/>
      <w:marBottom w:val="0"/>
      <w:divBdr>
        <w:top w:val="none" w:sz="0" w:space="0" w:color="auto"/>
        <w:left w:val="none" w:sz="0" w:space="0" w:color="auto"/>
        <w:bottom w:val="none" w:sz="0" w:space="0" w:color="auto"/>
        <w:right w:val="none" w:sz="0" w:space="0" w:color="auto"/>
      </w:divBdr>
    </w:div>
    <w:div w:id="156770814">
      <w:bodyDiv w:val="1"/>
      <w:marLeft w:val="0"/>
      <w:marRight w:val="0"/>
      <w:marTop w:val="0"/>
      <w:marBottom w:val="0"/>
      <w:divBdr>
        <w:top w:val="none" w:sz="0" w:space="0" w:color="auto"/>
        <w:left w:val="none" w:sz="0" w:space="0" w:color="auto"/>
        <w:bottom w:val="none" w:sz="0" w:space="0" w:color="auto"/>
        <w:right w:val="none" w:sz="0" w:space="0" w:color="auto"/>
      </w:divBdr>
    </w:div>
    <w:div w:id="177739103">
      <w:bodyDiv w:val="1"/>
      <w:marLeft w:val="0"/>
      <w:marRight w:val="0"/>
      <w:marTop w:val="0"/>
      <w:marBottom w:val="0"/>
      <w:divBdr>
        <w:top w:val="none" w:sz="0" w:space="0" w:color="auto"/>
        <w:left w:val="none" w:sz="0" w:space="0" w:color="auto"/>
        <w:bottom w:val="none" w:sz="0" w:space="0" w:color="auto"/>
        <w:right w:val="none" w:sz="0" w:space="0" w:color="auto"/>
      </w:divBdr>
    </w:div>
    <w:div w:id="213665903">
      <w:bodyDiv w:val="1"/>
      <w:marLeft w:val="0"/>
      <w:marRight w:val="0"/>
      <w:marTop w:val="0"/>
      <w:marBottom w:val="0"/>
      <w:divBdr>
        <w:top w:val="none" w:sz="0" w:space="0" w:color="auto"/>
        <w:left w:val="none" w:sz="0" w:space="0" w:color="auto"/>
        <w:bottom w:val="none" w:sz="0" w:space="0" w:color="auto"/>
        <w:right w:val="none" w:sz="0" w:space="0" w:color="auto"/>
      </w:divBdr>
    </w:div>
    <w:div w:id="217863991">
      <w:bodyDiv w:val="1"/>
      <w:marLeft w:val="0"/>
      <w:marRight w:val="0"/>
      <w:marTop w:val="0"/>
      <w:marBottom w:val="0"/>
      <w:divBdr>
        <w:top w:val="none" w:sz="0" w:space="0" w:color="auto"/>
        <w:left w:val="none" w:sz="0" w:space="0" w:color="auto"/>
        <w:bottom w:val="none" w:sz="0" w:space="0" w:color="auto"/>
        <w:right w:val="none" w:sz="0" w:space="0" w:color="auto"/>
      </w:divBdr>
    </w:div>
    <w:div w:id="240600696">
      <w:bodyDiv w:val="1"/>
      <w:marLeft w:val="0"/>
      <w:marRight w:val="0"/>
      <w:marTop w:val="0"/>
      <w:marBottom w:val="0"/>
      <w:divBdr>
        <w:top w:val="none" w:sz="0" w:space="0" w:color="auto"/>
        <w:left w:val="none" w:sz="0" w:space="0" w:color="auto"/>
        <w:bottom w:val="none" w:sz="0" w:space="0" w:color="auto"/>
        <w:right w:val="none" w:sz="0" w:space="0" w:color="auto"/>
      </w:divBdr>
    </w:div>
    <w:div w:id="240726046">
      <w:bodyDiv w:val="1"/>
      <w:marLeft w:val="0"/>
      <w:marRight w:val="0"/>
      <w:marTop w:val="0"/>
      <w:marBottom w:val="0"/>
      <w:divBdr>
        <w:top w:val="none" w:sz="0" w:space="0" w:color="auto"/>
        <w:left w:val="none" w:sz="0" w:space="0" w:color="auto"/>
        <w:bottom w:val="none" w:sz="0" w:space="0" w:color="auto"/>
        <w:right w:val="none" w:sz="0" w:space="0" w:color="auto"/>
      </w:divBdr>
    </w:div>
    <w:div w:id="265503970">
      <w:bodyDiv w:val="1"/>
      <w:marLeft w:val="0"/>
      <w:marRight w:val="0"/>
      <w:marTop w:val="0"/>
      <w:marBottom w:val="0"/>
      <w:divBdr>
        <w:top w:val="none" w:sz="0" w:space="0" w:color="auto"/>
        <w:left w:val="none" w:sz="0" w:space="0" w:color="auto"/>
        <w:bottom w:val="none" w:sz="0" w:space="0" w:color="auto"/>
        <w:right w:val="none" w:sz="0" w:space="0" w:color="auto"/>
      </w:divBdr>
    </w:div>
    <w:div w:id="272129715">
      <w:bodyDiv w:val="1"/>
      <w:marLeft w:val="0"/>
      <w:marRight w:val="0"/>
      <w:marTop w:val="0"/>
      <w:marBottom w:val="0"/>
      <w:divBdr>
        <w:top w:val="none" w:sz="0" w:space="0" w:color="auto"/>
        <w:left w:val="none" w:sz="0" w:space="0" w:color="auto"/>
        <w:bottom w:val="none" w:sz="0" w:space="0" w:color="auto"/>
        <w:right w:val="none" w:sz="0" w:space="0" w:color="auto"/>
      </w:divBdr>
    </w:div>
    <w:div w:id="272633719">
      <w:bodyDiv w:val="1"/>
      <w:marLeft w:val="0"/>
      <w:marRight w:val="0"/>
      <w:marTop w:val="0"/>
      <w:marBottom w:val="0"/>
      <w:divBdr>
        <w:top w:val="none" w:sz="0" w:space="0" w:color="auto"/>
        <w:left w:val="none" w:sz="0" w:space="0" w:color="auto"/>
        <w:bottom w:val="none" w:sz="0" w:space="0" w:color="auto"/>
        <w:right w:val="none" w:sz="0" w:space="0" w:color="auto"/>
      </w:divBdr>
    </w:div>
    <w:div w:id="282345088">
      <w:bodyDiv w:val="1"/>
      <w:marLeft w:val="0"/>
      <w:marRight w:val="0"/>
      <w:marTop w:val="0"/>
      <w:marBottom w:val="0"/>
      <w:divBdr>
        <w:top w:val="none" w:sz="0" w:space="0" w:color="auto"/>
        <w:left w:val="none" w:sz="0" w:space="0" w:color="auto"/>
        <w:bottom w:val="none" w:sz="0" w:space="0" w:color="auto"/>
        <w:right w:val="none" w:sz="0" w:space="0" w:color="auto"/>
      </w:divBdr>
    </w:div>
    <w:div w:id="317268209">
      <w:bodyDiv w:val="1"/>
      <w:marLeft w:val="0"/>
      <w:marRight w:val="0"/>
      <w:marTop w:val="0"/>
      <w:marBottom w:val="0"/>
      <w:divBdr>
        <w:top w:val="none" w:sz="0" w:space="0" w:color="auto"/>
        <w:left w:val="none" w:sz="0" w:space="0" w:color="auto"/>
        <w:bottom w:val="none" w:sz="0" w:space="0" w:color="auto"/>
        <w:right w:val="none" w:sz="0" w:space="0" w:color="auto"/>
      </w:divBdr>
    </w:div>
    <w:div w:id="342241634">
      <w:bodyDiv w:val="1"/>
      <w:marLeft w:val="0"/>
      <w:marRight w:val="0"/>
      <w:marTop w:val="0"/>
      <w:marBottom w:val="0"/>
      <w:divBdr>
        <w:top w:val="none" w:sz="0" w:space="0" w:color="auto"/>
        <w:left w:val="none" w:sz="0" w:space="0" w:color="auto"/>
        <w:bottom w:val="none" w:sz="0" w:space="0" w:color="auto"/>
        <w:right w:val="none" w:sz="0" w:space="0" w:color="auto"/>
      </w:divBdr>
    </w:div>
    <w:div w:id="389235656">
      <w:bodyDiv w:val="1"/>
      <w:marLeft w:val="0"/>
      <w:marRight w:val="0"/>
      <w:marTop w:val="0"/>
      <w:marBottom w:val="0"/>
      <w:divBdr>
        <w:top w:val="none" w:sz="0" w:space="0" w:color="auto"/>
        <w:left w:val="none" w:sz="0" w:space="0" w:color="auto"/>
        <w:bottom w:val="none" w:sz="0" w:space="0" w:color="auto"/>
        <w:right w:val="none" w:sz="0" w:space="0" w:color="auto"/>
      </w:divBdr>
    </w:div>
    <w:div w:id="392125589">
      <w:bodyDiv w:val="1"/>
      <w:marLeft w:val="0"/>
      <w:marRight w:val="0"/>
      <w:marTop w:val="0"/>
      <w:marBottom w:val="0"/>
      <w:divBdr>
        <w:top w:val="none" w:sz="0" w:space="0" w:color="auto"/>
        <w:left w:val="none" w:sz="0" w:space="0" w:color="auto"/>
        <w:bottom w:val="none" w:sz="0" w:space="0" w:color="auto"/>
        <w:right w:val="none" w:sz="0" w:space="0" w:color="auto"/>
      </w:divBdr>
    </w:div>
    <w:div w:id="405996507">
      <w:bodyDiv w:val="1"/>
      <w:marLeft w:val="0"/>
      <w:marRight w:val="0"/>
      <w:marTop w:val="0"/>
      <w:marBottom w:val="0"/>
      <w:divBdr>
        <w:top w:val="none" w:sz="0" w:space="0" w:color="auto"/>
        <w:left w:val="none" w:sz="0" w:space="0" w:color="auto"/>
        <w:bottom w:val="none" w:sz="0" w:space="0" w:color="auto"/>
        <w:right w:val="none" w:sz="0" w:space="0" w:color="auto"/>
      </w:divBdr>
    </w:div>
    <w:div w:id="407308163">
      <w:bodyDiv w:val="1"/>
      <w:marLeft w:val="0"/>
      <w:marRight w:val="0"/>
      <w:marTop w:val="0"/>
      <w:marBottom w:val="0"/>
      <w:divBdr>
        <w:top w:val="none" w:sz="0" w:space="0" w:color="auto"/>
        <w:left w:val="none" w:sz="0" w:space="0" w:color="auto"/>
        <w:bottom w:val="none" w:sz="0" w:space="0" w:color="auto"/>
        <w:right w:val="none" w:sz="0" w:space="0" w:color="auto"/>
      </w:divBdr>
    </w:div>
    <w:div w:id="412246204">
      <w:bodyDiv w:val="1"/>
      <w:marLeft w:val="0"/>
      <w:marRight w:val="0"/>
      <w:marTop w:val="0"/>
      <w:marBottom w:val="0"/>
      <w:divBdr>
        <w:top w:val="none" w:sz="0" w:space="0" w:color="auto"/>
        <w:left w:val="none" w:sz="0" w:space="0" w:color="auto"/>
        <w:bottom w:val="none" w:sz="0" w:space="0" w:color="auto"/>
        <w:right w:val="none" w:sz="0" w:space="0" w:color="auto"/>
      </w:divBdr>
    </w:div>
    <w:div w:id="419643396">
      <w:bodyDiv w:val="1"/>
      <w:marLeft w:val="0"/>
      <w:marRight w:val="0"/>
      <w:marTop w:val="0"/>
      <w:marBottom w:val="0"/>
      <w:divBdr>
        <w:top w:val="none" w:sz="0" w:space="0" w:color="auto"/>
        <w:left w:val="none" w:sz="0" w:space="0" w:color="auto"/>
        <w:bottom w:val="none" w:sz="0" w:space="0" w:color="auto"/>
        <w:right w:val="none" w:sz="0" w:space="0" w:color="auto"/>
      </w:divBdr>
    </w:div>
    <w:div w:id="421874633">
      <w:bodyDiv w:val="1"/>
      <w:marLeft w:val="0"/>
      <w:marRight w:val="0"/>
      <w:marTop w:val="0"/>
      <w:marBottom w:val="0"/>
      <w:divBdr>
        <w:top w:val="none" w:sz="0" w:space="0" w:color="auto"/>
        <w:left w:val="none" w:sz="0" w:space="0" w:color="auto"/>
        <w:bottom w:val="none" w:sz="0" w:space="0" w:color="auto"/>
        <w:right w:val="none" w:sz="0" w:space="0" w:color="auto"/>
      </w:divBdr>
    </w:div>
    <w:div w:id="435057690">
      <w:bodyDiv w:val="1"/>
      <w:marLeft w:val="0"/>
      <w:marRight w:val="0"/>
      <w:marTop w:val="0"/>
      <w:marBottom w:val="0"/>
      <w:divBdr>
        <w:top w:val="none" w:sz="0" w:space="0" w:color="auto"/>
        <w:left w:val="none" w:sz="0" w:space="0" w:color="auto"/>
        <w:bottom w:val="none" w:sz="0" w:space="0" w:color="auto"/>
        <w:right w:val="none" w:sz="0" w:space="0" w:color="auto"/>
      </w:divBdr>
    </w:div>
    <w:div w:id="483087616">
      <w:bodyDiv w:val="1"/>
      <w:marLeft w:val="0"/>
      <w:marRight w:val="0"/>
      <w:marTop w:val="0"/>
      <w:marBottom w:val="0"/>
      <w:divBdr>
        <w:top w:val="none" w:sz="0" w:space="0" w:color="auto"/>
        <w:left w:val="none" w:sz="0" w:space="0" w:color="auto"/>
        <w:bottom w:val="none" w:sz="0" w:space="0" w:color="auto"/>
        <w:right w:val="none" w:sz="0" w:space="0" w:color="auto"/>
      </w:divBdr>
    </w:div>
    <w:div w:id="501048121">
      <w:bodyDiv w:val="1"/>
      <w:marLeft w:val="0"/>
      <w:marRight w:val="0"/>
      <w:marTop w:val="0"/>
      <w:marBottom w:val="0"/>
      <w:divBdr>
        <w:top w:val="none" w:sz="0" w:space="0" w:color="auto"/>
        <w:left w:val="none" w:sz="0" w:space="0" w:color="auto"/>
        <w:bottom w:val="none" w:sz="0" w:space="0" w:color="auto"/>
        <w:right w:val="none" w:sz="0" w:space="0" w:color="auto"/>
      </w:divBdr>
    </w:div>
    <w:div w:id="531113797">
      <w:bodyDiv w:val="1"/>
      <w:marLeft w:val="0"/>
      <w:marRight w:val="0"/>
      <w:marTop w:val="0"/>
      <w:marBottom w:val="0"/>
      <w:divBdr>
        <w:top w:val="none" w:sz="0" w:space="0" w:color="auto"/>
        <w:left w:val="none" w:sz="0" w:space="0" w:color="auto"/>
        <w:bottom w:val="none" w:sz="0" w:space="0" w:color="auto"/>
        <w:right w:val="none" w:sz="0" w:space="0" w:color="auto"/>
      </w:divBdr>
    </w:div>
    <w:div w:id="564412033">
      <w:bodyDiv w:val="1"/>
      <w:marLeft w:val="0"/>
      <w:marRight w:val="0"/>
      <w:marTop w:val="0"/>
      <w:marBottom w:val="0"/>
      <w:divBdr>
        <w:top w:val="none" w:sz="0" w:space="0" w:color="auto"/>
        <w:left w:val="none" w:sz="0" w:space="0" w:color="auto"/>
        <w:bottom w:val="none" w:sz="0" w:space="0" w:color="auto"/>
        <w:right w:val="none" w:sz="0" w:space="0" w:color="auto"/>
      </w:divBdr>
    </w:div>
    <w:div w:id="571543386">
      <w:bodyDiv w:val="1"/>
      <w:marLeft w:val="0"/>
      <w:marRight w:val="0"/>
      <w:marTop w:val="0"/>
      <w:marBottom w:val="0"/>
      <w:divBdr>
        <w:top w:val="none" w:sz="0" w:space="0" w:color="auto"/>
        <w:left w:val="none" w:sz="0" w:space="0" w:color="auto"/>
        <w:bottom w:val="none" w:sz="0" w:space="0" w:color="auto"/>
        <w:right w:val="none" w:sz="0" w:space="0" w:color="auto"/>
      </w:divBdr>
    </w:div>
    <w:div w:id="603074482">
      <w:bodyDiv w:val="1"/>
      <w:marLeft w:val="0"/>
      <w:marRight w:val="0"/>
      <w:marTop w:val="0"/>
      <w:marBottom w:val="0"/>
      <w:divBdr>
        <w:top w:val="none" w:sz="0" w:space="0" w:color="auto"/>
        <w:left w:val="none" w:sz="0" w:space="0" w:color="auto"/>
        <w:bottom w:val="none" w:sz="0" w:space="0" w:color="auto"/>
        <w:right w:val="none" w:sz="0" w:space="0" w:color="auto"/>
      </w:divBdr>
    </w:div>
    <w:div w:id="643046513">
      <w:bodyDiv w:val="1"/>
      <w:marLeft w:val="0"/>
      <w:marRight w:val="0"/>
      <w:marTop w:val="0"/>
      <w:marBottom w:val="0"/>
      <w:divBdr>
        <w:top w:val="none" w:sz="0" w:space="0" w:color="auto"/>
        <w:left w:val="none" w:sz="0" w:space="0" w:color="auto"/>
        <w:bottom w:val="none" w:sz="0" w:space="0" w:color="auto"/>
        <w:right w:val="none" w:sz="0" w:space="0" w:color="auto"/>
      </w:divBdr>
    </w:div>
    <w:div w:id="653264143">
      <w:bodyDiv w:val="1"/>
      <w:marLeft w:val="0"/>
      <w:marRight w:val="0"/>
      <w:marTop w:val="0"/>
      <w:marBottom w:val="0"/>
      <w:divBdr>
        <w:top w:val="none" w:sz="0" w:space="0" w:color="auto"/>
        <w:left w:val="none" w:sz="0" w:space="0" w:color="auto"/>
        <w:bottom w:val="none" w:sz="0" w:space="0" w:color="auto"/>
        <w:right w:val="none" w:sz="0" w:space="0" w:color="auto"/>
      </w:divBdr>
    </w:div>
    <w:div w:id="664405195">
      <w:bodyDiv w:val="1"/>
      <w:marLeft w:val="0"/>
      <w:marRight w:val="0"/>
      <w:marTop w:val="0"/>
      <w:marBottom w:val="0"/>
      <w:divBdr>
        <w:top w:val="none" w:sz="0" w:space="0" w:color="auto"/>
        <w:left w:val="none" w:sz="0" w:space="0" w:color="auto"/>
        <w:bottom w:val="none" w:sz="0" w:space="0" w:color="auto"/>
        <w:right w:val="none" w:sz="0" w:space="0" w:color="auto"/>
      </w:divBdr>
    </w:div>
    <w:div w:id="674920285">
      <w:bodyDiv w:val="1"/>
      <w:marLeft w:val="0"/>
      <w:marRight w:val="0"/>
      <w:marTop w:val="0"/>
      <w:marBottom w:val="0"/>
      <w:divBdr>
        <w:top w:val="none" w:sz="0" w:space="0" w:color="auto"/>
        <w:left w:val="none" w:sz="0" w:space="0" w:color="auto"/>
        <w:bottom w:val="none" w:sz="0" w:space="0" w:color="auto"/>
        <w:right w:val="none" w:sz="0" w:space="0" w:color="auto"/>
      </w:divBdr>
    </w:div>
    <w:div w:id="679742541">
      <w:bodyDiv w:val="1"/>
      <w:marLeft w:val="0"/>
      <w:marRight w:val="0"/>
      <w:marTop w:val="0"/>
      <w:marBottom w:val="0"/>
      <w:divBdr>
        <w:top w:val="none" w:sz="0" w:space="0" w:color="auto"/>
        <w:left w:val="none" w:sz="0" w:space="0" w:color="auto"/>
        <w:bottom w:val="none" w:sz="0" w:space="0" w:color="auto"/>
        <w:right w:val="none" w:sz="0" w:space="0" w:color="auto"/>
      </w:divBdr>
    </w:div>
    <w:div w:id="705257585">
      <w:bodyDiv w:val="1"/>
      <w:marLeft w:val="0"/>
      <w:marRight w:val="0"/>
      <w:marTop w:val="0"/>
      <w:marBottom w:val="0"/>
      <w:divBdr>
        <w:top w:val="none" w:sz="0" w:space="0" w:color="auto"/>
        <w:left w:val="none" w:sz="0" w:space="0" w:color="auto"/>
        <w:bottom w:val="none" w:sz="0" w:space="0" w:color="auto"/>
        <w:right w:val="none" w:sz="0" w:space="0" w:color="auto"/>
      </w:divBdr>
    </w:div>
    <w:div w:id="727652404">
      <w:bodyDiv w:val="1"/>
      <w:marLeft w:val="0"/>
      <w:marRight w:val="0"/>
      <w:marTop w:val="0"/>
      <w:marBottom w:val="0"/>
      <w:divBdr>
        <w:top w:val="none" w:sz="0" w:space="0" w:color="auto"/>
        <w:left w:val="none" w:sz="0" w:space="0" w:color="auto"/>
        <w:bottom w:val="none" w:sz="0" w:space="0" w:color="auto"/>
        <w:right w:val="none" w:sz="0" w:space="0" w:color="auto"/>
      </w:divBdr>
    </w:div>
    <w:div w:id="739602263">
      <w:bodyDiv w:val="1"/>
      <w:marLeft w:val="0"/>
      <w:marRight w:val="0"/>
      <w:marTop w:val="0"/>
      <w:marBottom w:val="0"/>
      <w:divBdr>
        <w:top w:val="none" w:sz="0" w:space="0" w:color="auto"/>
        <w:left w:val="none" w:sz="0" w:space="0" w:color="auto"/>
        <w:bottom w:val="none" w:sz="0" w:space="0" w:color="auto"/>
        <w:right w:val="none" w:sz="0" w:space="0" w:color="auto"/>
      </w:divBdr>
    </w:div>
    <w:div w:id="752119643">
      <w:bodyDiv w:val="1"/>
      <w:marLeft w:val="0"/>
      <w:marRight w:val="0"/>
      <w:marTop w:val="0"/>
      <w:marBottom w:val="0"/>
      <w:divBdr>
        <w:top w:val="none" w:sz="0" w:space="0" w:color="auto"/>
        <w:left w:val="none" w:sz="0" w:space="0" w:color="auto"/>
        <w:bottom w:val="none" w:sz="0" w:space="0" w:color="auto"/>
        <w:right w:val="none" w:sz="0" w:space="0" w:color="auto"/>
      </w:divBdr>
    </w:div>
    <w:div w:id="777070079">
      <w:bodyDiv w:val="1"/>
      <w:marLeft w:val="0"/>
      <w:marRight w:val="0"/>
      <w:marTop w:val="0"/>
      <w:marBottom w:val="0"/>
      <w:divBdr>
        <w:top w:val="none" w:sz="0" w:space="0" w:color="auto"/>
        <w:left w:val="none" w:sz="0" w:space="0" w:color="auto"/>
        <w:bottom w:val="none" w:sz="0" w:space="0" w:color="auto"/>
        <w:right w:val="none" w:sz="0" w:space="0" w:color="auto"/>
      </w:divBdr>
    </w:div>
    <w:div w:id="786048156">
      <w:bodyDiv w:val="1"/>
      <w:marLeft w:val="0"/>
      <w:marRight w:val="0"/>
      <w:marTop w:val="0"/>
      <w:marBottom w:val="0"/>
      <w:divBdr>
        <w:top w:val="none" w:sz="0" w:space="0" w:color="auto"/>
        <w:left w:val="none" w:sz="0" w:space="0" w:color="auto"/>
        <w:bottom w:val="none" w:sz="0" w:space="0" w:color="auto"/>
        <w:right w:val="none" w:sz="0" w:space="0" w:color="auto"/>
      </w:divBdr>
    </w:div>
    <w:div w:id="807670646">
      <w:bodyDiv w:val="1"/>
      <w:marLeft w:val="0"/>
      <w:marRight w:val="0"/>
      <w:marTop w:val="0"/>
      <w:marBottom w:val="0"/>
      <w:divBdr>
        <w:top w:val="none" w:sz="0" w:space="0" w:color="auto"/>
        <w:left w:val="none" w:sz="0" w:space="0" w:color="auto"/>
        <w:bottom w:val="none" w:sz="0" w:space="0" w:color="auto"/>
        <w:right w:val="none" w:sz="0" w:space="0" w:color="auto"/>
      </w:divBdr>
    </w:div>
    <w:div w:id="812065009">
      <w:bodyDiv w:val="1"/>
      <w:marLeft w:val="0"/>
      <w:marRight w:val="0"/>
      <w:marTop w:val="0"/>
      <w:marBottom w:val="0"/>
      <w:divBdr>
        <w:top w:val="none" w:sz="0" w:space="0" w:color="auto"/>
        <w:left w:val="none" w:sz="0" w:space="0" w:color="auto"/>
        <w:bottom w:val="none" w:sz="0" w:space="0" w:color="auto"/>
        <w:right w:val="none" w:sz="0" w:space="0" w:color="auto"/>
      </w:divBdr>
    </w:div>
    <w:div w:id="815876979">
      <w:bodyDiv w:val="1"/>
      <w:marLeft w:val="0"/>
      <w:marRight w:val="0"/>
      <w:marTop w:val="0"/>
      <w:marBottom w:val="0"/>
      <w:divBdr>
        <w:top w:val="none" w:sz="0" w:space="0" w:color="auto"/>
        <w:left w:val="none" w:sz="0" w:space="0" w:color="auto"/>
        <w:bottom w:val="none" w:sz="0" w:space="0" w:color="auto"/>
        <w:right w:val="none" w:sz="0" w:space="0" w:color="auto"/>
      </w:divBdr>
    </w:div>
    <w:div w:id="834076955">
      <w:bodyDiv w:val="1"/>
      <w:marLeft w:val="0"/>
      <w:marRight w:val="0"/>
      <w:marTop w:val="0"/>
      <w:marBottom w:val="0"/>
      <w:divBdr>
        <w:top w:val="none" w:sz="0" w:space="0" w:color="auto"/>
        <w:left w:val="none" w:sz="0" w:space="0" w:color="auto"/>
        <w:bottom w:val="none" w:sz="0" w:space="0" w:color="auto"/>
        <w:right w:val="none" w:sz="0" w:space="0" w:color="auto"/>
      </w:divBdr>
    </w:div>
    <w:div w:id="837577675">
      <w:bodyDiv w:val="1"/>
      <w:marLeft w:val="0"/>
      <w:marRight w:val="0"/>
      <w:marTop w:val="0"/>
      <w:marBottom w:val="0"/>
      <w:divBdr>
        <w:top w:val="none" w:sz="0" w:space="0" w:color="auto"/>
        <w:left w:val="none" w:sz="0" w:space="0" w:color="auto"/>
        <w:bottom w:val="none" w:sz="0" w:space="0" w:color="auto"/>
        <w:right w:val="none" w:sz="0" w:space="0" w:color="auto"/>
      </w:divBdr>
    </w:div>
    <w:div w:id="875241864">
      <w:bodyDiv w:val="1"/>
      <w:marLeft w:val="0"/>
      <w:marRight w:val="0"/>
      <w:marTop w:val="0"/>
      <w:marBottom w:val="0"/>
      <w:divBdr>
        <w:top w:val="none" w:sz="0" w:space="0" w:color="auto"/>
        <w:left w:val="none" w:sz="0" w:space="0" w:color="auto"/>
        <w:bottom w:val="none" w:sz="0" w:space="0" w:color="auto"/>
        <w:right w:val="none" w:sz="0" w:space="0" w:color="auto"/>
      </w:divBdr>
    </w:div>
    <w:div w:id="889340471">
      <w:bodyDiv w:val="1"/>
      <w:marLeft w:val="0"/>
      <w:marRight w:val="0"/>
      <w:marTop w:val="0"/>
      <w:marBottom w:val="0"/>
      <w:divBdr>
        <w:top w:val="none" w:sz="0" w:space="0" w:color="auto"/>
        <w:left w:val="none" w:sz="0" w:space="0" w:color="auto"/>
        <w:bottom w:val="none" w:sz="0" w:space="0" w:color="auto"/>
        <w:right w:val="none" w:sz="0" w:space="0" w:color="auto"/>
      </w:divBdr>
    </w:div>
    <w:div w:id="893076860">
      <w:bodyDiv w:val="1"/>
      <w:marLeft w:val="0"/>
      <w:marRight w:val="0"/>
      <w:marTop w:val="0"/>
      <w:marBottom w:val="0"/>
      <w:divBdr>
        <w:top w:val="none" w:sz="0" w:space="0" w:color="auto"/>
        <w:left w:val="none" w:sz="0" w:space="0" w:color="auto"/>
        <w:bottom w:val="none" w:sz="0" w:space="0" w:color="auto"/>
        <w:right w:val="none" w:sz="0" w:space="0" w:color="auto"/>
      </w:divBdr>
    </w:div>
    <w:div w:id="902955530">
      <w:bodyDiv w:val="1"/>
      <w:marLeft w:val="0"/>
      <w:marRight w:val="0"/>
      <w:marTop w:val="0"/>
      <w:marBottom w:val="0"/>
      <w:divBdr>
        <w:top w:val="none" w:sz="0" w:space="0" w:color="auto"/>
        <w:left w:val="none" w:sz="0" w:space="0" w:color="auto"/>
        <w:bottom w:val="none" w:sz="0" w:space="0" w:color="auto"/>
        <w:right w:val="none" w:sz="0" w:space="0" w:color="auto"/>
      </w:divBdr>
    </w:div>
    <w:div w:id="941063064">
      <w:bodyDiv w:val="1"/>
      <w:marLeft w:val="0"/>
      <w:marRight w:val="0"/>
      <w:marTop w:val="0"/>
      <w:marBottom w:val="0"/>
      <w:divBdr>
        <w:top w:val="none" w:sz="0" w:space="0" w:color="auto"/>
        <w:left w:val="none" w:sz="0" w:space="0" w:color="auto"/>
        <w:bottom w:val="none" w:sz="0" w:space="0" w:color="auto"/>
        <w:right w:val="none" w:sz="0" w:space="0" w:color="auto"/>
      </w:divBdr>
    </w:div>
    <w:div w:id="972751514">
      <w:bodyDiv w:val="1"/>
      <w:marLeft w:val="0"/>
      <w:marRight w:val="0"/>
      <w:marTop w:val="0"/>
      <w:marBottom w:val="0"/>
      <w:divBdr>
        <w:top w:val="none" w:sz="0" w:space="0" w:color="auto"/>
        <w:left w:val="none" w:sz="0" w:space="0" w:color="auto"/>
        <w:bottom w:val="none" w:sz="0" w:space="0" w:color="auto"/>
        <w:right w:val="none" w:sz="0" w:space="0" w:color="auto"/>
      </w:divBdr>
    </w:div>
    <w:div w:id="991449012">
      <w:bodyDiv w:val="1"/>
      <w:marLeft w:val="0"/>
      <w:marRight w:val="0"/>
      <w:marTop w:val="0"/>
      <w:marBottom w:val="0"/>
      <w:divBdr>
        <w:top w:val="none" w:sz="0" w:space="0" w:color="auto"/>
        <w:left w:val="none" w:sz="0" w:space="0" w:color="auto"/>
        <w:bottom w:val="none" w:sz="0" w:space="0" w:color="auto"/>
        <w:right w:val="none" w:sz="0" w:space="0" w:color="auto"/>
      </w:divBdr>
    </w:div>
    <w:div w:id="1027558627">
      <w:bodyDiv w:val="1"/>
      <w:marLeft w:val="0"/>
      <w:marRight w:val="0"/>
      <w:marTop w:val="0"/>
      <w:marBottom w:val="0"/>
      <w:divBdr>
        <w:top w:val="none" w:sz="0" w:space="0" w:color="auto"/>
        <w:left w:val="none" w:sz="0" w:space="0" w:color="auto"/>
        <w:bottom w:val="none" w:sz="0" w:space="0" w:color="auto"/>
        <w:right w:val="none" w:sz="0" w:space="0" w:color="auto"/>
      </w:divBdr>
    </w:div>
    <w:div w:id="1028675169">
      <w:bodyDiv w:val="1"/>
      <w:marLeft w:val="0"/>
      <w:marRight w:val="0"/>
      <w:marTop w:val="0"/>
      <w:marBottom w:val="0"/>
      <w:divBdr>
        <w:top w:val="none" w:sz="0" w:space="0" w:color="auto"/>
        <w:left w:val="none" w:sz="0" w:space="0" w:color="auto"/>
        <w:bottom w:val="none" w:sz="0" w:space="0" w:color="auto"/>
        <w:right w:val="none" w:sz="0" w:space="0" w:color="auto"/>
      </w:divBdr>
    </w:div>
    <w:div w:id="1036274856">
      <w:bodyDiv w:val="1"/>
      <w:marLeft w:val="0"/>
      <w:marRight w:val="0"/>
      <w:marTop w:val="0"/>
      <w:marBottom w:val="0"/>
      <w:divBdr>
        <w:top w:val="none" w:sz="0" w:space="0" w:color="auto"/>
        <w:left w:val="none" w:sz="0" w:space="0" w:color="auto"/>
        <w:bottom w:val="none" w:sz="0" w:space="0" w:color="auto"/>
        <w:right w:val="none" w:sz="0" w:space="0" w:color="auto"/>
      </w:divBdr>
    </w:div>
    <w:div w:id="1083064515">
      <w:bodyDiv w:val="1"/>
      <w:marLeft w:val="0"/>
      <w:marRight w:val="0"/>
      <w:marTop w:val="0"/>
      <w:marBottom w:val="0"/>
      <w:divBdr>
        <w:top w:val="none" w:sz="0" w:space="0" w:color="auto"/>
        <w:left w:val="none" w:sz="0" w:space="0" w:color="auto"/>
        <w:bottom w:val="none" w:sz="0" w:space="0" w:color="auto"/>
        <w:right w:val="none" w:sz="0" w:space="0" w:color="auto"/>
      </w:divBdr>
    </w:div>
    <w:div w:id="1084497865">
      <w:bodyDiv w:val="1"/>
      <w:marLeft w:val="0"/>
      <w:marRight w:val="0"/>
      <w:marTop w:val="0"/>
      <w:marBottom w:val="0"/>
      <w:divBdr>
        <w:top w:val="none" w:sz="0" w:space="0" w:color="auto"/>
        <w:left w:val="none" w:sz="0" w:space="0" w:color="auto"/>
        <w:bottom w:val="none" w:sz="0" w:space="0" w:color="auto"/>
        <w:right w:val="none" w:sz="0" w:space="0" w:color="auto"/>
      </w:divBdr>
    </w:div>
    <w:div w:id="108692017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5515696">
      <w:bodyDiv w:val="1"/>
      <w:marLeft w:val="0"/>
      <w:marRight w:val="0"/>
      <w:marTop w:val="0"/>
      <w:marBottom w:val="0"/>
      <w:divBdr>
        <w:top w:val="none" w:sz="0" w:space="0" w:color="auto"/>
        <w:left w:val="none" w:sz="0" w:space="0" w:color="auto"/>
        <w:bottom w:val="none" w:sz="0" w:space="0" w:color="auto"/>
        <w:right w:val="none" w:sz="0" w:space="0" w:color="auto"/>
      </w:divBdr>
    </w:div>
    <w:div w:id="1133913457">
      <w:bodyDiv w:val="1"/>
      <w:marLeft w:val="0"/>
      <w:marRight w:val="0"/>
      <w:marTop w:val="0"/>
      <w:marBottom w:val="0"/>
      <w:divBdr>
        <w:top w:val="none" w:sz="0" w:space="0" w:color="auto"/>
        <w:left w:val="none" w:sz="0" w:space="0" w:color="auto"/>
        <w:bottom w:val="none" w:sz="0" w:space="0" w:color="auto"/>
        <w:right w:val="none" w:sz="0" w:space="0" w:color="auto"/>
      </w:divBdr>
    </w:div>
    <w:div w:id="1141926631">
      <w:bodyDiv w:val="1"/>
      <w:marLeft w:val="0"/>
      <w:marRight w:val="0"/>
      <w:marTop w:val="0"/>
      <w:marBottom w:val="0"/>
      <w:divBdr>
        <w:top w:val="none" w:sz="0" w:space="0" w:color="auto"/>
        <w:left w:val="none" w:sz="0" w:space="0" w:color="auto"/>
        <w:bottom w:val="none" w:sz="0" w:space="0" w:color="auto"/>
        <w:right w:val="none" w:sz="0" w:space="0" w:color="auto"/>
      </w:divBdr>
    </w:div>
    <w:div w:id="1197112107">
      <w:bodyDiv w:val="1"/>
      <w:marLeft w:val="0"/>
      <w:marRight w:val="0"/>
      <w:marTop w:val="0"/>
      <w:marBottom w:val="0"/>
      <w:divBdr>
        <w:top w:val="none" w:sz="0" w:space="0" w:color="auto"/>
        <w:left w:val="none" w:sz="0" w:space="0" w:color="auto"/>
        <w:bottom w:val="none" w:sz="0" w:space="0" w:color="auto"/>
        <w:right w:val="none" w:sz="0" w:space="0" w:color="auto"/>
      </w:divBdr>
    </w:div>
    <w:div w:id="1213229552">
      <w:bodyDiv w:val="1"/>
      <w:marLeft w:val="0"/>
      <w:marRight w:val="0"/>
      <w:marTop w:val="0"/>
      <w:marBottom w:val="0"/>
      <w:divBdr>
        <w:top w:val="none" w:sz="0" w:space="0" w:color="auto"/>
        <w:left w:val="none" w:sz="0" w:space="0" w:color="auto"/>
        <w:bottom w:val="none" w:sz="0" w:space="0" w:color="auto"/>
        <w:right w:val="none" w:sz="0" w:space="0" w:color="auto"/>
      </w:divBdr>
    </w:div>
    <w:div w:id="1231040617">
      <w:bodyDiv w:val="1"/>
      <w:marLeft w:val="0"/>
      <w:marRight w:val="0"/>
      <w:marTop w:val="0"/>
      <w:marBottom w:val="0"/>
      <w:divBdr>
        <w:top w:val="none" w:sz="0" w:space="0" w:color="auto"/>
        <w:left w:val="none" w:sz="0" w:space="0" w:color="auto"/>
        <w:bottom w:val="none" w:sz="0" w:space="0" w:color="auto"/>
        <w:right w:val="none" w:sz="0" w:space="0" w:color="auto"/>
      </w:divBdr>
    </w:div>
    <w:div w:id="1251353668">
      <w:bodyDiv w:val="1"/>
      <w:marLeft w:val="0"/>
      <w:marRight w:val="0"/>
      <w:marTop w:val="0"/>
      <w:marBottom w:val="0"/>
      <w:divBdr>
        <w:top w:val="none" w:sz="0" w:space="0" w:color="auto"/>
        <w:left w:val="none" w:sz="0" w:space="0" w:color="auto"/>
        <w:bottom w:val="none" w:sz="0" w:space="0" w:color="auto"/>
        <w:right w:val="none" w:sz="0" w:space="0" w:color="auto"/>
      </w:divBdr>
    </w:div>
    <w:div w:id="1316955052">
      <w:bodyDiv w:val="1"/>
      <w:marLeft w:val="0"/>
      <w:marRight w:val="0"/>
      <w:marTop w:val="0"/>
      <w:marBottom w:val="0"/>
      <w:divBdr>
        <w:top w:val="none" w:sz="0" w:space="0" w:color="auto"/>
        <w:left w:val="none" w:sz="0" w:space="0" w:color="auto"/>
        <w:bottom w:val="none" w:sz="0" w:space="0" w:color="auto"/>
        <w:right w:val="none" w:sz="0" w:space="0" w:color="auto"/>
      </w:divBdr>
    </w:div>
    <w:div w:id="1328241952">
      <w:bodyDiv w:val="1"/>
      <w:marLeft w:val="0"/>
      <w:marRight w:val="0"/>
      <w:marTop w:val="0"/>
      <w:marBottom w:val="0"/>
      <w:divBdr>
        <w:top w:val="none" w:sz="0" w:space="0" w:color="auto"/>
        <w:left w:val="none" w:sz="0" w:space="0" w:color="auto"/>
        <w:bottom w:val="none" w:sz="0" w:space="0" w:color="auto"/>
        <w:right w:val="none" w:sz="0" w:space="0" w:color="auto"/>
      </w:divBdr>
    </w:div>
    <w:div w:id="1346204647">
      <w:bodyDiv w:val="1"/>
      <w:marLeft w:val="0"/>
      <w:marRight w:val="0"/>
      <w:marTop w:val="0"/>
      <w:marBottom w:val="0"/>
      <w:divBdr>
        <w:top w:val="none" w:sz="0" w:space="0" w:color="auto"/>
        <w:left w:val="none" w:sz="0" w:space="0" w:color="auto"/>
        <w:bottom w:val="none" w:sz="0" w:space="0" w:color="auto"/>
        <w:right w:val="none" w:sz="0" w:space="0" w:color="auto"/>
      </w:divBdr>
      <w:divsChild>
        <w:div w:id="615136205">
          <w:marLeft w:val="0"/>
          <w:marRight w:val="0"/>
          <w:marTop w:val="0"/>
          <w:marBottom w:val="0"/>
          <w:divBdr>
            <w:top w:val="none" w:sz="0" w:space="0" w:color="auto"/>
            <w:left w:val="none" w:sz="0" w:space="0" w:color="auto"/>
            <w:bottom w:val="none" w:sz="0" w:space="0" w:color="auto"/>
            <w:right w:val="none" w:sz="0" w:space="0" w:color="auto"/>
          </w:divBdr>
        </w:div>
        <w:div w:id="788813804">
          <w:marLeft w:val="0"/>
          <w:marRight w:val="0"/>
          <w:marTop w:val="0"/>
          <w:marBottom w:val="0"/>
          <w:divBdr>
            <w:top w:val="none" w:sz="0" w:space="0" w:color="auto"/>
            <w:left w:val="none" w:sz="0" w:space="0" w:color="auto"/>
            <w:bottom w:val="none" w:sz="0" w:space="0" w:color="auto"/>
            <w:right w:val="none" w:sz="0" w:space="0" w:color="auto"/>
          </w:divBdr>
        </w:div>
        <w:div w:id="1416824473">
          <w:marLeft w:val="0"/>
          <w:marRight w:val="0"/>
          <w:marTop w:val="0"/>
          <w:marBottom w:val="0"/>
          <w:divBdr>
            <w:top w:val="none" w:sz="0" w:space="0" w:color="auto"/>
            <w:left w:val="none" w:sz="0" w:space="0" w:color="auto"/>
            <w:bottom w:val="none" w:sz="0" w:space="0" w:color="auto"/>
            <w:right w:val="none" w:sz="0" w:space="0" w:color="auto"/>
          </w:divBdr>
        </w:div>
      </w:divsChild>
    </w:div>
    <w:div w:id="1346205510">
      <w:bodyDiv w:val="1"/>
      <w:marLeft w:val="0"/>
      <w:marRight w:val="0"/>
      <w:marTop w:val="0"/>
      <w:marBottom w:val="0"/>
      <w:divBdr>
        <w:top w:val="none" w:sz="0" w:space="0" w:color="auto"/>
        <w:left w:val="none" w:sz="0" w:space="0" w:color="auto"/>
        <w:bottom w:val="none" w:sz="0" w:space="0" w:color="auto"/>
        <w:right w:val="none" w:sz="0" w:space="0" w:color="auto"/>
      </w:divBdr>
    </w:div>
    <w:div w:id="1349452341">
      <w:bodyDiv w:val="1"/>
      <w:marLeft w:val="0"/>
      <w:marRight w:val="0"/>
      <w:marTop w:val="0"/>
      <w:marBottom w:val="0"/>
      <w:divBdr>
        <w:top w:val="none" w:sz="0" w:space="0" w:color="auto"/>
        <w:left w:val="none" w:sz="0" w:space="0" w:color="auto"/>
        <w:bottom w:val="none" w:sz="0" w:space="0" w:color="auto"/>
        <w:right w:val="none" w:sz="0" w:space="0" w:color="auto"/>
      </w:divBdr>
    </w:div>
    <w:div w:id="1353217961">
      <w:bodyDiv w:val="1"/>
      <w:marLeft w:val="0"/>
      <w:marRight w:val="0"/>
      <w:marTop w:val="0"/>
      <w:marBottom w:val="0"/>
      <w:divBdr>
        <w:top w:val="none" w:sz="0" w:space="0" w:color="auto"/>
        <w:left w:val="none" w:sz="0" w:space="0" w:color="auto"/>
        <w:bottom w:val="none" w:sz="0" w:space="0" w:color="auto"/>
        <w:right w:val="none" w:sz="0" w:space="0" w:color="auto"/>
      </w:divBdr>
    </w:div>
    <w:div w:id="1368916689">
      <w:bodyDiv w:val="1"/>
      <w:marLeft w:val="0"/>
      <w:marRight w:val="0"/>
      <w:marTop w:val="0"/>
      <w:marBottom w:val="0"/>
      <w:divBdr>
        <w:top w:val="none" w:sz="0" w:space="0" w:color="auto"/>
        <w:left w:val="none" w:sz="0" w:space="0" w:color="auto"/>
        <w:bottom w:val="none" w:sz="0" w:space="0" w:color="auto"/>
        <w:right w:val="none" w:sz="0" w:space="0" w:color="auto"/>
      </w:divBdr>
    </w:div>
    <w:div w:id="1400439107">
      <w:bodyDiv w:val="1"/>
      <w:marLeft w:val="0"/>
      <w:marRight w:val="0"/>
      <w:marTop w:val="0"/>
      <w:marBottom w:val="0"/>
      <w:divBdr>
        <w:top w:val="none" w:sz="0" w:space="0" w:color="auto"/>
        <w:left w:val="none" w:sz="0" w:space="0" w:color="auto"/>
        <w:bottom w:val="none" w:sz="0" w:space="0" w:color="auto"/>
        <w:right w:val="none" w:sz="0" w:space="0" w:color="auto"/>
      </w:divBdr>
    </w:div>
    <w:div w:id="1421415381">
      <w:bodyDiv w:val="1"/>
      <w:marLeft w:val="0"/>
      <w:marRight w:val="0"/>
      <w:marTop w:val="0"/>
      <w:marBottom w:val="0"/>
      <w:divBdr>
        <w:top w:val="none" w:sz="0" w:space="0" w:color="auto"/>
        <w:left w:val="none" w:sz="0" w:space="0" w:color="auto"/>
        <w:bottom w:val="none" w:sz="0" w:space="0" w:color="auto"/>
        <w:right w:val="none" w:sz="0" w:space="0" w:color="auto"/>
      </w:divBdr>
    </w:div>
    <w:div w:id="1443456221">
      <w:bodyDiv w:val="1"/>
      <w:marLeft w:val="0"/>
      <w:marRight w:val="0"/>
      <w:marTop w:val="0"/>
      <w:marBottom w:val="0"/>
      <w:divBdr>
        <w:top w:val="none" w:sz="0" w:space="0" w:color="auto"/>
        <w:left w:val="none" w:sz="0" w:space="0" w:color="auto"/>
        <w:bottom w:val="none" w:sz="0" w:space="0" w:color="auto"/>
        <w:right w:val="none" w:sz="0" w:space="0" w:color="auto"/>
      </w:divBdr>
    </w:div>
    <w:div w:id="1444808900">
      <w:bodyDiv w:val="1"/>
      <w:marLeft w:val="0"/>
      <w:marRight w:val="0"/>
      <w:marTop w:val="0"/>
      <w:marBottom w:val="0"/>
      <w:divBdr>
        <w:top w:val="none" w:sz="0" w:space="0" w:color="auto"/>
        <w:left w:val="none" w:sz="0" w:space="0" w:color="auto"/>
        <w:bottom w:val="none" w:sz="0" w:space="0" w:color="auto"/>
        <w:right w:val="none" w:sz="0" w:space="0" w:color="auto"/>
      </w:divBdr>
    </w:div>
    <w:div w:id="1448430519">
      <w:bodyDiv w:val="1"/>
      <w:marLeft w:val="0"/>
      <w:marRight w:val="0"/>
      <w:marTop w:val="0"/>
      <w:marBottom w:val="0"/>
      <w:divBdr>
        <w:top w:val="none" w:sz="0" w:space="0" w:color="auto"/>
        <w:left w:val="none" w:sz="0" w:space="0" w:color="auto"/>
        <w:bottom w:val="none" w:sz="0" w:space="0" w:color="auto"/>
        <w:right w:val="none" w:sz="0" w:space="0" w:color="auto"/>
      </w:divBdr>
    </w:div>
    <w:div w:id="1483307085">
      <w:bodyDiv w:val="1"/>
      <w:marLeft w:val="0"/>
      <w:marRight w:val="0"/>
      <w:marTop w:val="0"/>
      <w:marBottom w:val="0"/>
      <w:divBdr>
        <w:top w:val="none" w:sz="0" w:space="0" w:color="auto"/>
        <w:left w:val="none" w:sz="0" w:space="0" w:color="auto"/>
        <w:bottom w:val="none" w:sz="0" w:space="0" w:color="auto"/>
        <w:right w:val="none" w:sz="0" w:space="0" w:color="auto"/>
      </w:divBdr>
    </w:div>
    <w:div w:id="1484664869">
      <w:bodyDiv w:val="1"/>
      <w:marLeft w:val="0"/>
      <w:marRight w:val="0"/>
      <w:marTop w:val="0"/>
      <w:marBottom w:val="0"/>
      <w:divBdr>
        <w:top w:val="none" w:sz="0" w:space="0" w:color="auto"/>
        <w:left w:val="none" w:sz="0" w:space="0" w:color="auto"/>
        <w:bottom w:val="none" w:sz="0" w:space="0" w:color="auto"/>
        <w:right w:val="none" w:sz="0" w:space="0" w:color="auto"/>
      </w:divBdr>
    </w:div>
    <w:div w:id="1498426704">
      <w:bodyDiv w:val="1"/>
      <w:marLeft w:val="0"/>
      <w:marRight w:val="0"/>
      <w:marTop w:val="0"/>
      <w:marBottom w:val="0"/>
      <w:divBdr>
        <w:top w:val="none" w:sz="0" w:space="0" w:color="auto"/>
        <w:left w:val="none" w:sz="0" w:space="0" w:color="auto"/>
        <w:bottom w:val="none" w:sz="0" w:space="0" w:color="auto"/>
        <w:right w:val="none" w:sz="0" w:space="0" w:color="auto"/>
      </w:divBdr>
    </w:div>
    <w:div w:id="1540238872">
      <w:bodyDiv w:val="1"/>
      <w:marLeft w:val="0"/>
      <w:marRight w:val="0"/>
      <w:marTop w:val="0"/>
      <w:marBottom w:val="0"/>
      <w:divBdr>
        <w:top w:val="none" w:sz="0" w:space="0" w:color="auto"/>
        <w:left w:val="none" w:sz="0" w:space="0" w:color="auto"/>
        <w:bottom w:val="none" w:sz="0" w:space="0" w:color="auto"/>
        <w:right w:val="none" w:sz="0" w:space="0" w:color="auto"/>
      </w:divBdr>
    </w:div>
    <w:div w:id="1580288373">
      <w:bodyDiv w:val="1"/>
      <w:marLeft w:val="0"/>
      <w:marRight w:val="0"/>
      <w:marTop w:val="0"/>
      <w:marBottom w:val="0"/>
      <w:divBdr>
        <w:top w:val="none" w:sz="0" w:space="0" w:color="auto"/>
        <w:left w:val="none" w:sz="0" w:space="0" w:color="auto"/>
        <w:bottom w:val="none" w:sz="0" w:space="0" w:color="auto"/>
        <w:right w:val="none" w:sz="0" w:space="0" w:color="auto"/>
      </w:divBdr>
    </w:div>
    <w:div w:id="1584412119">
      <w:bodyDiv w:val="1"/>
      <w:marLeft w:val="0"/>
      <w:marRight w:val="0"/>
      <w:marTop w:val="0"/>
      <w:marBottom w:val="0"/>
      <w:divBdr>
        <w:top w:val="none" w:sz="0" w:space="0" w:color="auto"/>
        <w:left w:val="none" w:sz="0" w:space="0" w:color="auto"/>
        <w:bottom w:val="none" w:sz="0" w:space="0" w:color="auto"/>
        <w:right w:val="none" w:sz="0" w:space="0" w:color="auto"/>
      </w:divBdr>
    </w:div>
    <w:div w:id="1604726422">
      <w:bodyDiv w:val="1"/>
      <w:marLeft w:val="0"/>
      <w:marRight w:val="0"/>
      <w:marTop w:val="0"/>
      <w:marBottom w:val="0"/>
      <w:divBdr>
        <w:top w:val="none" w:sz="0" w:space="0" w:color="auto"/>
        <w:left w:val="none" w:sz="0" w:space="0" w:color="auto"/>
        <w:bottom w:val="none" w:sz="0" w:space="0" w:color="auto"/>
        <w:right w:val="none" w:sz="0" w:space="0" w:color="auto"/>
      </w:divBdr>
    </w:div>
    <w:div w:id="1612544824">
      <w:bodyDiv w:val="1"/>
      <w:marLeft w:val="0"/>
      <w:marRight w:val="0"/>
      <w:marTop w:val="0"/>
      <w:marBottom w:val="0"/>
      <w:divBdr>
        <w:top w:val="none" w:sz="0" w:space="0" w:color="auto"/>
        <w:left w:val="none" w:sz="0" w:space="0" w:color="auto"/>
        <w:bottom w:val="none" w:sz="0" w:space="0" w:color="auto"/>
        <w:right w:val="none" w:sz="0" w:space="0" w:color="auto"/>
      </w:divBdr>
    </w:div>
    <w:div w:id="1613706316">
      <w:bodyDiv w:val="1"/>
      <w:marLeft w:val="0"/>
      <w:marRight w:val="0"/>
      <w:marTop w:val="0"/>
      <w:marBottom w:val="0"/>
      <w:divBdr>
        <w:top w:val="none" w:sz="0" w:space="0" w:color="auto"/>
        <w:left w:val="none" w:sz="0" w:space="0" w:color="auto"/>
        <w:bottom w:val="none" w:sz="0" w:space="0" w:color="auto"/>
        <w:right w:val="none" w:sz="0" w:space="0" w:color="auto"/>
      </w:divBdr>
    </w:div>
    <w:div w:id="1622833278">
      <w:bodyDiv w:val="1"/>
      <w:marLeft w:val="0"/>
      <w:marRight w:val="0"/>
      <w:marTop w:val="0"/>
      <w:marBottom w:val="0"/>
      <w:divBdr>
        <w:top w:val="none" w:sz="0" w:space="0" w:color="auto"/>
        <w:left w:val="none" w:sz="0" w:space="0" w:color="auto"/>
        <w:bottom w:val="none" w:sz="0" w:space="0" w:color="auto"/>
        <w:right w:val="none" w:sz="0" w:space="0" w:color="auto"/>
      </w:divBdr>
    </w:div>
    <w:div w:id="1658418300">
      <w:bodyDiv w:val="1"/>
      <w:marLeft w:val="0"/>
      <w:marRight w:val="0"/>
      <w:marTop w:val="0"/>
      <w:marBottom w:val="0"/>
      <w:divBdr>
        <w:top w:val="none" w:sz="0" w:space="0" w:color="auto"/>
        <w:left w:val="none" w:sz="0" w:space="0" w:color="auto"/>
        <w:bottom w:val="none" w:sz="0" w:space="0" w:color="auto"/>
        <w:right w:val="none" w:sz="0" w:space="0" w:color="auto"/>
      </w:divBdr>
    </w:div>
    <w:div w:id="1696614201">
      <w:bodyDiv w:val="1"/>
      <w:marLeft w:val="0"/>
      <w:marRight w:val="0"/>
      <w:marTop w:val="0"/>
      <w:marBottom w:val="0"/>
      <w:divBdr>
        <w:top w:val="none" w:sz="0" w:space="0" w:color="auto"/>
        <w:left w:val="none" w:sz="0" w:space="0" w:color="auto"/>
        <w:bottom w:val="none" w:sz="0" w:space="0" w:color="auto"/>
        <w:right w:val="none" w:sz="0" w:space="0" w:color="auto"/>
      </w:divBdr>
    </w:div>
    <w:div w:id="1746415728">
      <w:bodyDiv w:val="1"/>
      <w:marLeft w:val="0"/>
      <w:marRight w:val="0"/>
      <w:marTop w:val="0"/>
      <w:marBottom w:val="0"/>
      <w:divBdr>
        <w:top w:val="none" w:sz="0" w:space="0" w:color="auto"/>
        <w:left w:val="none" w:sz="0" w:space="0" w:color="auto"/>
        <w:bottom w:val="none" w:sz="0" w:space="0" w:color="auto"/>
        <w:right w:val="none" w:sz="0" w:space="0" w:color="auto"/>
      </w:divBdr>
    </w:div>
    <w:div w:id="1776709694">
      <w:bodyDiv w:val="1"/>
      <w:marLeft w:val="0"/>
      <w:marRight w:val="0"/>
      <w:marTop w:val="0"/>
      <w:marBottom w:val="0"/>
      <w:divBdr>
        <w:top w:val="none" w:sz="0" w:space="0" w:color="auto"/>
        <w:left w:val="none" w:sz="0" w:space="0" w:color="auto"/>
        <w:bottom w:val="none" w:sz="0" w:space="0" w:color="auto"/>
        <w:right w:val="none" w:sz="0" w:space="0" w:color="auto"/>
      </w:divBdr>
    </w:div>
    <w:div w:id="1823764845">
      <w:bodyDiv w:val="1"/>
      <w:marLeft w:val="0"/>
      <w:marRight w:val="0"/>
      <w:marTop w:val="0"/>
      <w:marBottom w:val="0"/>
      <w:divBdr>
        <w:top w:val="none" w:sz="0" w:space="0" w:color="auto"/>
        <w:left w:val="none" w:sz="0" w:space="0" w:color="auto"/>
        <w:bottom w:val="none" w:sz="0" w:space="0" w:color="auto"/>
        <w:right w:val="none" w:sz="0" w:space="0" w:color="auto"/>
      </w:divBdr>
    </w:div>
    <w:div w:id="1826631308">
      <w:bodyDiv w:val="1"/>
      <w:marLeft w:val="0"/>
      <w:marRight w:val="0"/>
      <w:marTop w:val="0"/>
      <w:marBottom w:val="0"/>
      <w:divBdr>
        <w:top w:val="none" w:sz="0" w:space="0" w:color="auto"/>
        <w:left w:val="none" w:sz="0" w:space="0" w:color="auto"/>
        <w:bottom w:val="none" w:sz="0" w:space="0" w:color="auto"/>
        <w:right w:val="none" w:sz="0" w:space="0" w:color="auto"/>
      </w:divBdr>
    </w:div>
    <w:div w:id="1828981988">
      <w:bodyDiv w:val="1"/>
      <w:marLeft w:val="0"/>
      <w:marRight w:val="0"/>
      <w:marTop w:val="0"/>
      <w:marBottom w:val="0"/>
      <w:divBdr>
        <w:top w:val="none" w:sz="0" w:space="0" w:color="auto"/>
        <w:left w:val="none" w:sz="0" w:space="0" w:color="auto"/>
        <w:bottom w:val="none" w:sz="0" w:space="0" w:color="auto"/>
        <w:right w:val="none" w:sz="0" w:space="0" w:color="auto"/>
      </w:divBdr>
    </w:div>
    <w:div w:id="1843933133">
      <w:bodyDiv w:val="1"/>
      <w:marLeft w:val="0"/>
      <w:marRight w:val="0"/>
      <w:marTop w:val="0"/>
      <w:marBottom w:val="0"/>
      <w:divBdr>
        <w:top w:val="none" w:sz="0" w:space="0" w:color="auto"/>
        <w:left w:val="none" w:sz="0" w:space="0" w:color="auto"/>
        <w:bottom w:val="none" w:sz="0" w:space="0" w:color="auto"/>
        <w:right w:val="none" w:sz="0" w:space="0" w:color="auto"/>
      </w:divBdr>
    </w:div>
    <w:div w:id="1846246472">
      <w:bodyDiv w:val="1"/>
      <w:marLeft w:val="0"/>
      <w:marRight w:val="0"/>
      <w:marTop w:val="0"/>
      <w:marBottom w:val="0"/>
      <w:divBdr>
        <w:top w:val="none" w:sz="0" w:space="0" w:color="auto"/>
        <w:left w:val="none" w:sz="0" w:space="0" w:color="auto"/>
        <w:bottom w:val="none" w:sz="0" w:space="0" w:color="auto"/>
        <w:right w:val="none" w:sz="0" w:space="0" w:color="auto"/>
      </w:divBdr>
    </w:div>
    <w:div w:id="1854606206">
      <w:bodyDiv w:val="1"/>
      <w:marLeft w:val="0"/>
      <w:marRight w:val="0"/>
      <w:marTop w:val="0"/>
      <w:marBottom w:val="0"/>
      <w:divBdr>
        <w:top w:val="none" w:sz="0" w:space="0" w:color="auto"/>
        <w:left w:val="none" w:sz="0" w:space="0" w:color="auto"/>
        <w:bottom w:val="none" w:sz="0" w:space="0" w:color="auto"/>
        <w:right w:val="none" w:sz="0" w:space="0" w:color="auto"/>
      </w:divBdr>
    </w:div>
    <w:div w:id="1866213144">
      <w:bodyDiv w:val="1"/>
      <w:marLeft w:val="0"/>
      <w:marRight w:val="0"/>
      <w:marTop w:val="0"/>
      <w:marBottom w:val="0"/>
      <w:divBdr>
        <w:top w:val="none" w:sz="0" w:space="0" w:color="auto"/>
        <w:left w:val="none" w:sz="0" w:space="0" w:color="auto"/>
        <w:bottom w:val="none" w:sz="0" w:space="0" w:color="auto"/>
        <w:right w:val="none" w:sz="0" w:space="0" w:color="auto"/>
      </w:divBdr>
    </w:div>
    <w:div w:id="1881935651">
      <w:bodyDiv w:val="1"/>
      <w:marLeft w:val="0"/>
      <w:marRight w:val="0"/>
      <w:marTop w:val="0"/>
      <w:marBottom w:val="0"/>
      <w:divBdr>
        <w:top w:val="none" w:sz="0" w:space="0" w:color="auto"/>
        <w:left w:val="none" w:sz="0" w:space="0" w:color="auto"/>
        <w:bottom w:val="none" w:sz="0" w:space="0" w:color="auto"/>
        <w:right w:val="none" w:sz="0" w:space="0" w:color="auto"/>
      </w:divBdr>
    </w:div>
    <w:div w:id="1882554362">
      <w:bodyDiv w:val="1"/>
      <w:marLeft w:val="0"/>
      <w:marRight w:val="0"/>
      <w:marTop w:val="0"/>
      <w:marBottom w:val="0"/>
      <w:divBdr>
        <w:top w:val="none" w:sz="0" w:space="0" w:color="auto"/>
        <w:left w:val="none" w:sz="0" w:space="0" w:color="auto"/>
        <w:bottom w:val="none" w:sz="0" w:space="0" w:color="auto"/>
        <w:right w:val="none" w:sz="0" w:space="0" w:color="auto"/>
      </w:divBdr>
    </w:div>
    <w:div w:id="1929120253">
      <w:bodyDiv w:val="1"/>
      <w:marLeft w:val="0"/>
      <w:marRight w:val="0"/>
      <w:marTop w:val="0"/>
      <w:marBottom w:val="0"/>
      <w:divBdr>
        <w:top w:val="none" w:sz="0" w:space="0" w:color="auto"/>
        <w:left w:val="none" w:sz="0" w:space="0" w:color="auto"/>
        <w:bottom w:val="none" w:sz="0" w:space="0" w:color="auto"/>
        <w:right w:val="none" w:sz="0" w:space="0" w:color="auto"/>
      </w:divBdr>
    </w:div>
    <w:div w:id="1938632882">
      <w:bodyDiv w:val="1"/>
      <w:marLeft w:val="0"/>
      <w:marRight w:val="0"/>
      <w:marTop w:val="0"/>
      <w:marBottom w:val="0"/>
      <w:divBdr>
        <w:top w:val="none" w:sz="0" w:space="0" w:color="auto"/>
        <w:left w:val="none" w:sz="0" w:space="0" w:color="auto"/>
        <w:bottom w:val="none" w:sz="0" w:space="0" w:color="auto"/>
        <w:right w:val="none" w:sz="0" w:space="0" w:color="auto"/>
      </w:divBdr>
    </w:div>
    <w:div w:id="1970477435">
      <w:bodyDiv w:val="1"/>
      <w:marLeft w:val="0"/>
      <w:marRight w:val="0"/>
      <w:marTop w:val="0"/>
      <w:marBottom w:val="0"/>
      <w:divBdr>
        <w:top w:val="none" w:sz="0" w:space="0" w:color="auto"/>
        <w:left w:val="none" w:sz="0" w:space="0" w:color="auto"/>
        <w:bottom w:val="none" w:sz="0" w:space="0" w:color="auto"/>
        <w:right w:val="none" w:sz="0" w:space="0" w:color="auto"/>
      </w:divBdr>
    </w:div>
    <w:div w:id="1982687226">
      <w:bodyDiv w:val="1"/>
      <w:marLeft w:val="0"/>
      <w:marRight w:val="0"/>
      <w:marTop w:val="0"/>
      <w:marBottom w:val="0"/>
      <w:divBdr>
        <w:top w:val="none" w:sz="0" w:space="0" w:color="auto"/>
        <w:left w:val="none" w:sz="0" w:space="0" w:color="auto"/>
        <w:bottom w:val="none" w:sz="0" w:space="0" w:color="auto"/>
        <w:right w:val="none" w:sz="0" w:space="0" w:color="auto"/>
      </w:divBdr>
    </w:div>
    <w:div w:id="2002271738">
      <w:bodyDiv w:val="1"/>
      <w:marLeft w:val="0"/>
      <w:marRight w:val="0"/>
      <w:marTop w:val="0"/>
      <w:marBottom w:val="0"/>
      <w:divBdr>
        <w:top w:val="none" w:sz="0" w:space="0" w:color="auto"/>
        <w:left w:val="none" w:sz="0" w:space="0" w:color="auto"/>
        <w:bottom w:val="none" w:sz="0" w:space="0" w:color="auto"/>
        <w:right w:val="none" w:sz="0" w:space="0" w:color="auto"/>
      </w:divBdr>
    </w:div>
    <w:div w:id="2007048790">
      <w:bodyDiv w:val="1"/>
      <w:marLeft w:val="0"/>
      <w:marRight w:val="0"/>
      <w:marTop w:val="0"/>
      <w:marBottom w:val="0"/>
      <w:divBdr>
        <w:top w:val="none" w:sz="0" w:space="0" w:color="auto"/>
        <w:left w:val="none" w:sz="0" w:space="0" w:color="auto"/>
        <w:bottom w:val="none" w:sz="0" w:space="0" w:color="auto"/>
        <w:right w:val="none" w:sz="0" w:space="0" w:color="auto"/>
      </w:divBdr>
    </w:div>
    <w:div w:id="2025789076">
      <w:bodyDiv w:val="1"/>
      <w:marLeft w:val="0"/>
      <w:marRight w:val="0"/>
      <w:marTop w:val="0"/>
      <w:marBottom w:val="0"/>
      <w:divBdr>
        <w:top w:val="none" w:sz="0" w:space="0" w:color="auto"/>
        <w:left w:val="none" w:sz="0" w:space="0" w:color="auto"/>
        <w:bottom w:val="none" w:sz="0" w:space="0" w:color="auto"/>
        <w:right w:val="none" w:sz="0" w:space="0" w:color="auto"/>
      </w:divBdr>
    </w:div>
    <w:div w:id="2074769990">
      <w:bodyDiv w:val="1"/>
      <w:marLeft w:val="0"/>
      <w:marRight w:val="0"/>
      <w:marTop w:val="0"/>
      <w:marBottom w:val="0"/>
      <w:divBdr>
        <w:top w:val="none" w:sz="0" w:space="0" w:color="auto"/>
        <w:left w:val="none" w:sz="0" w:space="0" w:color="auto"/>
        <w:bottom w:val="none" w:sz="0" w:space="0" w:color="auto"/>
        <w:right w:val="none" w:sz="0" w:space="0" w:color="auto"/>
      </w:divBdr>
    </w:div>
    <w:div w:id="2085636468">
      <w:bodyDiv w:val="1"/>
      <w:marLeft w:val="0"/>
      <w:marRight w:val="0"/>
      <w:marTop w:val="0"/>
      <w:marBottom w:val="0"/>
      <w:divBdr>
        <w:top w:val="none" w:sz="0" w:space="0" w:color="auto"/>
        <w:left w:val="none" w:sz="0" w:space="0" w:color="auto"/>
        <w:bottom w:val="none" w:sz="0" w:space="0" w:color="auto"/>
        <w:right w:val="none" w:sz="0" w:space="0" w:color="auto"/>
      </w:divBdr>
    </w:div>
    <w:div w:id="211355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athexgroup.gr"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euronext.com/" TargetMode="External"/><Relationship Id="rId2" Type="http://schemas.openxmlformats.org/officeDocument/2006/relationships/numbering" Target="numbering.xml"/><Relationship Id="rId16" Type="http://schemas.openxmlformats.org/officeDocument/2006/relationships/hyperlink" Target="http://www.cenergyholdings.com" TargetMode="External"/><Relationship Id="rId20" Type="http://schemas.openxmlformats.org/officeDocument/2006/relationships/hyperlink" Target="mailto:ir@cenergyholding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cenergyholdings.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FFCF5-0C70-4C2F-AF80-866C6A1BC223}">
  <ds:schemaRefs>
    <ds:schemaRef ds:uri="http://schemas.openxmlformats.org/officeDocument/2006/bibliography"/>
  </ds:schemaRefs>
</ds:datastoreItem>
</file>

<file path=docMetadata/LabelInfo.xml><?xml version="1.0" encoding="utf-8"?>
<clbl:labelList xmlns:clbl="http://schemas.microsoft.com/office/2020/mipLabelMetadata">
  <clbl:label id="{ac16fc13-eed0-45a8-a4cd-092120207ca4}" enabled="0" method="" siteId="{ac16fc13-eed0-45a8-a4cd-092120207ca4}" removed="1"/>
</clbl:labelList>
</file>

<file path=docProps/app.xml><?xml version="1.0" encoding="utf-8"?>
<Properties xmlns="http://schemas.openxmlformats.org/officeDocument/2006/extended-properties" xmlns:vt="http://schemas.openxmlformats.org/officeDocument/2006/docPropsVTypes">
  <Template>Normal</Template>
  <TotalTime>4</TotalTime>
  <Pages>17</Pages>
  <Words>7066</Words>
  <Characters>40281</Characters>
  <Application>Microsoft Office Word</Application>
  <DocSecurity>0</DocSecurity>
  <Lines>335</Lines>
  <Paragraphs>94</Paragraphs>
  <ScaleCrop>false</ScaleCrop>
  <HeadingPairs>
    <vt:vector size="6" baseType="variant">
      <vt:variant>
        <vt:lpstr>Title</vt:lpstr>
      </vt:variant>
      <vt:variant>
        <vt:i4>1</vt:i4>
      </vt:variant>
      <vt:variant>
        <vt:lpstr>Τίτλος</vt:lpstr>
      </vt:variant>
      <vt:variant>
        <vt:i4>1</vt:i4>
      </vt:variant>
      <vt:variant>
        <vt:lpstr>Titre</vt:lpstr>
      </vt:variant>
      <vt:variant>
        <vt:i4>1</vt:i4>
      </vt:variant>
    </vt:vector>
  </HeadingPairs>
  <TitlesOfParts>
    <vt:vector size="3" baseType="lpstr">
      <vt:lpstr>CENERGY Press Release for Financial Results</vt:lpstr>
      <vt:lpstr>CENERGY Press Release for Financial Results</vt:lpstr>
      <vt:lpstr>FINANCIAL RESULTS FOR THE FISCAL YEAR 2013</vt:lpstr>
    </vt:vector>
  </TitlesOfParts>
  <Company>Microsoft</Company>
  <LinksUpToDate>false</LinksUpToDate>
  <CharactersWithSpaces>47253</CharactersWithSpaces>
  <SharedDoc>false</SharedDoc>
  <HLinks>
    <vt:vector size="18" baseType="variant">
      <vt:variant>
        <vt:i4>6750283</vt:i4>
      </vt:variant>
      <vt:variant>
        <vt:i4>6</vt:i4>
      </vt:variant>
      <vt:variant>
        <vt:i4>0</vt:i4>
      </vt:variant>
      <vt:variant>
        <vt:i4>5</vt:i4>
      </vt:variant>
      <vt:variant>
        <vt:lpwstr>mailto:ir@cenergyholdings.com</vt:lpwstr>
      </vt:variant>
      <vt:variant>
        <vt:lpwstr/>
      </vt:variant>
      <vt:variant>
        <vt:i4>3473532</vt:i4>
      </vt:variant>
      <vt:variant>
        <vt:i4>3</vt:i4>
      </vt:variant>
      <vt:variant>
        <vt:i4>0</vt:i4>
      </vt:variant>
      <vt:variant>
        <vt:i4>5</vt:i4>
      </vt:variant>
      <vt:variant>
        <vt:lpwstr>http://www.cenergyholdings.com/</vt:lpwstr>
      </vt:variant>
      <vt:variant>
        <vt:lpwstr/>
      </vt:variant>
      <vt:variant>
        <vt:i4>2031628</vt:i4>
      </vt:variant>
      <vt:variant>
        <vt:i4>0</vt:i4>
      </vt:variant>
      <vt:variant>
        <vt:i4>0</vt:i4>
      </vt:variant>
      <vt:variant>
        <vt:i4>5</vt:i4>
      </vt:variant>
      <vt:variant>
        <vt:lpwstr>http://www.helex.gr/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CENERGY Press Release for Financial Results</dc:title>
  <dc:subject/>
  <dc:creator>AvB</dc:creator>
  <cp:keywords/>
  <cp:lastModifiedBy>Giorgos Flokas</cp:lastModifiedBy>
  <cp:revision>2</cp:revision>
  <cp:lastPrinted>2024-02-28T17:55:00Z</cp:lastPrinted>
  <dcterms:created xsi:type="dcterms:W3CDTF">2024-03-06T17:25:00Z</dcterms:created>
  <dcterms:modified xsi:type="dcterms:W3CDTF">2024-03-06T17:25:00Z</dcterms:modified>
</cp:coreProperties>
</file>