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1290" w14:textId="77777777" w:rsidR="009A2ECA" w:rsidRPr="009A2ECA" w:rsidRDefault="009A2ECA" w:rsidP="0015611D">
      <w:pPr>
        <w:jc w:val="center"/>
      </w:pPr>
      <w:r w:rsidRPr="009A2ECA">
        <w:rPr>
          <w:rFonts w:ascii="Times New Roman" w:eastAsia="Times New Roman" w:hAnsi="Times New Roman" w:cs="Times New Roman"/>
          <w:noProof/>
          <w:sz w:val="20"/>
          <w:szCs w:val="20"/>
          <w:lang w:eastAsia="el-GR"/>
        </w:rPr>
        <w:drawing>
          <wp:inline distT="0" distB="0" distL="0" distR="0" wp14:anchorId="175BEC9D" wp14:editId="3C9108CB">
            <wp:extent cx="4360217" cy="670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60217" cy="670559"/>
                    </a:xfrm>
                    <a:prstGeom prst="rect">
                      <a:avLst/>
                    </a:prstGeom>
                  </pic:spPr>
                </pic:pic>
              </a:graphicData>
            </a:graphic>
          </wp:inline>
        </w:drawing>
      </w:r>
    </w:p>
    <w:p w14:paraId="48D4DFE0" w14:textId="77777777" w:rsidR="009A2ECA" w:rsidRPr="009A2ECA" w:rsidRDefault="009A2ECA" w:rsidP="0015611D">
      <w:pPr>
        <w:rPr>
          <w:rFonts w:ascii="Times New Roman" w:eastAsia="Times New Roman" w:hAnsi="Times New Roman" w:cs="Times New Roman"/>
        </w:rPr>
      </w:pPr>
      <w:r w:rsidRPr="009A2ECA">
        <w:tab/>
      </w:r>
    </w:p>
    <w:p w14:paraId="299D6BBE" w14:textId="77777777" w:rsidR="009A2ECA" w:rsidRPr="009A2ECA" w:rsidRDefault="009A2ECA" w:rsidP="009A2ECA">
      <w:pPr>
        <w:widowControl w:val="0"/>
        <w:spacing w:before="47" w:after="0" w:line="240" w:lineRule="auto"/>
        <w:jc w:val="right"/>
        <w:rPr>
          <w:rFonts w:ascii="Calibri" w:eastAsia="Calibri" w:hAnsi="Calibri" w:cs="Calibri"/>
          <w:sz w:val="26"/>
          <w:szCs w:val="26"/>
        </w:rPr>
      </w:pPr>
      <w:r w:rsidRPr="009A2ECA">
        <w:rPr>
          <w:rFonts w:ascii="Calibri" w:eastAsia="Calibri" w:hAnsi="Calibri"/>
          <w:spacing w:val="-1"/>
          <w:sz w:val="26"/>
          <w:szCs w:val="26"/>
        </w:rPr>
        <w:t>Αθήνα,</w:t>
      </w:r>
      <w:r w:rsidRPr="009A2ECA">
        <w:rPr>
          <w:rFonts w:ascii="Calibri" w:eastAsia="Calibri" w:hAnsi="Calibri"/>
          <w:spacing w:val="-11"/>
          <w:sz w:val="26"/>
          <w:szCs w:val="26"/>
        </w:rPr>
        <w:t xml:space="preserve"> </w:t>
      </w:r>
      <w:r w:rsidRPr="00881896">
        <w:rPr>
          <w:rFonts w:ascii="Calibri" w:eastAsia="Calibri" w:hAnsi="Calibri"/>
          <w:sz w:val="26"/>
          <w:szCs w:val="26"/>
        </w:rPr>
        <w:t xml:space="preserve">2 </w:t>
      </w:r>
      <w:r>
        <w:rPr>
          <w:rFonts w:ascii="Calibri" w:eastAsia="Calibri" w:hAnsi="Calibri"/>
          <w:sz w:val="26"/>
          <w:szCs w:val="26"/>
        </w:rPr>
        <w:t>Σεπτεμβρίου 2022</w:t>
      </w:r>
    </w:p>
    <w:p w14:paraId="173B29EC" w14:textId="77777777" w:rsidR="009A2ECA" w:rsidRPr="009A2ECA" w:rsidRDefault="009A2ECA" w:rsidP="009A2ECA">
      <w:pPr>
        <w:spacing w:before="2"/>
        <w:rPr>
          <w:rFonts w:ascii="Calibri" w:eastAsia="Calibri" w:hAnsi="Calibri" w:cs="Calibri"/>
          <w:sz w:val="29"/>
          <w:szCs w:val="29"/>
        </w:rPr>
      </w:pPr>
    </w:p>
    <w:p w14:paraId="53C40AAA" w14:textId="77777777" w:rsidR="009A2ECA" w:rsidRPr="009A2ECA" w:rsidRDefault="009A2ECA" w:rsidP="009A2ECA">
      <w:pPr>
        <w:spacing w:before="47"/>
        <w:jc w:val="center"/>
        <w:rPr>
          <w:rFonts w:ascii="Calibri" w:eastAsia="Calibri" w:hAnsi="Calibri" w:cs="Calibri"/>
          <w:sz w:val="26"/>
          <w:szCs w:val="26"/>
        </w:rPr>
      </w:pPr>
      <w:r w:rsidRPr="009A2ECA">
        <w:rPr>
          <w:rFonts w:ascii="Calibri" w:hAnsi="Calibri"/>
          <w:b/>
          <w:spacing w:val="-59"/>
          <w:w w:val="99"/>
          <w:sz w:val="26"/>
          <w:u w:val="single" w:color="000000"/>
        </w:rPr>
        <w:t xml:space="preserve"> </w:t>
      </w:r>
      <w:r w:rsidRPr="009A2ECA">
        <w:rPr>
          <w:rFonts w:ascii="Calibri" w:hAnsi="Calibri"/>
          <w:b/>
          <w:spacing w:val="-1"/>
          <w:sz w:val="26"/>
          <w:u w:val="single" w:color="000000"/>
        </w:rPr>
        <w:t>ΔΕΛΤΙ</w:t>
      </w:r>
      <w:r w:rsidRPr="009A2ECA">
        <w:rPr>
          <w:rFonts w:ascii="Calibri" w:hAnsi="Calibri"/>
          <w:b/>
          <w:spacing w:val="-58"/>
          <w:sz w:val="26"/>
          <w:u w:val="single" w:color="000000"/>
        </w:rPr>
        <w:t xml:space="preserve"> </w:t>
      </w:r>
      <w:r w:rsidRPr="009A2ECA">
        <w:rPr>
          <w:rFonts w:ascii="Calibri" w:hAnsi="Calibri"/>
          <w:b/>
          <w:sz w:val="26"/>
          <w:u w:val="single" w:color="000000"/>
        </w:rPr>
        <w:t>Ο</w:t>
      </w:r>
      <w:r w:rsidRPr="009A2ECA">
        <w:rPr>
          <w:rFonts w:ascii="Calibri" w:hAnsi="Calibri"/>
          <w:b/>
          <w:spacing w:val="-15"/>
          <w:sz w:val="26"/>
          <w:u w:val="single" w:color="000000"/>
        </w:rPr>
        <w:t xml:space="preserve"> </w:t>
      </w:r>
      <w:r w:rsidRPr="009A2ECA">
        <w:rPr>
          <w:rFonts w:ascii="Calibri" w:hAnsi="Calibri"/>
          <w:b/>
          <w:spacing w:val="-1"/>
          <w:sz w:val="26"/>
          <w:u w:val="single" w:color="000000"/>
        </w:rPr>
        <w:t>ΤΥΠ</w:t>
      </w:r>
      <w:r w:rsidRPr="009A2ECA">
        <w:rPr>
          <w:rFonts w:ascii="Calibri" w:hAnsi="Calibri"/>
          <w:b/>
          <w:sz w:val="26"/>
          <w:u w:val="single" w:color="000000"/>
        </w:rPr>
        <w:t>ΟΥ</w:t>
      </w:r>
      <w:r w:rsidRPr="009A2ECA">
        <w:rPr>
          <w:rFonts w:ascii="Calibri" w:hAnsi="Calibri"/>
          <w:b/>
          <w:w w:val="99"/>
          <w:sz w:val="26"/>
          <w:u w:val="single" w:color="000000"/>
        </w:rPr>
        <w:t xml:space="preserve"> </w:t>
      </w:r>
    </w:p>
    <w:p w14:paraId="22DA03FC" w14:textId="77777777" w:rsidR="009A2ECA" w:rsidRPr="009A2ECA" w:rsidRDefault="009A2ECA" w:rsidP="009A2ECA">
      <w:pPr>
        <w:widowControl w:val="0"/>
        <w:spacing w:before="47" w:after="0" w:line="240" w:lineRule="auto"/>
        <w:jc w:val="center"/>
        <w:rPr>
          <w:rFonts w:ascii="Calibri" w:eastAsia="Calibri" w:hAnsi="Calibri"/>
          <w:b/>
          <w:sz w:val="26"/>
          <w:szCs w:val="26"/>
          <w:u w:val="single"/>
        </w:rPr>
      </w:pPr>
      <w:r w:rsidRPr="009A2ECA">
        <w:rPr>
          <w:rFonts w:ascii="Calibri" w:eastAsia="Calibri" w:hAnsi="Calibri"/>
          <w:b/>
          <w:sz w:val="26"/>
          <w:szCs w:val="26"/>
          <w:u w:val="single"/>
        </w:rPr>
        <w:t>Αποτελέσματα</w:t>
      </w:r>
      <w:r w:rsidRPr="009A2ECA">
        <w:rPr>
          <w:rFonts w:ascii="Calibri" w:eastAsia="Calibri" w:hAnsi="Calibri"/>
          <w:b/>
          <w:spacing w:val="-15"/>
          <w:sz w:val="26"/>
          <w:szCs w:val="26"/>
          <w:u w:val="single"/>
        </w:rPr>
        <w:t xml:space="preserve"> </w:t>
      </w:r>
      <w:r w:rsidRPr="009A2ECA">
        <w:rPr>
          <w:rFonts w:ascii="Calibri" w:eastAsia="Calibri" w:hAnsi="Calibri"/>
          <w:b/>
          <w:sz w:val="26"/>
          <w:szCs w:val="26"/>
          <w:u w:val="single"/>
        </w:rPr>
        <w:t>έρευνας</w:t>
      </w:r>
      <w:r w:rsidRPr="009A2ECA">
        <w:rPr>
          <w:rFonts w:ascii="Calibri" w:eastAsia="Calibri" w:hAnsi="Calibri"/>
          <w:b/>
          <w:spacing w:val="-14"/>
          <w:sz w:val="26"/>
          <w:szCs w:val="26"/>
          <w:u w:val="single"/>
        </w:rPr>
        <w:t xml:space="preserve"> </w:t>
      </w:r>
      <w:r w:rsidRPr="009A2ECA">
        <w:rPr>
          <w:rFonts w:ascii="Calibri" w:eastAsia="Calibri" w:hAnsi="Calibri"/>
          <w:b/>
          <w:spacing w:val="-1"/>
          <w:sz w:val="26"/>
          <w:szCs w:val="26"/>
          <w:u w:val="single"/>
        </w:rPr>
        <w:t>θερινών</w:t>
      </w:r>
      <w:r w:rsidRPr="009A2ECA">
        <w:rPr>
          <w:rFonts w:ascii="Calibri" w:eastAsia="Calibri" w:hAnsi="Calibri"/>
          <w:b/>
          <w:spacing w:val="-14"/>
          <w:sz w:val="26"/>
          <w:szCs w:val="26"/>
          <w:u w:val="single"/>
        </w:rPr>
        <w:t xml:space="preserve"> </w:t>
      </w:r>
      <w:r w:rsidRPr="009A2ECA">
        <w:rPr>
          <w:rFonts w:ascii="Calibri" w:eastAsia="Calibri" w:hAnsi="Calibri"/>
          <w:b/>
          <w:sz w:val="26"/>
          <w:szCs w:val="26"/>
          <w:u w:val="single"/>
        </w:rPr>
        <w:t>εκπτώσεων</w:t>
      </w:r>
      <w:r w:rsidRPr="009A2ECA">
        <w:rPr>
          <w:rFonts w:ascii="Calibri" w:eastAsia="Calibri" w:hAnsi="Calibri"/>
          <w:b/>
          <w:spacing w:val="-14"/>
          <w:sz w:val="26"/>
          <w:szCs w:val="26"/>
          <w:u w:val="single"/>
        </w:rPr>
        <w:t xml:space="preserve"> </w:t>
      </w:r>
      <w:r w:rsidRPr="009A2ECA">
        <w:rPr>
          <w:rFonts w:ascii="Calibri" w:eastAsia="Calibri" w:hAnsi="Calibri"/>
          <w:b/>
          <w:sz w:val="26"/>
          <w:szCs w:val="26"/>
          <w:u w:val="single"/>
        </w:rPr>
        <w:t>202</w:t>
      </w:r>
      <w:r>
        <w:rPr>
          <w:rFonts w:ascii="Calibri" w:eastAsia="Calibri" w:hAnsi="Calibri"/>
          <w:b/>
          <w:sz w:val="26"/>
          <w:szCs w:val="26"/>
          <w:u w:val="single"/>
        </w:rPr>
        <w:t>2</w:t>
      </w:r>
      <w:r w:rsidRPr="009A2ECA">
        <w:rPr>
          <w:rFonts w:ascii="Calibri" w:eastAsia="Calibri" w:hAnsi="Calibri"/>
          <w:b/>
          <w:sz w:val="26"/>
          <w:szCs w:val="26"/>
          <w:u w:val="single"/>
        </w:rPr>
        <w:t>:</w:t>
      </w:r>
    </w:p>
    <w:p w14:paraId="20D7A76D" w14:textId="77777777" w:rsidR="009A2ECA" w:rsidRPr="009A2ECA" w:rsidRDefault="009A2ECA" w:rsidP="009A2ECA">
      <w:pPr>
        <w:spacing w:before="18"/>
        <w:jc w:val="center"/>
        <w:rPr>
          <w:rFonts w:ascii="Calibri" w:hAnsi="Calibri"/>
          <w:b/>
          <w:spacing w:val="-1"/>
          <w:sz w:val="28"/>
        </w:rPr>
      </w:pPr>
    </w:p>
    <w:p w14:paraId="0C3EC203" w14:textId="77777777" w:rsidR="009A2ECA" w:rsidRPr="009A2ECA" w:rsidRDefault="009A2ECA" w:rsidP="009A2ECA">
      <w:pPr>
        <w:spacing w:before="18"/>
        <w:jc w:val="center"/>
        <w:rPr>
          <w:rFonts w:ascii="Calibri" w:eastAsia="Calibri" w:hAnsi="Calibri" w:cs="Calibri"/>
          <w:sz w:val="28"/>
          <w:szCs w:val="28"/>
        </w:rPr>
      </w:pPr>
      <w:r w:rsidRPr="009A2ECA">
        <w:rPr>
          <w:rFonts w:ascii="Calibri" w:hAnsi="Calibri"/>
          <w:b/>
          <w:spacing w:val="-1"/>
          <w:sz w:val="28"/>
        </w:rPr>
        <w:t>«</w:t>
      </w:r>
      <w:r w:rsidR="00815B18">
        <w:rPr>
          <w:rFonts w:ascii="Calibri" w:hAnsi="Calibri"/>
          <w:b/>
          <w:spacing w:val="-1"/>
          <w:sz w:val="28"/>
        </w:rPr>
        <w:t xml:space="preserve">Ο </w:t>
      </w:r>
      <w:r>
        <w:rPr>
          <w:rFonts w:ascii="Calibri" w:hAnsi="Calibri"/>
          <w:b/>
          <w:spacing w:val="-1"/>
          <w:sz w:val="28"/>
        </w:rPr>
        <w:t>Τουρισμός δεν κατόρθωσε να αντισταθμίσει τις πιέσεις από τις ανατιμήσεις και την κρίση ενέργειας</w:t>
      </w:r>
      <w:r w:rsidRPr="009A2ECA">
        <w:rPr>
          <w:rFonts w:ascii="Calibri" w:hAnsi="Calibri"/>
          <w:b/>
          <w:spacing w:val="-1"/>
          <w:sz w:val="28"/>
        </w:rPr>
        <w:t>»</w:t>
      </w:r>
    </w:p>
    <w:p w14:paraId="5EA5B685" w14:textId="77777777" w:rsidR="009A2ECA" w:rsidRPr="009A2ECA" w:rsidRDefault="009A2ECA" w:rsidP="009A2ECA">
      <w:pPr>
        <w:spacing w:after="0" w:line="271" w:lineRule="auto"/>
        <w:jc w:val="both"/>
        <w:rPr>
          <w:rFonts w:ascii="Cambria" w:eastAsia="Calibri" w:hAnsi="Cambria" w:cs="Calibri"/>
          <w:b/>
          <w:bCs/>
          <w:sz w:val="26"/>
          <w:szCs w:val="26"/>
          <w:highlight w:val="yellow"/>
        </w:rPr>
      </w:pPr>
    </w:p>
    <w:p w14:paraId="1657E675" w14:textId="77777777" w:rsidR="009A2ECA" w:rsidRPr="0025722C" w:rsidRDefault="009A2ECA" w:rsidP="009A2ECA">
      <w:pPr>
        <w:spacing w:after="0" w:line="271" w:lineRule="auto"/>
        <w:jc w:val="both"/>
        <w:rPr>
          <w:rFonts w:eastAsia="Times New Roman" w:cs="Times New Roman"/>
          <w:sz w:val="26"/>
          <w:szCs w:val="26"/>
          <w:lang w:eastAsia="el-GR"/>
        </w:rPr>
      </w:pPr>
      <w:r w:rsidRPr="009A2ECA">
        <w:rPr>
          <w:rFonts w:eastAsia="Times New Roman" w:cs="Times New Roman"/>
          <w:sz w:val="26"/>
          <w:szCs w:val="26"/>
          <w:lang w:eastAsia="el-GR"/>
        </w:rPr>
        <w:t>Οι θερινές εκπτώσεις του 2022 ολοκληρώ</w:t>
      </w:r>
      <w:r>
        <w:rPr>
          <w:rFonts w:eastAsia="Times New Roman" w:cs="Times New Roman"/>
          <w:sz w:val="26"/>
          <w:szCs w:val="26"/>
          <w:lang w:eastAsia="el-GR"/>
        </w:rPr>
        <w:t>θηκαν</w:t>
      </w:r>
      <w:r w:rsidR="009E4360">
        <w:rPr>
          <w:rFonts w:eastAsia="Times New Roman" w:cs="Times New Roman"/>
          <w:sz w:val="26"/>
          <w:szCs w:val="26"/>
          <w:lang w:eastAsia="el-GR"/>
        </w:rPr>
        <w:t xml:space="preserve"> </w:t>
      </w:r>
      <w:r w:rsidRPr="009A2ECA">
        <w:rPr>
          <w:rFonts w:eastAsia="Times New Roman" w:cs="Times New Roman"/>
          <w:sz w:val="26"/>
          <w:szCs w:val="26"/>
          <w:lang w:eastAsia="el-GR"/>
        </w:rPr>
        <w:t>σε ένα περιβάλλον πολλαπλών αντι</w:t>
      </w:r>
      <w:r w:rsidR="009E4360">
        <w:rPr>
          <w:rFonts w:eastAsia="Times New Roman" w:cs="Times New Roman"/>
          <w:sz w:val="26"/>
          <w:szCs w:val="26"/>
          <w:lang w:eastAsia="el-GR"/>
        </w:rPr>
        <w:t>φάσεων</w:t>
      </w:r>
      <w:r w:rsidRPr="009A2ECA">
        <w:rPr>
          <w:rFonts w:eastAsia="Times New Roman" w:cs="Times New Roman"/>
          <w:sz w:val="26"/>
          <w:szCs w:val="26"/>
          <w:lang w:eastAsia="el-GR"/>
        </w:rPr>
        <w:t>. Η κρίση στην αγορά ενέργειας φαίνεται πως επιδρά</w:t>
      </w:r>
      <w:r w:rsidR="009E4360">
        <w:rPr>
          <w:rFonts w:eastAsia="Times New Roman" w:cs="Times New Roman"/>
          <w:sz w:val="26"/>
          <w:szCs w:val="26"/>
          <w:lang w:eastAsia="el-GR"/>
        </w:rPr>
        <w:t xml:space="preserve"> χωρίς </w:t>
      </w:r>
      <w:r w:rsidRPr="009A2ECA">
        <w:rPr>
          <w:rFonts w:eastAsia="Times New Roman" w:cs="Times New Roman"/>
          <w:sz w:val="26"/>
          <w:szCs w:val="26"/>
          <w:lang w:eastAsia="el-GR"/>
        </w:rPr>
        <w:t xml:space="preserve"> </w:t>
      </w:r>
      <w:r w:rsidR="009E4360">
        <w:rPr>
          <w:rFonts w:eastAsia="Times New Roman" w:cs="Times New Roman"/>
          <w:sz w:val="26"/>
          <w:szCs w:val="26"/>
          <w:lang w:eastAsia="el-GR"/>
        </w:rPr>
        <w:t xml:space="preserve">χρονική υστέρηση και με διττό τρόπο </w:t>
      </w:r>
      <w:r w:rsidRPr="009A2ECA">
        <w:rPr>
          <w:rFonts w:eastAsia="Times New Roman" w:cs="Times New Roman"/>
          <w:sz w:val="26"/>
          <w:szCs w:val="26"/>
          <w:lang w:eastAsia="el-GR"/>
        </w:rPr>
        <w:t>στη λειτουργία των εμπορικών επιχειρήσεων</w:t>
      </w:r>
      <w:r w:rsidR="009E4360">
        <w:rPr>
          <w:rFonts w:eastAsia="Times New Roman" w:cs="Times New Roman"/>
          <w:sz w:val="26"/>
          <w:szCs w:val="26"/>
          <w:lang w:eastAsia="el-GR"/>
        </w:rPr>
        <w:t>:</w:t>
      </w:r>
      <w:r w:rsidRPr="009A2ECA">
        <w:rPr>
          <w:rFonts w:eastAsia="Times New Roman" w:cs="Times New Roman"/>
          <w:sz w:val="26"/>
          <w:szCs w:val="26"/>
          <w:lang w:eastAsia="el-GR"/>
        </w:rPr>
        <w:t xml:space="preserve"> Άμεσα, λόγω της αύξησης του λειτουργικού κόστους και έμμεσα λόγω της </w:t>
      </w:r>
      <w:proofErr w:type="spellStart"/>
      <w:r w:rsidRPr="009A2ECA">
        <w:rPr>
          <w:rFonts w:eastAsia="Times New Roman" w:cs="Times New Roman"/>
          <w:sz w:val="26"/>
          <w:szCs w:val="26"/>
          <w:lang w:eastAsia="el-GR"/>
        </w:rPr>
        <w:t>απομείωσης</w:t>
      </w:r>
      <w:proofErr w:type="spellEnd"/>
      <w:r w:rsidRPr="009A2ECA">
        <w:rPr>
          <w:rFonts w:eastAsia="Times New Roman" w:cs="Times New Roman"/>
          <w:sz w:val="26"/>
          <w:szCs w:val="26"/>
          <w:lang w:eastAsia="el-GR"/>
        </w:rPr>
        <w:t xml:space="preserve"> της εσωτερικής ζήτησης</w:t>
      </w:r>
      <w:r w:rsidR="00815B18">
        <w:rPr>
          <w:rFonts w:eastAsia="Times New Roman" w:cs="Times New Roman"/>
          <w:sz w:val="26"/>
          <w:szCs w:val="26"/>
          <w:lang w:eastAsia="el-GR"/>
        </w:rPr>
        <w:t xml:space="preserve">, </w:t>
      </w:r>
      <w:r w:rsidR="009E4360">
        <w:rPr>
          <w:rFonts w:eastAsia="Times New Roman" w:cs="Times New Roman"/>
          <w:sz w:val="26"/>
          <w:szCs w:val="26"/>
          <w:lang w:eastAsia="el-GR"/>
        </w:rPr>
        <w:t>εξαιτίας της πτώσης του διαθέσιμου εισοδήματος</w:t>
      </w:r>
      <w:r w:rsidRPr="009A2ECA">
        <w:rPr>
          <w:rFonts w:eastAsia="Times New Roman" w:cs="Times New Roman"/>
          <w:sz w:val="26"/>
          <w:szCs w:val="26"/>
          <w:lang w:eastAsia="el-GR"/>
        </w:rPr>
        <w:t>. Ε</w:t>
      </w:r>
      <w:r w:rsidR="009E4360">
        <w:rPr>
          <w:rFonts w:eastAsia="Times New Roman" w:cs="Times New Roman"/>
          <w:sz w:val="26"/>
          <w:szCs w:val="26"/>
          <w:lang w:eastAsia="el-GR"/>
        </w:rPr>
        <w:t xml:space="preserve">πιπρόσθετα, </w:t>
      </w:r>
      <w:r w:rsidRPr="009A2ECA">
        <w:rPr>
          <w:rFonts w:eastAsia="Times New Roman" w:cs="Times New Roman"/>
          <w:sz w:val="26"/>
          <w:szCs w:val="26"/>
          <w:lang w:eastAsia="el-GR"/>
        </w:rPr>
        <w:t>η πληθωριστική κρίση</w:t>
      </w:r>
      <w:r w:rsidR="009E4360">
        <w:rPr>
          <w:rFonts w:eastAsia="Times New Roman" w:cs="Times New Roman"/>
          <w:sz w:val="26"/>
          <w:szCs w:val="26"/>
          <w:lang w:eastAsia="el-GR"/>
        </w:rPr>
        <w:t>, η οποία</w:t>
      </w:r>
      <w:r w:rsidRPr="009A2ECA">
        <w:rPr>
          <w:rFonts w:eastAsia="Times New Roman" w:cs="Times New Roman"/>
          <w:sz w:val="26"/>
          <w:szCs w:val="26"/>
          <w:lang w:eastAsia="el-GR"/>
        </w:rPr>
        <w:t xml:space="preserve"> έχει ενταθεί λόγω της εισβ</w:t>
      </w:r>
      <w:r w:rsidR="009E4360">
        <w:rPr>
          <w:rFonts w:eastAsia="Times New Roman" w:cs="Times New Roman"/>
          <w:sz w:val="26"/>
          <w:szCs w:val="26"/>
          <w:lang w:eastAsia="el-GR"/>
        </w:rPr>
        <w:t xml:space="preserve">ολής της Ρωσίας στην Ουκρανία, </w:t>
      </w:r>
      <w:r w:rsidR="00815B18">
        <w:rPr>
          <w:rFonts w:eastAsia="Times New Roman" w:cs="Times New Roman"/>
          <w:sz w:val="26"/>
          <w:szCs w:val="26"/>
          <w:lang w:eastAsia="el-GR"/>
        </w:rPr>
        <w:t xml:space="preserve">επηρεάζει καθοδικά τις προσδοκίες για το χειμώνα, καθιστώντας τα </w:t>
      </w:r>
      <w:r w:rsidRPr="009A2ECA">
        <w:rPr>
          <w:rFonts w:eastAsia="Times New Roman" w:cs="Times New Roman"/>
          <w:sz w:val="26"/>
          <w:szCs w:val="26"/>
          <w:lang w:eastAsia="el-GR"/>
        </w:rPr>
        <w:t xml:space="preserve">καταναλωτικά </w:t>
      </w:r>
      <w:r w:rsidR="00815B18">
        <w:rPr>
          <w:rFonts w:eastAsia="Times New Roman" w:cs="Times New Roman"/>
          <w:sz w:val="26"/>
          <w:szCs w:val="26"/>
          <w:lang w:eastAsia="el-GR"/>
        </w:rPr>
        <w:t>πρότυπα περισσότερο συσταλτικά. Α</w:t>
      </w:r>
      <w:r w:rsidRPr="009A2ECA">
        <w:rPr>
          <w:rFonts w:eastAsia="Times New Roman" w:cs="Times New Roman"/>
          <w:sz w:val="26"/>
          <w:szCs w:val="26"/>
          <w:lang w:eastAsia="el-GR"/>
        </w:rPr>
        <w:t>πό την άλλη πλευρά, η εντυπωσιακή αύξηση των τουρι</w:t>
      </w:r>
      <w:r w:rsidR="00815B18">
        <w:rPr>
          <w:rFonts w:eastAsia="Times New Roman" w:cs="Times New Roman"/>
          <w:sz w:val="26"/>
          <w:szCs w:val="26"/>
          <w:lang w:eastAsia="el-GR"/>
        </w:rPr>
        <w:t xml:space="preserve">στικών αφίξεων και </w:t>
      </w:r>
      <w:r w:rsidRPr="009A2ECA">
        <w:rPr>
          <w:rFonts w:eastAsia="Times New Roman" w:cs="Times New Roman"/>
          <w:sz w:val="26"/>
          <w:szCs w:val="26"/>
          <w:lang w:eastAsia="el-GR"/>
        </w:rPr>
        <w:t>εισπράξεων τονώνει σημαντικά την εξωτερική ζήτηση</w:t>
      </w:r>
      <w:r w:rsidR="00815B18">
        <w:rPr>
          <w:rFonts w:eastAsia="Times New Roman" w:cs="Times New Roman"/>
          <w:sz w:val="26"/>
          <w:szCs w:val="26"/>
          <w:lang w:eastAsia="el-GR"/>
        </w:rPr>
        <w:t xml:space="preserve">, τόσο σε σύγκριση με το 2020, </w:t>
      </w:r>
      <w:r w:rsidRPr="009A2ECA">
        <w:rPr>
          <w:rFonts w:eastAsia="Times New Roman" w:cs="Times New Roman"/>
          <w:sz w:val="26"/>
          <w:szCs w:val="26"/>
          <w:lang w:eastAsia="el-GR"/>
        </w:rPr>
        <w:t>κυρίως</w:t>
      </w:r>
      <w:r w:rsidR="00815B18">
        <w:rPr>
          <w:rFonts w:eastAsia="Times New Roman" w:cs="Times New Roman"/>
          <w:sz w:val="26"/>
          <w:szCs w:val="26"/>
          <w:lang w:eastAsia="el-GR"/>
        </w:rPr>
        <w:t>,</w:t>
      </w:r>
      <w:r w:rsidRPr="009A2ECA">
        <w:rPr>
          <w:rFonts w:eastAsia="Times New Roman" w:cs="Times New Roman"/>
          <w:sz w:val="26"/>
          <w:szCs w:val="26"/>
          <w:lang w:eastAsia="el-GR"/>
        </w:rPr>
        <w:t xml:space="preserve"> αλλά και το 2021. </w:t>
      </w:r>
      <w:r w:rsidR="00815B18">
        <w:rPr>
          <w:rFonts w:eastAsia="Times New Roman" w:cs="Times New Roman"/>
          <w:sz w:val="26"/>
          <w:szCs w:val="26"/>
          <w:lang w:eastAsia="el-GR"/>
        </w:rPr>
        <w:t xml:space="preserve">Ως εκ τούτου, </w:t>
      </w:r>
      <w:r w:rsidRPr="009A2ECA">
        <w:rPr>
          <w:rFonts w:eastAsia="Times New Roman" w:cs="Times New Roman"/>
          <w:sz w:val="26"/>
          <w:szCs w:val="26"/>
          <w:lang w:eastAsia="el-GR"/>
        </w:rPr>
        <w:t xml:space="preserve">οι τουριστικές αγορές καταγράφουν αρκετά πιο έντονη δυναμική ανάκτησης σε σύγκριση με τις περισσότερο </w:t>
      </w:r>
      <w:r w:rsidR="00815B18">
        <w:rPr>
          <w:rFonts w:eastAsia="Times New Roman" w:cs="Times New Roman"/>
          <w:sz w:val="26"/>
          <w:szCs w:val="26"/>
          <w:lang w:eastAsia="el-GR"/>
        </w:rPr>
        <w:t>περιφερειακέ</w:t>
      </w:r>
      <w:r w:rsidRPr="009A2ECA">
        <w:rPr>
          <w:rFonts w:eastAsia="Times New Roman" w:cs="Times New Roman"/>
          <w:sz w:val="26"/>
          <w:szCs w:val="26"/>
          <w:lang w:eastAsia="el-GR"/>
        </w:rPr>
        <w:t>ς αγορές</w:t>
      </w:r>
      <w:r w:rsidR="00815B18">
        <w:rPr>
          <w:rFonts w:eastAsia="Times New Roman" w:cs="Times New Roman"/>
          <w:sz w:val="26"/>
          <w:szCs w:val="26"/>
          <w:lang w:eastAsia="el-GR"/>
        </w:rPr>
        <w:t>,</w:t>
      </w:r>
      <w:r w:rsidRPr="009A2ECA">
        <w:rPr>
          <w:rFonts w:eastAsia="Times New Roman" w:cs="Times New Roman"/>
          <w:sz w:val="26"/>
          <w:szCs w:val="26"/>
          <w:lang w:eastAsia="el-GR"/>
        </w:rPr>
        <w:t xml:space="preserve"> γεγονός το οποίο τεκμηριώνει τις χωρικές ανισότητες που φαίνεται πως επιταχύνει η ενεργειακή κρίση στο οικ</w:t>
      </w:r>
      <w:r w:rsidR="002871EA">
        <w:rPr>
          <w:rFonts w:eastAsia="Times New Roman" w:cs="Times New Roman"/>
          <w:sz w:val="26"/>
          <w:szCs w:val="26"/>
          <w:lang w:eastAsia="el-GR"/>
        </w:rPr>
        <w:t>οσύστημα του λιανικού εμπορίου.</w:t>
      </w:r>
      <w:r w:rsidR="0025722C">
        <w:rPr>
          <w:rFonts w:eastAsia="Times New Roman" w:cs="Times New Roman"/>
          <w:sz w:val="26"/>
          <w:szCs w:val="26"/>
          <w:lang w:eastAsia="el-GR"/>
        </w:rPr>
        <w:t xml:space="preserve"> Τα</w:t>
      </w:r>
      <w:r w:rsidR="0025722C" w:rsidRPr="0025722C">
        <w:rPr>
          <w:rFonts w:eastAsia="Times New Roman" w:cs="Times New Roman"/>
          <w:sz w:val="26"/>
          <w:szCs w:val="26"/>
          <w:lang w:eastAsia="el-GR"/>
        </w:rPr>
        <w:t xml:space="preserve"> </w:t>
      </w:r>
      <w:r w:rsidR="0025722C">
        <w:rPr>
          <w:rFonts w:eastAsia="Times New Roman" w:cs="Times New Roman"/>
          <w:sz w:val="26"/>
          <w:szCs w:val="26"/>
          <w:lang w:eastAsia="el-GR"/>
        </w:rPr>
        <w:t xml:space="preserve">ευρήματα αυτά επιβεβαιώνονται από τις έρευνες των </w:t>
      </w:r>
      <w:r w:rsidR="00275EED">
        <w:rPr>
          <w:rFonts w:eastAsia="Times New Roman" w:cs="Times New Roman"/>
          <w:sz w:val="26"/>
          <w:szCs w:val="26"/>
          <w:lang w:eastAsia="el-GR"/>
        </w:rPr>
        <w:t xml:space="preserve">κατά τόπους </w:t>
      </w:r>
      <w:r w:rsidR="0025722C">
        <w:rPr>
          <w:rFonts w:eastAsia="Times New Roman" w:cs="Times New Roman"/>
          <w:sz w:val="26"/>
          <w:szCs w:val="26"/>
          <w:lang w:eastAsia="el-GR"/>
        </w:rPr>
        <w:t xml:space="preserve">Εμπορικών Συλλόγων. </w:t>
      </w:r>
    </w:p>
    <w:p w14:paraId="4530DDB0" w14:textId="77777777" w:rsidR="009A2ECA" w:rsidRPr="009A2ECA" w:rsidRDefault="009A2ECA" w:rsidP="009A2ECA">
      <w:pPr>
        <w:widowControl w:val="0"/>
        <w:spacing w:after="0" w:line="271" w:lineRule="auto"/>
        <w:jc w:val="both"/>
        <w:rPr>
          <w:rFonts w:eastAsia="Calibri"/>
          <w:spacing w:val="-1"/>
          <w:sz w:val="26"/>
          <w:szCs w:val="26"/>
        </w:rPr>
      </w:pPr>
    </w:p>
    <w:p w14:paraId="7EB571D7" w14:textId="77777777" w:rsidR="009A2ECA" w:rsidRPr="009A2ECA" w:rsidRDefault="00C24B90" w:rsidP="009A2ECA">
      <w:pPr>
        <w:widowControl w:val="0"/>
        <w:spacing w:after="0" w:line="272" w:lineRule="auto"/>
        <w:jc w:val="both"/>
        <w:rPr>
          <w:rFonts w:ascii="Calibri" w:eastAsia="Calibri" w:hAnsi="Calibri" w:cs="Calibri"/>
          <w:sz w:val="26"/>
          <w:szCs w:val="26"/>
        </w:rPr>
      </w:pPr>
      <w:r>
        <w:rPr>
          <w:rFonts w:ascii="Calibri" w:eastAsia="Calibri" w:hAnsi="Calibri"/>
          <w:spacing w:val="-1"/>
          <w:sz w:val="26"/>
          <w:szCs w:val="26"/>
        </w:rPr>
        <w:t xml:space="preserve">Στο πλαίσιο αυτό, το </w:t>
      </w:r>
      <w:r w:rsidR="009A2ECA" w:rsidRPr="009B5464">
        <w:rPr>
          <w:rFonts w:ascii="Calibri" w:eastAsia="Calibri" w:hAnsi="Calibri"/>
          <w:sz w:val="26"/>
          <w:szCs w:val="26"/>
        </w:rPr>
        <w:t>ΙΝΕΜΥ-ΕΣΕΕ</w:t>
      </w:r>
      <w:r w:rsidR="009A2ECA" w:rsidRPr="009B5464">
        <w:rPr>
          <w:rFonts w:ascii="Calibri" w:eastAsia="Calibri" w:hAnsi="Calibri"/>
          <w:spacing w:val="36"/>
          <w:w w:val="99"/>
          <w:sz w:val="26"/>
          <w:szCs w:val="26"/>
        </w:rPr>
        <w:t xml:space="preserve"> </w:t>
      </w:r>
      <w:r w:rsidR="009A2ECA" w:rsidRPr="009B5464">
        <w:rPr>
          <w:rFonts w:ascii="Calibri" w:eastAsia="Calibri" w:hAnsi="Calibri"/>
          <w:sz w:val="26"/>
          <w:szCs w:val="26"/>
        </w:rPr>
        <w:t>πραγματοποίησε</w:t>
      </w:r>
      <w:r w:rsidR="009A2ECA" w:rsidRPr="009B5464">
        <w:rPr>
          <w:rFonts w:ascii="Calibri" w:eastAsia="Calibri" w:hAnsi="Calibri"/>
          <w:spacing w:val="19"/>
          <w:sz w:val="26"/>
          <w:szCs w:val="26"/>
        </w:rPr>
        <w:t xml:space="preserve"> </w:t>
      </w:r>
      <w:r w:rsidR="009A2ECA" w:rsidRPr="009B5464">
        <w:rPr>
          <w:rFonts w:ascii="Calibri" w:eastAsia="Calibri" w:hAnsi="Calibri"/>
          <w:sz w:val="26"/>
          <w:szCs w:val="26"/>
        </w:rPr>
        <w:t>την</w:t>
      </w:r>
      <w:r w:rsidR="009A2ECA" w:rsidRPr="009B5464">
        <w:rPr>
          <w:rFonts w:ascii="Calibri" w:eastAsia="Calibri" w:hAnsi="Calibri"/>
          <w:spacing w:val="22"/>
          <w:sz w:val="26"/>
          <w:szCs w:val="26"/>
        </w:rPr>
        <w:t xml:space="preserve"> </w:t>
      </w:r>
      <w:r w:rsidR="009A2ECA" w:rsidRPr="009B5464">
        <w:rPr>
          <w:rFonts w:ascii="Calibri" w:eastAsia="Calibri" w:hAnsi="Calibri"/>
          <w:spacing w:val="-1"/>
          <w:sz w:val="26"/>
          <w:szCs w:val="26"/>
        </w:rPr>
        <w:t>καθιερωμένη</w:t>
      </w:r>
      <w:r w:rsidRPr="009B5464">
        <w:rPr>
          <w:rFonts w:ascii="Calibri" w:eastAsia="Calibri" w:hAnsi="Calibri"/>
          <w:spacing w:val="-1"/>
          <w:sz w:val="26"/>
          <w:szCs w:val="26"/>
        </w:rPr>
        <w:t>, 9</w:t>
      </w:r>
      <w:r w:rsidRPr="009B5464">
        <w:rPr>
          <w:rFonts w:ascii="Calibri" w:eastAsia="Calibri" w:hAnsi="Calibri"/>
          <w:spacing w:val="-1"/>
          <w:sz w:val="26"/>
          <w:szCs w:val="26"/>
          <w:vertAlign w:val="superscript"/>
        </w:rPr>
        <w:t>η</w:t>
      </w:r>
      <w:r w:rsidRPr="009B5464">
        <w:rPr>
          <w:rFonts w:ascii="Calibri" w:eastAsia="Calibri" w:hAnsi="Calibri"/>
          <w:spacing w:val="-1"/>
          <w:sz w:val="26"/>
          <w:szCs w:val="26"/>
        </w:rPr>
        <w:t xml:space="preserve"> κατά σειρά,</w:t>
      </w:r>
      <w:r w:rsidR="009A2ECA" w:rsidRPr="009B5464">
        <w:rPr>
          <w:rFonts w:ascii="Calibri" w:eastAsia="Calibri" w:hAnsi="Calibri"/>
          <w:spacing w:val="20"/>
          <w:sz w:val="26"/>
          <w:szCs w:val="26"/>
        </w:rPr>
        <w:t xml:space="preserve"> </w:t>
      </w:r>
      <w:r w:rsidR="009A2ECA" w:rsidRPr="009B5464">
        <w:rPr>
          <w:rFonts w:ascii="Calibri" w:eastAsia="Calibri" w:hAnsi="Calibri"/>
          <w:sz w:val="26"/>
          <w:szCs w:val="26"/>
        </w:rPr>
        <w:t>περιοδική</w:t>
      </w:r>
      <w:r w:rsidR="009A2ECA" w:rsidRPr="009B5464">
        <w:rPr>
          <w:rFonts w:ascii="Calibri" w:eastAsia="Calibri" w:hAnsi="Calibri"/>
          <w:spacing w:val="20"/>
          <w:sz w:val="26"/>
          <w:szCs w:val="26"/>
        </w:rPr>
        <w:t xml:space="preserve"> </w:t>
      </w:r>
      <w:r w:rsidR="009A2ECA" w:rsidRPr="009B5464">
        <w:rPr>
          <w:rFonts w:ascii="Calibri" w:eastAsia="Calibri" w:hAnsi="Calibri"/>
          <w:sz w:val="26"/>
          <w:szCs w:val="26"/>
        </w:rPr>
        <w:t>έρευνα</w:t>
      </w:r>
      <w:r w:rsidR="009A2ECA" w:rsidRPr="009B5464">
        <w:rPr>
          <w:rFonts w:ascii="Calibri" w:eastAsia="Calibri" w:hAnsi="Calibri"/>
          <w:spacing w:val="20"/>
          <w:sz w:val="26"/>
          <w:szCs w:val="26"/>
        </w:rPr>
        <w:t xml:space="preserve"> </w:t>
      </w:r>
      <w:r w:rsidR="009A2ECA" w:rsidRPr="009B5464">
        <w:rPr>
          <w:rFonts w:ascii="Calibri" w:eastAsia="Calibri" w:hAnsi="Calibri"/>
          <w:sz w:val="26"/>
          <w:szCs w:val="26"/>
        </w:rPr>
        <w:t>για</w:t>
      </w:r>
      <w:r w:rsidR="009A2ECA" w:rsidRPr="009B5464">
        <w:rPr>
          <w:rFonts w:ascii="Calibri" w:eastAsia="Calibri" w:hAnsi="Calibri"/>
          <w:spacing w:val="19"/>
          <w:sz w:val="26"/>
          <w:szCs w:val="26"/>
        </w:rPr>
        <w:t xml:space="preserve"> </w:t>
      </w:r>
      <w:r w:rsidR="009A2ECA" w:rsidRPr="009B5464">
        <w:rPr>
          <w:rFonts w:ascii="Calibri" w:eastAsia="Calibri" w:hAnsi="Calibri"/>
          <w:spacing w:val="1"/>
          <w:sz w:val="26"/>
          <w:szCs w:val="26"/>
        </w:rPr>
        <w:t>τις</w:t>
      </w:r>
      <w:r w:rsidR="009A2ECA" w:rsidRPr="009B5464">
        <w:rPr>
          <w:rFonts w:ascii="Calibri" w:eastAsia="Calibri" w:hAnsi="Calibri"/>
          <w:spacing w:val="27"/>
          <w:sz w:val="26"/>
          <w:szCs w:val="26"/>
        </w:rPr>
        <w:t xml:space="preserve"> </w:t>
      </w:r>
      <w:r w:rsidR="009A2ECA" w:rsidRPr="009B5464">
        <w:rPr>
          <w:rFonts w:ascii="Calibri" w:eastAsia="Calibri" w:hAnsi="Calibri"/>
          <w:sz w:val="26"/>
          <w:szCs w:val="26"/>
        </w:rPr>
        <w:t>θερινές</w:t>
      </w:r>
      <w:r w:rsidR="009A2ECA" w:rsidRPr="009B5464">
        <w:rPr>
          <w:rFonts w:ascii="Calibri" w:eastAsia="Calibri" w:hAnsi="Calibri"/>
          <w:spacing w:val="42"/>
          <w:w w:val="99"/>
          <w:sz w:val="26"/>
          <w:szCs w:val="26"/>
        </w:rPr>
        <w:t xml:space="preserve"> </w:t>
      </w:r>
      <w:r w:rsidR="009A2ECA" w:rsidRPr="009B5464">
        <w:rPr>
          <w:rFonts w:ascii="Calibri" w:eastAsia="Calibri" w:hAnsi="Calibri"/>
          <w:spacing w:val="-1"/>
          <w:sz w:val="26"/>
          <w:szCs w:val="26"/>
        </w:rPr>
        <w:t>εκπτώσεις</w:t>
      </w:r>
      <w:r w:rsidR="009A2ECA" w:rsidRPr="009B5464">
        <w:rPr>
          <w:rFonts w:ascii="Calibri" w:eastAsia="Calibri" w:hAnsi="Calibri"/>
          <w:spacing w:val="7"/>
          <w:sz w:val="26"/>
          <w:szCs w:val="26"/>
        </w:rPr>
        <w:t xml:space="preserve"> </w:t>
      </w:r>
      <w:r w:rsidR="009A2ECA" w:rsidRPr="009B5464">
        <w:rPr>
          <w:rFonts w:ascii="Calibri" w:eastAsia="Calibri" w:hAnsi="Calibri"/>
          <w:sz w:val="26"/>
          <w:szCs w:val="26"/>
        </w:rPr>
        <w:t>του</w:t>
      </w:r>
      <w:r w:rsidR="009A2ECA" w:rsidRPr="009B5464">
        <w:rPr>
          <w:rFonts w:ascii="Calibri" w:eastAsia="Calibri" w:hAnsi="Calibri"/>
          <w:spacing w:val="8"/>
          <w:sz w:val="26"/>
          <w:szCs w:val="26"/>
        </w:rPr>
        <w:t xml:space="preserve"> </w:t>
      </w:r>
      <w:r w:rsidR="009A2ECA" w:rsidRPr="009B5464">
        <w:rPr>
          <w:rFonts w:ascii="Calibri" w:eastAsia="Calibri" w:hAnsi="Calibri"/>
          <w:sz w:val="26"/>
          <w:szCs w:val="26"/>
        </w:rPr>
        <w:t>2022.</w:t>
      </w:r>
      <w:r w:rsidR="009A2ECA" w:rsidRPr="009B5464">
        <w:rPr>
          <w:rFonts w:ascii="Calibri" w:eastAsia="Calibri" w:hAnsi="Calibri"/>
          <w:spacing w:val="5"/>
          <w:sz w:val="26"/>
          <w:szCs w:val="26"/>
        </w:rPr>
        <w:t xml:space="preserve"> </w:t>
      </w:r>
      <w:r w:rsidR="009A2ECA" w:rsidRPr="009B5464">
        <w:rPr>
          <w:rFonts w:ascii="Calibri" w:eastAsia="Calibri" w:hAnsi="Calibri"/>
          <w:sz w:val="26"/>
          <w:szCs w:val="26"/>
        </w:rPr>
        <w:t>Όπως</w:t>
      </w:r>
      <w:r w:rsidR="009A2ECA" w:rsidRPr="009B5464">
        <w:rPr>
          <w:rFonts w:ascii="Calibri" w:eastAsia="Calibri" w:hAnsi="Calibri"/>
          <w:spacing w:val="8"/>
          <w:sz w:val="26"/>
          <w:szCs w:val="26"/>
        </w:rPr>
        <w:t xml:space="preserve"> </w:t>
      </w:r>
      <w:r w:rsidR="009A2ECA" w:rsidRPr="009B5464">
        <w:rPr>
          <w:rFonts w:ascii="Calibri" w:eastAsia="Calibri" w:hAnsi="Calibri"/>
          <w:sz w:val="26"/>
          <w:szCs w:val="26"/>
        </w:rPr>
        <w:t>συνάγεται</w:t>
      </w:r>
      <w:r w:rsidR="009A2ECA" w:rsidRPr="009B5464">
        <w:rPr>
          <w:rFonts w:ascii="Calibri" w:eastAsia="Calibri" w:hAnsi="Calibri"/>
          <w:spacing w:val="8"/>
          <w:sz w:val="26"/>
          <w:szCs w:val="26"/>
        </w:rPr>
        <w:t xml:space="preserve"> </w:t>
      </w:r>
      <w:r w:rsidR="009A2ECA" w:rsidRPr="009B5464">
        <w:rPr>
          <w:rFonts w:ascii="Calibri" w:eastAsia="Calibri" w:hAnsi="Calibri"/>
          <w:sz w:val="26"/>
          <w:szCs w:val="26"/>
        </w:rPr>
        <w:t>από</w:t>
      </w:r>
      <w:r w:rsidR="009A2ECA" w:rsidRPr="009B5464">
        <w:rPr>
          <w:rFonts w:ascii="Calibri" w:eastAsia="Calibri" w:hAnsi="Calibri"/>
          <w:spacing w:val="9"/>
          <w:sz w:val="26"/>
          <w:szCs w:val="26"/>
        </w:rPr>
        <w:t xml:space="preserve"> </w:t>
      </w:r>
      <w:r w:rsidR="009A2ECA" w:rsidRPr="009B5464">
        <w:rPr>
          <w:rFonts w:ascii="Calibri" w:eastAsia="Calibri" w:hAnsi="Calibri"/>
          <w:sz w:val="26"/>
          <w:szCs w:val="26"/>
        </w:rPr>
        <w:t>τα</w:t>
      </w:r>
      <w:r w:rsidR="009A2ECA" w:rsidRPr="009B5464">
        <w:rPr>
          <w:rFonts w:ascii="Calibri" w:eastAsia="Calibri" w:hAnsi="Calibri"/>
          <w:spacing w:val="9"/>
          <w:sz w:val="26"/>
          <w:szCs w:val="26"/>
        </w:rPr>
        <w:t xml:space="preserve"> </w:t>
      </w:r>
      <w:r w:rsidR="009A2ECA" w:rsidRPr="009B5464">
        <w:rPr>
          <w:rFonts w:ascii="Calibri" w:eastAsia="Calibri" w:hAnsi="Calibri"/>
          <w:sz w:val="26"/>
          <w:szCs w:val="26"/>
        </w:rPr>
        <w:t>αποτελέσματα</w:t>
      </w:r>
      <w:r w:rsidR="009A2ECA" w:rsidRPr="009B5464">
        <w:rPr>
          <w:rFonts w:ascii="Calibri" w:eastAsia="Calibri" w:hAnsi="Calibri"/>
          <w:spacing w:val="8"/>
          <w:sz w:val="26"/>
          <w:szCs w:val="26"/>
        </w:rPr>
        <w:t xml:space="preserve"> </w:t>
      </w:r>
      <w:r w:rsidR="009A2ECA" w:rsidRPr="009B5464">
        <w:rPr>
          <w:rFonts w:ascii="Calibri" w:eastAsia="Calibri" w:hAnsi="Calibri"/>
          <w:sz w:val="26"/>
          <w:szCs w:val="26"/>
        </w:rPr>
        <w:t>της</w:t>
      </w:r>
      <w:r w:rsidR="009A2ECA" w:rsidRPr="009B5464">
        <w:rPr>
          <w:rFonts w:ascii="Calibri" w:eastAsia="Calibri" w:hAnsi="Calibri"/>
          <w:spacing w:val="7"/>
          <w:sz w:val="26"/>
          <w:szCs w:val="26"/>
        </w:rPr>
        <w:t xml:space="preserve"> </w:t>
      </w:r>
      <w:r w:rsidR="009A2ECA" w:rsidRPr="009B5464">
        <w:rPr>
          <w:rFonts w:ascii="Calibri" w:eastAsia="Calibri" w:hAnsi="Calibri"/>
          <w:sz w:val="26"/>
          <w:szCs w:val="26"/>
        </w:rPr>
        <w:t>έρευνας,</w:t>
      </w:r>
      <w:r w:rsidR="009A2ECA" w:rsidRPr="009B5464">
        <w:rPr>
          <w:rFonts w:ascii="Calibri" w:eastAsia="Calibri" w:hAnsi="Calibri"/>
          <w:spacing w:val="9"/>
          <w:sz w:val="26"/>
          <w:szCs w:val="26"/>
        </w:rPr>
        <w:t xml:space="preserve"> </w:t>
      </w:r>
      <w:r w:rsidR="009A2ECA" w:rsidRPr="009B5464">
        <w:rPr>
          <w:rFonts w:ascii="Calibri" w:eastAsia="Calibri" w:hAnsi="Calibri"/>
          <w:sz w:val="26"/>
          <w:szCs w:val="26"/>
        </w:rPr>
        <w:t xml:space="preserve">διαφαίνεται μια </w:t>
      </w:r>
      <w:r w:rsidR="00362641" w:rsidRPr="009B5464">
        <w:rPr>
          <w:rFonts w:ascii="Calibri" w:eastAsia="Calibri" w:hAnsi="Calibri"/>
          <w:sz w:val="26"/>
          <w:szCs w:val="26"/>
        </w:rPr>
        <w:t xml:space="preserve">διακοπή της πορείας προς την κανονικότητα που είχε αρχίσει να διαφαίνεται στην αντίστοιχη περυσινή έρευνα. </w:t>
      </w:r>
      <w:r w:rsidR="009A2ECA" w:rsidRPr="009B5464">
        <w:rPr>
          <w:rFonts w:ascii="Calibri" w:eastAsia="Calibri" w:hAnsi="Calibri"/>
          <w:sz w:val="26"/>
          <w:szCs w:val="26"/>
        </w:rPr>
        <w:t>Είναι σαφές ότι οι εξελίξεις στο λιανικό εμπόριο θα εξαρτηθούν τόσο από τ</w:t>
      </w:r>
      <w:r w:rsidR="009B5464" w:rsidRPr="009B5464">
        <w:rPr>
          <w:rFonts w:ascii="Calibri" w:eastAsia="Calibri" w:hAnsi="Calibri"/>
          <w:sz w:val="26"/>
          <w:szCs w:val="26"/>
        </w:rPr>
        <w:t>ην πορεία του πληθωρισμού όσο και από την άμβλυνση των γεωπολιτικών εντάσεων και συγκρούσεων</w:t>
      </w:r>
      <w:r w:rsidR="009A2ECA" w:rsidRPr="009B5464">
        <w:rPr>
          <w:rFonts w:ascii="Calibri" w:eastAsia="Calibri" w:hAnsi="Calibri"/>
          <w:sz w:val="26"/>
          <w:szCs w:val="26"/>
        </w:rPr>
        <w:t>.</w:t>
      </w:r>
    </w:p>
    <w:p w14:paraId="11DD3B32" w14:textId="77777777" w:rsidR="003B0A7E" w:rsidRDefault="009A2ECA" w:rsidP="009A2ECA">
      <w:pPr>
        <w:rPr>
          <w:rFonts w:ascii="Calibri" w:hAnsi="Calibri"/>
          <w:b/>
          <w:i/>
          <w:sz w:val="26"/>
          <w:u w:val="single" w:color="000000"/>
        </w:rPr>
      </w:pPr>
      <w:r w:rsidRPr="009A2ECA">
        <w:rPr>
          <w:rFonts w:ascii="Calibri" w:hAnsi="Calibri"/>
          <w:b/>
          <w:i/>
          <w:sz w:val="26"/>
          <w:u w:val="single" w:color="000000"/>
        </w:rPr>
        <w:lastRenderedPageBreak/>
        <w:t>Σύνοψη</w:t>
      </w:r>
      <w:r w:rsidRPr="009A2ECA">
        <w:rPr>
          <w:rFonts w:ascii="Calibri" w:hAnsi="Calibri"/>
          <w:b/>
          <w:i/>
          <w:spacing w:val="-25"/>
          <w:sz w:val="26"/>
          <w:u w:val="single" w:color="000000"/>
        </w:rPr>
        <w:t xml:space="preserve"> </w:t>
      </w:r>
      <w:proofErr w:type="spellStart"/>
      <w:r w:rsidRPr="009A2ECA">
        <w:rPr>
          <w:rFonts w:ascii="Calibri" w:hAnsi="Calibri"/>
          <w:b/>
          <w:i/>
          <w:sz w:val="26"/>
          <w:u w:val="single" w:color="000000"/>
        </w:rPr>
        <w:t>αποτ</w:t>
      </w:r>
      <w:r w:rsidRPr="009A2ECA">
        <w:rPr>
          <w:rFonts w:ascii="Calibri" w:hAnsi="Calibri"/>
          <w:b/>
          <w:i/>
          <w:spacing w:val="-1"/>
          <w:sz w:val="26"/>
          <w:u w:val="single" w:color="000000"/>
        </w:rPr>
        <w:t>ελεσμ</w:t>
      </w:r>
      <w:r w:rsidRPr="009A2ECA">
        <w:rPr>
          <w:rFonts w:ascii="Calibri" w:hAnsi="Calibri"/>
          <w:b/>
          <w:i/>
          <w:sz w:val="26"/>
          <w:u w:val="single" w:color="000000"/>
        </w:rPr>
        <w:t>ά</w:t>
      </w:r>
      <w:proofErr w:type="spellEnd"/>
      <w:r w:rsidRPr="009A2ECA">
        <w:rPr>
          <w:rFonts w:ascii="Calibri" w:hAnsi="Calibri"/>
          <w:b/>
          <w:i/>
          <w:spacing w:val="-58"/>
          <w:sz w:val="26"/>
          <w:u w:val="single" w:color="000000"/>
        </w:rPr>
        <w:t xml:space="preserve"> </w:t>
      </w:r>
      <w:r w:rsidRPr="009A2ECA">
        <w:rPr>
          <w:rFonts w:ascii="Calibri" w:hAnsi="Calibri"/>
          <w:b/>
          <w:i/>
          <w:sz w:val="26"/>
          <w:u w:val="single" w:color="000000"/>
        </w:rPr>
        <w:t>των</w:t>
      </w:r>
    </w:p>
    <w:p w14:paraId="6F34AAD4" w14:textId="77777777" w:rsidR="00E16895" w:rsidRDefault="00D72880" w:rsidP="00D72880">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t xml:space="preserve">Περισσότερες από τις μισές εμπορικές επιχειρήσεις </w:t>
      </w:r>
      <w:r w:rsidR="00ED244A">
        <w:rPr>
          <w:rFonts w:ascii="Calibri" w:eastAsia="Calibri" w:hAnsi="Calibri"/>
          <w:sz w:val="26"/>
          <w:szCs w:val="26"/>
        </w:rPr>
        <w:t xml:space="preserve">(52%) </w:t>
      </w:r>
      <w:r w:rsidR="00881896">
        <w:rPr>
          <w:rFonts w:ascii="Calibri" w:eastAsia="Calibri" w:hAnsi="Calibri"/>
          <w:sz w:val="26"/>
          <w:szCs w:val="26"/>
        </w:rPr>
        <w:t>που συμμετείχαν στις εκπτώσεις</w:t>
      </w:r>
      <w:r>
        <w:rPr>
          <w:rFonts w:ascii="Calibri" w:eastAsia="Calibri" w:hAnsi="Calibri"/>
          <w:sz w:val="26"/>
          <w:szCs w:val="26"/>
        </w:rPr>
        <w:t xml:space="preserve"> κατέγραψαν χαμηλότερες πωλήσεις σε σχέση με την αντίστοιχη περίοδο πέρυσι. Το </w:t>
      </w:r>
      <w:r w:rsidR="00ED244A" w:rsidRPr="00ED244A">
        <w:rPr>
          <w:rFonts w:ascii="Calibri" w:eastAsia="Calibri" w:hAnsi="Calibri"/>
          <w:sz w:val="26"/>
          <w:szCs w:val="26"/>
        </w:rPr>
        <w:t>29</w:t>
      </w:r>
      <w:r w:rsidRPr="00ED244A">
        <w:rPr>
          <w:rFonts w:ascii="Calibri" w:eastAsia="Calibri" w:hAnsi="Calibri"/>
          <w:sz w:val="26"/>
          <w:szCs w:val="26"/>
        </w:rPr>
        <w:t>%</w:t>
      </w:r>
      <w:r>
        <w:rPr>
          <w:rFonts w:ascii="Calibri" w:eastAsia="Calibri" w:hAnsi="Calibri"/>
          <w:sz w:val="26"/>
          <w:szCs w:val="26"/>
        </w:rPr>
        <w:t xml:space="preserve"> των επιχειρήσεων κινήθηκαν στα ίδια επίπεδα με το 2021</w:t>
      </w:r>
      <w:r w:rsidR="0015611D">
        <w:rPr>
          <w:rFonts w:ascii="Calibri" w:eastAsia="Calibri" w:hAnsi="Calibri"/>
          <w:sz w:val="26"/>
          <w:szCs w:val="26"/>
        </w:rPr>
        <w:t>, ενώ</w:t>
      </w:r>
      <w:r>
        <w:rPr>
          <w:rFonts w:ascii="Calibri" w:eastAsia="Calibri" w:hAnsi="Calibri"/>
          <w:sz w:val="26"/>
          <w:szCs w:val="26"/>
        </w:rPr>
        <w:t xml:space="preserve"> </w:t>
      </w:r>
      <w:r w:rsidRPr="00ED244A">
        <w:rPr>
          <w:rFonts w:ascii="Calibri" w:eastAsia="Calibri" w:hAnsi="Calibri"/>
          <w:sz w:val="26"/>
          <w:szCs w:val="26"/>
        </w:rPr>
        <w:t xml:space="preserve">το </w:t>
      </w:r>
      <w:r w:rsidR="00ED244A" w:rsidRPr="00ED244A">
        <w:rPr>
          <w:rFonts w:ascii="Calibri" w:eastAsia="Calibri" w:hAnsi="Calibri"/>
          <w:sz w:val="26"/>
          <w:szCs w:val="26"/>
        </w:rPr>
        <w:t>18</w:t>
      </w:r>
      <w:r w:rsidRPr="00ED244A">
        <w:rPr>
          <w:rFonts w:ascii="Calibri" w:eastAsia="Calibri" w:hAnsi="Calibri"/>
          <w:sz w:val="26"/>
          <w:szCs w:val="26"/>
        </w:rPr>
        <w:t>%</w:t>
      </w:r>
      <w:r>
        <w:rPr>
          <w:rFonts w:ascii="Calibri" w:eastAsia="Calibri" w:hAnsi="Calibri"/>
          <w:sz w:val="26"/>
          <w:szCs w:val="26"/>
        </w:rPr>
        <w:t xml:space="preserve"> σημείωσε αύξηση κύκλου εργασιών</w:t>
      </w:r>
      <w:r w:rsidR="00E16895">
        <w:rPr>
          <w:rFonts w:ascii="Calibri" w:eastAsia="Calibri" w:hAnsi="Calibri"/>
          <w:sz w:val="26"/>
          <w:szCs w:val="26"/>
        </w:rPr>
        <w:t xml:space="preserve"> (Πίνακας 1 και Διάγραμμα 1</w:t>
      </w:r>
      <w:r w:rsidR="003027EB">
        <w:rPr>
          <w:rFonts w:ascii="Calibri" w:eastAsia="Calibri" w:hAnsi="Calibri"/>
          <w:sz w:val="26"/>
          <w:szCs w:val="26"/>
        </w:rPr>
        <w:t>Α</w:t>
      </w:r>
      <w:r w:rsidR="00E16895">
        <w:rPr>
          <w:rFonts w:ascii="Calibri" w:eastAsia="Calibri" w:hAnsi="Calibri"/>
          <w:sz w:val="26"/>
          <w:szCs w:val="26"/>
        </w:rPr>
        <w:t>)</w:t>
      </w:r>
      <w:r>
        <w:rPr>
          <w:rFonts w:ascii="Calibri" w:eastAsia="Calibri" w:hAnsi="Calibri"/>
          <w:sz w:val="26"/>
          <w:szCs w:val="26"/>
        </w:rPr>
        <w:t>.</w:t>
      </w:r>
    </w:p>
    <w:p w14:paraId="528A73A9" w14:textId="77777777" w:rsidR="003027EB" w:rsidRPr="003027EB" w:rsidRDefault="003027EB" w:rsidP="00D72880">
      <w:pPr>
        <w:widowControl w:val="0"/>
        <w:numPr>
          <w:ilvl w:val="0"/>
          <w:numId w:val="1"/>
        </w:numPr>
        <w:tabs>
          <w:tab w:val="left" w:pos="841"/>
        </w:tabs>
        <w:spacing w:before="42" w:after="0" w:line="272" w:lineRule="auto"/>
        <w:ind w:right="122"/>
        <w:jc w:val="both"/>
        <w:rPr>
          <w:rFonts w:ascii="Calibri" w:eastAsia="Calibri" w:hAnsi="Calibri"/>
          <w:sz w:val="26"/>
          <w:szCs w:val="26"/>
        </w:rPr>
      </w:pPr>
      <w:r w:rsidRPr="003027EB">
        <w:rPr>
          <w:rFonts w:ascii="Calibri" w:eastAsia="Calibri" w:hAnsi="Calibri"/>
          <w:sz w:val="26"/>
          <w:szCs w:val="26"/>
        </w:rPr>
        <w:t xml:space="preserve">Ενδιαφέροντα συμπεράσματα προκύπτουν από τις επιδόσεις των επιχειρήσεων ανά μεγάλη γεωγραφική περιοχή. Οι νησιωτικές περιοχές φαίνεται να είχαν </w:t>
      </w:r>
      <w:r w:rsidRPr="00881896">
        <w:rPr>
          <w:rFonts w:ascii="Calibri" w:eastAsia="Calibri" w:hAnsi="Calibri"/>
          <w:b/>
          <w:sz w:val="26"/>
          <w:szCs w:val="26"/>
        </w:rPr>
        <w:t>καλύτερες επιδόσεις</w:t>
      </w:r>
      <w:r w:rsidRPr="003027EB">
        <w:rPr>
          <w:rFonts w:ascii="Calibri" w:eastAsia="Calibri" w:hAnsi="Calibri"/>
          <w:sz w:val="26"/>
          <w:szCs w:val="26"/>
        </w:rPr>
        <w:t xml:space="preserve"> σε σχέση με την υπόλοιπη χώρα εξαιτίας της τουριστικής κίνησης, η οποία φέτος κινήθηκε σε </w:t>
      </w:r>
      <w:r w:rsidR="00E75842">
        <w:rPr>
          <w:rFonts w:ascii="Calibri" w:eastAsia="Calibri" w:hAnsi="Calibri"/>
          <w:sz w:val="26"/>
          <w:szCs w:val="26"/>
        </w:rPr>
        <w:t xml:space="preserve">πολύ </w:t>
      </w:r>
      <w:r w:rsidRPr="003027EB">
        <w:rPr>
          <w:rFonts w:ascii="Calibri" w:eastAsia="Calibri" w:hAnsi="Calibri"/>
          <w:sz w:val="26"/>
          <w:szCs w:val="26"/>
        </w:rPr>
        <w:t>υψηλά επίπεδα</w:t>
      </w:r>
      <w:r w:rsidR="00E75842">
        <w:rPr>
          <w:rFonts w:ascii="Calibri" w:eastAsia="Calibri" w:hAnsi="Calibri"/>
          <w:sz w:val="26"/>
          <w:szCs w:val="26"/>
        </w:rPr>
        <w:t xml:space="preserve"> σε σχέση με τα δύο τελευταία έτη</w:t>
      </w:r>
      <w:r w:rsidRPr="003027EB">
        <w:rPr>
          <w:rFonts w:ascii="Calibri" w:eastAsia="Calibri" w:hAnsi="Calibri"/>
          <w:sz w:val="26"/>
          <w:szCs w:val="26"/>
        </w:rPr>
        <w:t>. Φαίνεται δηλαδή πως ο τουρισμός λειτούργησε ευ</w:t>
      </w:r>
      <w:r w:rsidR="00E75842">
        <w:rPr>
          <w:rFonts w:ascii="Calibri" w:eastAsia="Calibri" w:hAnsi="Calibri"/>
          <w:sz w:val="26"/>
          <w:szCs w:val="26"/>
        </w:rPr>
        <w:t>εργετικ</w:t>
      </w:r>
      <w:r w:rsidRPr="003027EB">
        <w:rPr>
          <w:rFonts w:ascii="Calibri" w:eastAsia="Calibri" w:hAnsi="Calibri"/>
          <w:sz w:val="26"/>
          <w:szCs w:val="26"/>
        </w:rPr>
        <w:t xml:space="preserve">ά για τις πωλήσεις των επιχειρήσεων, χωρίς όμως να καταφέρει να αντισταθμίσει πλήρως τις απώλειες από την κρίση ενέργειας, τις πληθωριστικές πιέσεις και τους κλυδωνισμούς στην εφοδιαστική αλυσίδα (Διάγραμμα 1Β). </w:t>
      </w:r>
    </w:p>
    <w:p w14:paraId="248402EC" w14:textId="77777777" w:rsidR="000610ED" w:rsidRDefault="00E75842" w:rsidP="00D72880">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t xml:space="preserve">Οι εξελίξεις αυτές επιβεβαιώνονται και από </w:t>
      </w:r>
      <w:r w:rsidR="000610ED">
        <w:rPr>
          <w:rFonts w:ascii="Calibri" w:eastAsia="Calibri" w:hAnsi="Calibri"/>
          <w:sz w:val="26"/>
          <w:szCs w:val="26"/>
        </w:rPr>
        <w:t xml:space="preserve">την πτώση της </w:t>
      </w:r>
      <w:proofErr w:type="spellStart"/>
      <w:r w:rsidR="000610ED">
        <w:rPr>
          <w:rFonts w:ascii="Calibri" w:eastAsia="Calibri" w:hAnsi="Calibri"/>
          <w:sz w:val="26"/>
          <w:szCs w:val="26"/>
        </w:rPr>
        <w:t>επισκεψιμότητας</w:t>
      </w:r>
      <w:proofErr w:type="spellEnd"/>
      <w:r w:rsidR="000610ED">
        <w:rPr>
          <w:rFonts w:ascii="Calibri" w:eastAsia="Calibri" w:hAnsi="Calibri"/>
          <w:sz w:val="26"/>
          <w:szCs w:val="26"/>
        </w:rPr>
        <w:t xml:space="preserve"> στα καταστήματα, με περισσότερ</w:t>
      </w:r>
      <w:r>
        <w:rPr>
          <w:rFonts w:ascii="Calibri" w:eastAsia="Calibri" w:hAnsi="Calibri"/>
          <w:sz w:val="26"/>
          <w:szCs w:val="26"/>
        </w:rPr>
        <w:t>α</w:t>
      </w:r>
      <w:r w:rsidR="000610ED">
        <w:rPr>
          <w:rFonts w:ascii="Calibri" w:eastAsia="Calibri" w:hAnsi="Calibri"/>
          <w:sz w:val="26"/>
          <w:szCs w:val="26"/>
        </w:rPr>
        <w:t xml:space="preserve"> από τ</w:t>
      </w:r>
      <w:r>
        <w:rPr>
          <w:rFonts w:ascii="Calibri" w:eastAsia="Calibri" w:hAnsi="Calibri"/>
          <w:sz w:val="26"/>
          <w:szCs w:val="26"/>
        </w:rPr>
        <w:t>α</w:t>
      </w:r>
      <w:r w:rsidR="000610ED">
        <w:rPr>
          <w:rFonts w:ascii="Calibri" w:eastAsia="Calibri" w:hAnsi="Calibri"/>
          <w:sz w:val="26"/>
          <w:szCs w:val="26"/>
        </w:rPr>
        <w:t xml:space="preserve"> μισ</w:t>
      </w:r>
      <w:r>
        <w:rPr>
          <w:rFonts w:ascii="Calibri" w:eastAsia="Calibri" w:hAnsi="Calibri"/>
          <w:sz w:val="26"/>
          <w:szCs w:val="26"/>
        </w:rPr>
        <w:t>ά</w:t>
      </w:r>
      <w:r w:rsidR="000610ED">
        <w:rPr>
          <w:rFonts w:ascii="Calibri" w:eastAsia="Calibri" w:hAnsi="Calibri"/>
          <w:sz w:val="26"/>
          <w:szCs w:val="26"/>
        </w:rPr>
        <w:t xml:space="preserve"> (52%) να διαπιστώνουν </w:t>
      </w:r>
      <w:r>
        <w:rPr>
          <w:rFonts w:ascii="Calibri" w:eastAsia="Calibri" w:hAnsi="Calibri"/>
          <w:sz w:val="26"/>
          <w:szCs w:val="26"/>
        </w:rPr>
        <w:t>υποχώρησή της</w:t>
      </w:r>
      <w:r w:rsidR="000610ED">
        <w:rPr>
          <w:rFonts w:ascii="Calibri" w:eastAsia="Calibri" w:hAnsi="Calibri"/>
          <w:sz w:val="26"/>
          <w:szCs w:val="26"/>
        </w:rPr>
        <w:t xml:space="preserve">. Ταυτόχρονα, το 24% </w:t>
      </w:r>
      <w:r>
        <w:rPr>
          <w:rFonts w:ascii="Calibri" w:eastAsia="Calibri" w:hAnsi="Calibri"/>
          <w:sz w:val="26"/>
          <w:szCs w:val="26"/>
        </w:rPr>
        <w:t xml:space="preserve">των επιχειρήσεων θεωρεί </w:t>
      </w:r>
      <w:r w:rsidR="00275EED">
        <w:rPr>
          <w:rFonts w:ascii="Calibri" w:eastAsia="Calibri" w:hAnsi="Calibri"/>
          <w:sz w:val="26"/>
          <w:szCs w:val="26"/>
        </w:rPr>
        <w:t>ότι</w:t>
      </w:r>
      <w:r w:rsidR="0015611D">
        <w:rPr>
          <w:rFonts w:ascii="Calibri" w:eastAsia="Calibri" w:hAnsi="Calibri"/>
          <w:sz w:val="26"/>
          <w:szCs w:val="26"/>
        </w:rPr>
        <w:t xml:space="preserve"> η </w:t>
      </w:r>
      <w:proofErr w:type="spellStart"/>
      <w:r w:rsidR="0015611D">
        <w:rPr>
          <w:rFonts w:ascii="Calibri" w:eastAsia="Calibri" w:hAnsi="Calibri"/>
          <w:sz w:val="26"/>
          <w:szCs w:val="26"/>
        </w:rPr>
        <w:t>επισκεψιμότητα</w:t>
      </w:r>
      <w:proofErr w:type="spellEnd"/>
      <w:r w:rsidR="00275EED">
        <w:rPr>
          <w:rFonts w:ascii="Calibri" w:eastAsia="Calibri" w:hAnsi="Calibri"/>
          <w:sz w:val="26"/>
          <w:szCs w:val="26"/>
        </w:rPr>
        <w:t xml:space="preserve"> διαμορφώθηκε </w:t>
      </w:r>
      <w:r>
        <w:rPr>
          <w:rFonts w:ascii="Calibri" w:eastAsia="Calibri" w:hAnsi="Calibri"/>
          <w:sz w:val="26"/>
          <w:szCs w:val="26"/>
        </w:rPr>
        <w:t xml:space="preserve">στα ίδια επίπεδα με </w:t>
      </w:r>
      <w:r w:rsidR="000610ED">
        <w:rPr>
          <w:rFonts w:ascii="Calibri" w:eastAsia="Calibri" w:hAnsi="Calibri"/>
          <w:sz w:val="26"/>
          <w:szCs w:val="26"/>
        </w:rPr>
        <w:t xml:space="preserve">πέρυσι (Πίνακας 2 και Διάγραμμα 2). </w:t>
      </w:r>
    </w:p>
    <w:p w14:paraId="7770DA1E" w14:textId="77777777" w:rsidR="00D72880" w:rsidRPr="00D72880" w:rsidRDefault="006E5C19" w:rsidP="00D72880">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t>Τα παραπάνω ευρήματα προβληματίζουν</w:t>
      </w:r>
      <w:r w:rsidR="00E16895">
        <w:rPr>
          <w:rFonts w:ascii="Calibri" w:eastAsia="Calibri" w:hAnsi="Calibri"/>
          <w:sz w:val="26"/>
          <w:szCs w:val="26"/>
        </w:rPr>
        <w:t xml:space="preserve"> ως προς τις δυνατότητες ανάκαμψης της εμπορικής αγοράς. </w:t>
      </w:r>
      <w:r w:rsidR="00D72880">
        <w:rPr>
          <w:rFonts w:ascii="Calibri" w:eastAsia="Calibri" w:hAnsi="Calibri"/>
          <w:sz w:val="26"/>
          <w:szCs w:val="26"/>
        </w:rPr>
        <w:t>Ωστόσο, δεν πρέπει να λησμον</w:t>
      </w:r>
      <w:r w:rsidR="00E16895">
        <w:rPr>
          <w:rFonts w:ascii="Calibri" w:eastAsia="Calibri" w:hAnsi="Calibri"/>
          <w:sz w:val="26"/>
          <w:szCs w:val="26"/>
        </w:rPr>
        <w:t xml:space="preserve">ούνται δύο παράμετροι: Αφενός, </w:t>
      </w:r>
      <w:r w:rsidR="00D72880">
        <w:rPr>
          <w:rFonts w:ascii="Calibri" w:eastAsia="Calibri" w:hAnsi="Calibri"/>
          <w:sz w:val="26"/>
          <w:szCs w:val="26"/>
        </w:rPr>
        <w:t xml:space="preserve">το γεγονός η σύγκριση </w:t>
      </w:r>
      <w:r w:rsidR="006E48C7">
        <w:rPr>
          <w:rFonts w:ascii="Calibri" w:eastAsia="Calibri" w:hAnsi="Calibri"/>
          <w:sz w:val="26"/>
          <w:szCs w:val="26"/>
        </w:rPr>
        <w:t xml:space="preserve">διεξάγεται με </w:t>
      </w:r>
      <w:r w:rsidR="00D72880">
        <w:rPr>
          <w:rFonts w:ascii="Calibri" w:eastAsia="Calibri" w:hAnsi="Calibri"/>
          <w:sz w:val="26"/>
          <w:szCs w:val="26"/>
        </w:rPr>
        <w:t>τις θερινές εκπτώσεις του 202</w:t>
      </w:r>
      <w:r w:rsidR="006E48C7">
        <w:rPr>
          <w:rFonts w:ascii="Calibri" w:eastAsia="Calibri" w:hAnsi="Calibri"/>
          <w:sz w:val="26"/>
          <w:szCs w:val="26"/>
        </w:rPr>
        <w:t>1</w:t>
      </w:r>
      <w:r w:rsidR="00D72880">
        <w:rPr>
          <w:rFonts w:ascii="Calibri" w:eastAsia="Calibri" w:hAnsi="Calibri"/>
          <w:sz w:val="26"/>
          <w:szCs w:val="26"/>
        </w:rPr>
        <w:t xml:space="preserve">, </w:t>
      </w:r>
      <w:r w:rsidR="00E16895">
        <w:rPr>
          <w:rFonts w:ascii="Calibri" w:eastAsia="Calibri" w:hAnsi="Calibri"/>
          <w:sz w:val="26"/>
          <w:szCs w:val="26"/>
        </w:rPr>
        <w:t xml:space="preserve">οπότε οι πωλήσεις είχαν παρουσιάσει </w:t>
      </w:r>
      <w:r w:rsidR="006E48C7">
        <w:rPr>
          <w:rFonts w:ascii="Calibri" w:eastAsia="Calibri" w:hAnsi="Calibri"/>
          <w:sz w:val="26"/>
          <w:szCs w:val="26"/>
        </w:rPr>
        <w:t xml:space="preserve">εφήμερη μεγέθυνση λόγω της επιστροφής σε </w:t>
      </w:r>
      <w:r w:rsidR="00ED244A">
        <w:rPr>
          <w:rFonts w:ascii="Calibri" w:eastAsia="Calibri" w:hAnsi="Calibri"/>
          <w:sz w:val="26"/>
          <w:szCs w:val="26"/>
        </w:rPr>
        <w:t>«</w:t>
      </w:r>
      <w:r w:rsidR="006E48C7">
        <w:rPr>
          <w:rFonts w:ascii="Calibri" w:eastAsia="Calibri" w:hAnsi="Calibri"/>
          <w:sz w:val="26"/>
          <w:szCs w:val="26"/>
        </w:rPr>
        <w:t>σχετική κανονικότητα</w:t>
      </w:r>
      <w:r w:rsidR="00ED244A">
        <w:rPr>
          <w:rFonts w:ascii="Calibri" w:eastAsia="Calibri" w:hAnsi="Calibri"/>
          <w:sz w:val="26"/>
          <w:szCs w:val="26"/>
        </w:rPr>
        <w:t>» (Πίνακας 3)</w:t>
      </w:r>
      <w:r w:rsidR="006E48C7">
        <w:rPr>
          <w:rFonts w:ascii="Calibri" w:eastAsia="Calibri" w:hAnsi="Calibri"/>
          <w:sz w:val="26"/>
          <w:szCs w:val="26"/>
        </w:rPr>
        <w:t xml:space="preserve">. </w:t>
      </w:r>
      <w:r w:rsidR="00B6197C">
        <w:rPr>
          <w:rFonts w:ascii="Calibri" w:eastAsia="Calibri" w:hAnsi="Calibri"/>
          <w:sz w:val="26"/>
          <w:szCs w:val="26"/>
        </w:rPr>
        <w:t xml:space="preserve">Αφετέρου, </w:t>
      </w:r>
      <w:r w:rsidR="00E16895">
        <w:rPr>
          <w:rFonts w:ascii="Calibri" w:eastAsia="Calibri" w:hAnsi="Calibri"/>
          <w:sz w:val="26"/>
          <w:szCs w:val="26"/>
        </w:rPr>
        <w:t>η αγορά βρίσκεται</w:t>
      </w:r>
      <w:r w:rsidR="00B6197C">
        <w:rPr>
          <w:rFonts w:ascii="Calibri" w:eastAsia="Calibri" w:hAnsi="Calibri"/>
          <w:sz w:val="26"/>
          <w:szCs w:val="26"/>
        </w:rPr>
        <w:t xml:space="preserve"> φέτος</w:t>
      </w:r>
      <w:r w:rsidR="00E16895">
        <w:rPr>
          <w:rFonts w:ascii="Calibri" w:eastAsia="Calibri" w:hAnsi="Calibri"/>
          <w:sz w:val="26"/>
          <w:szCs w:val="26"/>
        </w:rPr>
        <w:t xml:space="preserve"> αντιμέτωπη </w:t>
      </w:r>
      <w:r w:rsidR="00B6197C">
        <w:rPr>
          <w:rFonts w:ascii="Calibri" w:eastAsia="Calibri" w:hAnsi="Calibri"/>
          <w:sz w:val="26"/>
          <w:szCs w:val="26"/>
        </w:rPr>
        <w:t xml:space="preserve">με ισχυρές πληθωριστικές πιέσεις με αρνητικές επιπτώσεις στο πραγματικό εισόδημα και κατ’ επέκταση </w:t>
      </w:r>
      <w:r>
        <w:rPr>
          <w:rFonts w:ascii="Calibri" w:eastAsia="Calibri" w:hAnsi="Calibri"/>
          <w:sz w:val="26"/>
          <w:szCs w:val="26"/>
        </w:rPr>
        <w:t xml:space="preserve">στην αγοραστική δύναμη αλλά και στις </w:t>
      </w:r>
      <w:r w:rsidR="00ED244A">
        <w:rPr>
          <w:rFonts w:ascii="Calibri" w:eastAsia="Calibri" w:hAnsi="Calibri"/>
          <w:sz w:val="26"/>
          <w:szCs w:val="26"/>
        </w:rPr>
        <w:t>προσδοκίες</w:t>
      </w:r>
      <w:r>
        <w:rPr>
          <w:rFonts w:ascii="Calibri" w:eastAsia="Calibri" w:hAnsi="Calibri"/>
          <w:sz w:val="26"/>
          <w:szCs w:val="26"/>
        </w:rPr>
        <w:t xml:space="preserve">. </w:t>
      </w:r>
    </w:p>
    <w:p w14:paraId="3F6CAE8E" w14:textId="77777777" w:rsidR="006E48C7" w:rsidRDefault="00CF4B31" w:rsidP="006E48C7">
      <w:pPr>
        <w:widowControl w:val="0"/>
        <w:numPr>
          <w:ilvl w:val="0"/>
          <w:numId w:val="1"/>
        </w:numPr>
        <w:tabs>
          <w:tab w:val="left" w:pos="841"/>
        </w:tabs>
        <w:spacing w:before="42" w:after="0" w:line="272" w:lineRule="auto"/>
        <w:ind w:right="122"/>
        <w:jc w:val="both"/>
        <w:rPr>
          <w:rFonts w:ascii="Calibri" w:eastAsia="Calibri" w:hAnsi="Calibri"/>
          <w:sz w:val="26"/>
          <w:szCs w:val="26"/>
        </w:rPr>
      </w:pPr>
      <w:r w:rsidRPr="00CF4B31">
        <w:rPr>
          <w:rFonts w:ascii="Calibri" w:eastAsia="Calibri" w:hAnsi="Calibri"/>
          <w:sz w:val="26"/>
          <w:szCs w:val="26"/>
        </w:rPr>
        <w:t xml:space="preserve">Επιπρόσθετα, τα </w:t>
      </w:r>
      <w:r w:rsidR="006E5C19">
        <w:rPr>
          <w:rFonts w:ascii="Calibri" w:eastAsia="Calibri" w:hAnsi="Calibri"/>
          <w:sz w:val="26"/>
          <w:szCs w:val="26"/>
        </w:rPr>
        <w:t>εν λόγω</w:t>
      </w:r>
      <w:r w:rsidRPr="00CF4B31">
        <w:rPr>
          <w:rFonts w:ascii="Calibri" w:eastAsia="Calibri" w:hAnsi="Calibri"/>
          <w:sz w:val="26"/>
          <w:szCs w:val="26"/>
        </w:rPr>
        <w:t xml:space="preserve"> αποτελέσματα είναι σε αρμονία με το ερώτημα για το βαθμό προσέγγισης του κύκλου εργασιών των θερινών εκπτώσεων σε σχέση με τον αντίστοιχο κύκλο εργασιών του 2019, του </w:t>
      </w:r>
      <w:r w:rsidR="0001607E">
        <w:rPr>
          <w:rFonts w:ascii="Calibri" w:eastAsia="Calibri" w:hAnsi="Calibri"/>
          <w:sz w:val="26"/>
          <w:szCs w:val="26"/>
        </w:rPr>
        <w:t xml:space="preserve">τελευταίου </w:t>
      </w:r>
      <w:r w:rsidRPr="00CF4B31">
        <w:rPr>
          <w:rFonts w:ascii="Calibri" w:eastAsia="Calibri" w:hAnsi="Calibri"/>
          <w:sz w:val="26"/>
          <w:szCs w:val="26"/>
        </w:rPr>
        <w:t>κα</w:t>
      </w:r>
      <w:r>
        <w:rPr>
          <w:rFonts w:ascii="Calibri" w:eastAsia="Calibri" w:hAnsi="Calibri"/>
          <w:sz w:val="26"/>
          <w:szCs w:val="26"/>
        </w:rPr>
        <w:t>ν</w:t>
      </w:r>
      <w:r w:rsidRPr="00CF4B31">
        <w:rPr>
          <w:rFonts w:ascii="Calibri" w:eastAsia="Calibri" w:hAnsi="Calibri"/>
          <w:sz w:val="26"/>
          <w:szCs w:val="26"/>
        </w:rPr>
        <w:t xml:space="preserve">ονικού έτους πριν την πανδημία. </w:t>
      </w:r>
      <w:r>
        <w:rPr>
          <w:rFonts w:ascii="Calibri" w:eastAsia="Calibri" w:hAnsi="Calibri"/>
          <w:sz w:val="26"/>
          <w:szCs w:val="26"/>
        </w:rPr>
        <w:t>Μόλις το 2% των επιχειρήσεων δήλωσε πως ξεπέρασε τον τζίρο</w:t>
      </w:r>
      <w:r w:rsidR="00455AF7">
        <w:rPr>
          <w:rFonts w:ascii="Calibri" w:eastAsia="Calibri" w:hAnsi="Calibri"/>
          <w:sz w:val="26"/>
          <w:szCs w:val="26"/>
        </w:rPr>
        <w:t xml:space="preserve"> του 2019, ενώ το 44% σημείωσε πως δεν τον προσέγγισε καθόλου ή τον προσέγγισε σε μικρό μόνο βαθμό (Πίνακας 4 και Διάγραμμα 3).  </w:t>
      </w:r>
    </w:p>
    <w:p w14:paraId="47714897" w14:textId="77777777" w:rsidR="00455AF7" w:rsidRDefault="004E0C1E" w:rsidP="006E48C7">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lastRenderedPageBreak/>
        <w:t>Για τις μισές επιχειρήσεις (50%) η</w:t>
      </w:r>
      <w:r w:rsidR="00455AF7">
        <w:rPr>
          <w:rFonts w:ascii="Calibri" w:eastAsia="Calibri" w:hAnsi="Calibri"/>
          <w:sz w:val="26"/>
          <w:szCs w:val="26"/>
        </w:rPr>
        <w:t xml:space="preserve"> καλύτερη περίοδος </w:t>
      </w:r>
      <w:r>
        <w:rPr>
          <w:rFonts w:ascii="Calibri" w:eastAsia="Calibri" w:hAnsi="Calibri"/>
          <w:sz w:val="26"/>
          <w:szCs w:val="26"/>
        </w:rPr>
        <w:t xml:space="preserve">των εκπτώσεων από άποψη αγοραστικής κίνησης ήταν </w:t>
      </w:r>
      <w:r w:rsidRPr="00881896">
        <w:rPr>
          <w:rFonts w:ascii="Calibri" w:eastAsia="Calibri" w:hAnsi="Calibri"/>
          <w:b/>
          <w:sz w:val="26"/>
          <w:szCs w:val="26"/>
        </w:rPr>
        <w:t>ο Ιούλιος</w:t>
      </w:r>
      <w:r>
        <w:rPr>
          <w:rFonts w:ascii="Calibri" w:eastAsia="Calibri" w:hAnsi="Calibri"/>
          <w:sz w:val="26"/>
          <w:szCs w:val="26"/>
        </w:rPr>
        <w:t>, εικόνα που έχει παγιωθεί τα τελευταία χρόνια (Πίνακας 5, Διάγραμμα 4). Ωστόσο</w:t>
      </w:r>
      <w:r w:rsidR="006E5C19">
        <w:rPr>
          <w:rFonts w:ascii="Calibri" w:eastAsia="Calibri" w:hAnsi="Calibri"/>
          <w:sz w:val="26"/>
          <w:szCs w:val="26"/>
        </w:rPr>
        <w:t xml:space="preserve"> φέτος</w:t>
      </w:r>
      <w:r>
        <w:rPr>
          <w:rFonts w:ascii="Calibri" w:eastAsia="Calibri" w:hAnsi="Calibri"/>
          <w:sz w:val="26"/>
          <w:szCs w:val="26"/>
        </w:rPr>
        <w:t xml:space="preserve">, το πρώτο δεκαπενθήμερο του Αυγούστου κινήθηκε </w:t>
      </w:r>
      <w:r w:rsidR="006E5C19">
        <w:rPr>
          <w:rFonts w:ascii="Calibri" w:eastAsia="Calibri" w:hAnsi="Calibri"/>
          <w:sz w:val="26"/>
          <w:szCs w:val="26"/>
        </w:rPr>
        <w:t xml:space="preserve">αξιοσημείωτα </w:t>
      </w:r>
      <w:r>
        <w:rPr>
          <w:rFonts w:ascii="Calibri" w:eastAsia="Calibri" w:hAnsi="Calibri"/>
          <w:sz w:val="26"/>
          <w:szCs w:val="26"/>
        </w:rPr>
        <w:t>ανοδικά</w:t>
      </w:r>
      <w:r w:rsidR="00613643">
        <w:rPr>
          <w:rFonts w:ascii="Calibri" w:eastAsia="Calibri" w:hAnsi="Calibri"/>
          <w:sz w:val="26"/>
          <w:szCs w:val="26"/>
        </w:rPr>
        <w:t xml:space="preserve"> συγκριτικά με παλαιότερα.</w:t>
      </w:r>
    </w:p>
    <w:p w14:paraId="5FFA9BE0" w14:textId="77777777" w:rsidR="00613643" w:rsidRDefault="00613643" w:rsidP="006E48C7">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t xml:space="preserve">Δεν παρουσιάστηκαν μεταβολές σχετικά με το ύψος του ποσοστού έκπτωσης καθώς το 30% των επιχειρήσεων προχώρησε σε εκπτώσεις μεταξύ 21% και 30%. Εντούτοις, ένα μεγάλο ποσοστό επιχειρήσεων (30%) υιοθέτησε εκπτώσεις άνω του 41%, χαρακτηριστική ένδειξη των πιέσεων στον κλάδο και </w:t>
      </w:r>
      <w:r w:rsidR="0001607E">
        <w:rPr>
          <w:rFonts w:ascii="Calibri" w:eastAsia="Calibri" w:hAnsi="Calibri"/>
          <w:sz w:val="26"/>
          <w:szCs w:val="26"/>
        </w:rPr>
        <w:t xml:space="preserve">της ανάγκης </w:t>
      </w:r>
      <w:r>
        <w:rPr>
          <w:rFonts w:ascii="Calibri" w:eastAsia="Calibri" w:hAnsi="Calibri"/>
          <w:sz w:val="26"/>
          <w:szCs w:val="26"/>
        </w:rPr>
        <w:t>για</w:t>
      </w:r>
      <w:r w:rsidR="0001607E">
        <w:rPr>
          <w:rFonts w:ascii="Calibri" w:eastAsia="Calibri" w:hAnsi="Calibri"/>
          <w:sz w:val="26"/>
          <w:szCs w:val="26"/>
        </w:rPr>
        <w:t xml:space="preserve"> εύρεση </w:t>
      </w:r>
      <w:r>
        <w:rPr>
          <w:rFonts w:ascii="Calibri" w:eastAsia="Calibri" w:hAnsi="Calibri"/>
          <w:sz w:val="26"/>
          <w:szCs w:val="26"/>
        </w:rPr>
        <w:t>ρευστότητα</w:t>
      </w:r>
      <w:r w:rsidR="0001607E">
        <w:rPr>
          <w:rFonts w:ascii="Calibri" w:eastAsia="Calibri" w:hAnsi="Calibri"/>
          <w:sz w:val="26"/>
          <w:szCs w:val="26"/>
        </w:rPr>
        <w:t>ς</w:t>
      </w:r>
      <w:r w:rsidR="00781B38">
        <w:rPr>
          <w:rFonts w:ascii="Calibri" w:eastAsia="Calibri" w:hAnsi="Calibri"/>
          <w:sz w:val="26"/>
          <w:szCs w:val="26"/>
        </w:rPr>
        <w:t xml:space="preserve"> (Πίνακας 6 και Διάγραμμα 5)</w:t>
      </w:r>
      <w:r>
        <w:rPr>
          <w:rFonts w:ascii="Calibri" w:eastAsia="Calibri" w:hAnsi="Calibri"/>
          <w:sz w:val="26"/>
          <w:szCs w:val="26"/>
        </w:rPr>
        <w:t>.</w:t>
      </w:r>
    </w:p>
    <w:p w14:paraId="2C3AC41B" w14:textId="77777777" w:rsidR="006E48C7" w:rsidRDefault="00781B38" w:rsidP="006E48C7">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t xml:space="preserve">Οι πωλήσεις του 61% των επιχειρήσεων ήταν χαμηλότερες από ότι αυτές ανέμεναν, παρά τις αρνητικές προσδοκίες που είχαν δημιουργηθεί εξαιτίας </w:t>
      </w:r>
      <w:r w:rsidRPr="00781B38">
        <w:rPr>
          <w:rFonts w:ascii="Calibri" w:eastAsia="Calibri" w:hAnsi="Calibri"/>
          <w:sz w:val="26"/>
          <w:szCs w:val="26"/>
        </w:rPr>
        <w:t>του κύματος των ανατιμήσεων</w:t>
      </w:r>
      <w:r>
        <w:rPr>
          <w:rFonts w:ascii="Calibri" w:eastAsia="Calibri" w:hAnsi="Calibri"/>
          <w:sz w:val="26"/>
          <w:szCs w:val="26"/>
        </w:rPr>
        <w:t xml:space="preserve"> </w:t>
      </w:r>
      <w:r w:rsidR="006E5C19">
        <w:rPr>
          <w:rFonts w:ascii="Calibri" w:eastAsia="Calibri" w:hAnsi="Calibri"/>
          <w:sz w:val="26"/>
          <w:szCs w:val="26"/>
        </w:rPr>
        <w:t xml:space="preserve">και της διόγκωσης του κόστους </w:t>
      </w:r>
      <w:r>
        <w:rPr>
          <w:rFonts w:ascii="Calibri" w:eastAsia="Calibri" w:hAnsi="Calibri"/>
          <w:sz w:val="26"/>
          <w:szCs w:val="26"/>
        </w:rPr>
        <w:t xml:space="preserve">ενέργειας (Πίνακας 7 και Διάγραμμα 6). </w:t>
      </w:r>
      <w:r w:rsidR="00826953">
        <w:rPr>
          <w:rFonts w:ascii="Calibri" w:eastAsia="Calibri" w:hAnsi="Calibri"/>
          <w:sz w:val="26"/>
          <w:szCs w:val="26"/>
        </w:rPr>
        <w:t>Εξάλλου, για το 73%</w:t>
      </w:r>
      <w:r w:rsidR="00152CBD">
        <w:rPr>
          <w:rFonts w:ascii="Calibri" w:eastAsia="Calibri" w:hAnsi="Calibri"/>
          <w:sz w:val="26"/>
          <w:szCs w:val="26"/>
        </w:rPr>
        <w:t xml:space="preserve"> των επιχειρήσεων η αύξηση του κόστους ενέργειας τους επηρεάζει</w:t>
      </w:r>
      <w:r w:rsidR="006E5C19">
        <w:rPr>
          <w:rFonts w:ascii="Calibri" w:eastAsia="Calibri" w:hAnsi="Calibri"/>
          <w:sz w:val="26"/>
          <w:szCs w:val="26"/>
        </w:rPr>
        <w:t xml:space="preserve"> αρνητικά</w:t>
      </w:r>
      <w:r w:rsidR="00152CBD">
        <w:rPr>
          <w:rFonts w:ascii="Calibri" w:eastAsia="Calibri" w:hAnsi="Calibri"/>
          <w:sz w:val="26"/>
          <w:szCs w:val="26"/>
        </w:rPr>
        <w:t xml:space="preserve"> από πολύ έως </w:t>
      </w:r>
      <w:r w:rsidR="006E5C19">
        <w:rPr>
          <w:rFonts w:ascii="Calibri" w:eastAsia="Calibri" w:hAnsi="Calibri"/>
          <w:sz w:val="26"/>
          <w:szCs w:val="26"/>
        </w:rPr>
        <w:t>πάρα πολύ, σε αντίθεση μάλισ</w:t>
      </w:r>
      <w:r w:rsidR="00152CBD">
        <w:rPr>
          <w:rFonts w:ascii="Calibri" w:eastAsia="Calibri" w:hAnsi="Calibri"/>
          <w:sz w:val="26"/>
          <w:szCs w:val="26"/>
        </w:rPr>
        <w:t>τα</w:t>
      </w:r>
      <w:r w:rsidR="006E5C19">
        <w:rPr>
          <w:rFonts w:ascii="Calibri" w:eastAsia="Calibri" w:hAnsi="Calibri"/>
          <w:sz w:val="26"/>
          <w:szCs w:val="26"/>
        </w:rPr>
        <w:t xml:space="preserve"> με</w:t>
      </w:r>
      <w:r w:rsidR="00152CBD">
        <w:rPr>
          <w:rFonts w:ascii="Calibri" w:eastAsia="Calibri" w:hAnsi="Calibri"/>
          <w:sz w:val="26"/>
          <w:szCs w:val="26"/>
        </w:rPr>
        <w:t xml:space="preserve"> το γεγονός ότι ο κλάδος δεν θεωρείται έντασης ενέργειας (Πίνακας 8 και Διάγραμμα 7).</w:t>
      </w:r>
    </w:p>
    <w:p w14:paraId="65821094" w14:textId="77777777" w:rsidR="00152CBD" w:rsidRDefault="004E734F" w:rsidP="006E48C7">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t xml:space="preserve">Για το 67% των επιχειρήσεων η αύξηση του λειτουργικού κόστους της επιχείρησης κατά το τελευταίο εξάμηνο (από το Μάρτιο του 2022 και έπειτα) </w:t>
      </w:r>
      <w:r w:rsidRPr="00881896">
        <w:rPr>
          <w:rFonts w:ascii="Calibri" w:eastAsia="Calibri" w:hAnsi="Calibri"/>
          <w:b/>
          <w:sz w:val="26"/>
          <w:szCs w:val="26"/>
        </w:rPr>
        <w:t>κυμάνθηκε μεταξύ 11% και 40%</w:t>
      </w:r>
      <w:r w:rsidR="00846490">
        <w:rPr>
          <w:rFonts w:ascii="Calibri" w:eastAsia="Calibri" w:hAnsi="Calibri"/>
          <w:sz w:val="26"/>
          <w:szCs w:val="26"/>
        </w:rPr>
        <w:t xml:space="preserve"> (Πίνακας 9, Διάγραμμα 8)</w:t>
      </w:r>
      <w:r>
        <w:rPr>
          <w:rFonts w:ascii="Calibri" w:eastAsia="Calibri" w:hAnsi="Calibri"/>
          <w:sz w:val="26"/>
          <w:szCs w:val="26"/>
        </w:rPr>
        <w:t xml:space="preserve">. Η συγκεκριμένη επιβάρυνση σε ένα τόσο σύντομο χρονικό διάστημα υπογραμμίζει το μέγεθος του προβλήματος </w:t>
      </w:r>
      <w:r w:rsidR="00F96737">
        <w:rPr>
          <w:rFonts w:ascii="Calibri" w:eastAsia="Calibri" w:hAnsi="Calibri"/>
          <w:sz w:val="26"/>
          <w:szCs w:val="26"/>
        </w:rPr>
        <w:t xml:space="preserve">λόγω </w:t>
      </w:r>
      <w:r>
        <w:rPr>
          <w:rFonts w:ascii="Calibri" w:eastAsia="Calibri" w:hAnsi="Calibri"/>
          <w:sz w:val="26"/>
          <w:szCs w:val="26"/>
        </w:rPr>
        <w:t>των ανατιμήσεων, παρά τα κρατικά μέτρα ελάφρυνσης και πριν</w:t>
      </w:r>
      <w:r w:rsidR="00F96737">
        <w:rPr>
          <w:rFonts w:ascii="Calibri" w:eastAsia="Calibri" w:hAnsi="Calibri"/>
          <w:sz w:val="26"/>
          <w:szCs w:val="26"/>
        </w:rPr>
        <w:t xml:space="preserve"> </w:t>
      </w:r>
      <w:r>
        <w:rPr>
          <w:rFonts w:ascii="Calibri" w:eastAsia="Calibri" w:hAnsi="Calibri"/>
          <w:sz w:val="26"/>
          <w:szCs w:val="26"/>
        </w:rPr>
        <w:t>την έλευση του</w:t>
      </w:r>
      <w:r w:rsidR="00F96737">
        <w:rPr>
          <w:rFonts w:ascii="Calibri" w:eastAsia="Calibri" w:hAnsi="Calibri"/>
          <w:sz w:val="26"/>
          <w:szCs w:val="26"/>
        </w:rPr>
        <w:t xml:space="preserve"> </w:t>
      </w:r>
      <w:proofErr w:type="spellStart"/>
      <w:r w:rsidR="00F96737">
        <w:rPr>
          <w:rFonts w:ascii="Calibri" w:eastAsia="Calibri" w:hAnsi="Calibri"/>
          <w:sz w:val="26"/>
          <w:szCs w:val="26"/>
        </w:rPr>
        <w:t>ενεργοβόρου</w:t>
      </w:r>
      <w:proofErr w:type="spellEnd"/>
      <w:r w:rsidR="00F96737">
        <w:rPr>
          <w:rFonts w:ascii="Calibri" w:eastAsia="Calibri" w:hAnsi="Calibri"/>
          <w:sz w:val="26"/>
          <w:szCs w:val="26"/>
        </w:rPr>
        <w:t xml:space="preserve"> </w:t>
      </w:r>
      <w:r>
        <w:rPr>
          <w:rFonts w:ascii="Calibri" w:eastAsia="Calibri" w:hAnsi="Calibri"/>
          <w:sz w:val="26"/>
          <w:szCs w:val="26"/>
        </w:rPr>
        <w:t>χειμώνα</w:t>
      </w:r>
      <w:r w:rsidR="00F96737">
        <w:rPr>
          <w:rFonts w:ascii="Calibri" w:eastAsia="Calibri" w:hAnsi="Calibri"/>
          <w:sz w:val="26"/>
          <w:szCs w:val="26"/>
        </w:rPr>
        <w:t>, ενώ</w:t>
      </w:r>
      <w:r>
        <w:rPr>
          <w:rFonts w:ascii="Calibri" w:eastAsia="Calibri" w:hAnsi="Calibri"/>
          <w:sz w:val="26"/>
          <w:szCs w:val="26"/>
        </w:rPr>
        <w:t xml:space="preserve"> </w:t>
      </w:r>
      <w:r w:rsidR="006E5C19">
        <w:rPr>
          <w:rFonts w:ascii="Calibri" w:eastAsia="Calibri" w:hAnsi="Calibri"/>
          <w:sz w:val="26"/>
          <w:szCs w:val="26"/>
        </w:rPr>
        <w:t xml:space="preserve">την ίδια στιγμή </w:t>
      </w:r>
      <w:r>
        <w:rPr>
          <w:rFonts w:ascii="Calibri" w:eastAsia="Calibri" w:hAnsi="Calibri"/>
          <w:sz w:val="26"/>
          <w:szCs w:val="26"/>
        </w:rPr>
        <w:t>θέτει εν αμφιβόλω τη βιωσιμότητα των ίδιων των επιχειρήσεων.</w:t>
      </w:r>
      <w:r w:rsidR="00F96737">
        <w:rPr>
          <w:rFonts w:ascii="Calibri" w:eastAsia="Calibri" w:hAnsi="Calibri"/>
          <w:sz w:val="26"/>
          <w:szCs w:val="26"/>
        </w:rPr>
        <w:t xml:space="preserve"> Ως εκ τούτου, αναδεικνύεται η ανάγκη ενεργειακής θωράκισης και διατήρησης των πολιτικών στήριξης μέσω</w:t>
      </w:r>
      <w:r>
        <w:rPr>
          <w:rFonts w:ascii="Calibri" w:eastAsia="Calibri" w:hAnsi="Calibri"/>
          <w:sz w:val="26"/>
          <w:szCs w:val="26"/>
        </w:rPr>
        <w:t xml:space="preserve"> </w:t>
      </w:r>
      <w:proofErr w:type="spellStart"/>
      <w:r w:rsidR="00F96737">
        <w:rPr>
          <w:rFonts w:ascii="Calibri" w:eastAsia="Calibri" w:hAnsi="Calibri"/>
          <w:sz w:val="26"/>
          <w:szCs w:val="26"/>
        </w:rPr>
        <w:t>στοχευμένων</w:t>
      </w:r>
      <w:proofErr w:type="spellEnd"/>
      <w:r w:rsidR="00F96737">
        <w:rPr>
          <w:rFonts w:ascii="Calibri" w:eastAsia="Calibri" w:hAnsi="Calibri"/>
          <w:sz w:val="26"/>
          <w:szCs w:val="26"/>
        </w:rPr>
        <w:t xml:space="preserve"> παρεμβάσεων. </w:t>
      </w:r>
    </w:p>
    <w:p w14:paraId="49C2F6A0" w14:textId="77777777" w:rsidR="00824422" w:rsidRDefault="00F96737" w:rsidP="006E48C7">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t>Οι αυξήσεις των τιμών</w:t>
      </w:r>
      <w:r w:rsidR="00846490">
        <w:rPr>
          <w:rFonts w:ascii="Calibri" w:eastAsia="Calibri" w:hAnsi="Calibri"/>
          <w:sz w:val="26"/>
          <w:szCs w:val="26"/>
        </w:rPr>
        <w:t xml:space="preserve"> ενέργειας σε συνδυασμό με τις ισχυρές αναταράξεις στην εφοδιαστική αλυσίδα </w:t>
      </w:r>
      <w:r w:rsidR="00846490" w:rsidRPr="00881896">
        <w:rPr>
          <w:rFonts w:ascii="Calibri" w:eastAsia="Calibri" w:hAnsi="Calibri"/>
          <w:b/>
          <w:sz w:val="26"/>
          <w:szCs w:val="26"/>
        </w:rPr>
        <w:t>οδήγησαν σε διόγκωση των τιμών των προμηθευτών προς τις εμπορικές επιχειρήσεις.</w:t>
      </w:r>
      <w:r w:rsidR="00846490">
        <w:rPr>
          <w:rFonts w:ascii="Calibri" w:eastAsia="Calibri" w:hAnsi="Calibri"/>
          <w:sz w:val="26"/>
          <w:szCs w:val="26"/>
        </w:rPr>
        <w:t xml:space="preserve"> Για το 80% των επιχειρήσεων οι τι</w:t>
      </w:r>
      <w:r w:rsidR="00881896">
        <w:rPr>
          <w:rFonts w:ascii="Calibri" w:eastAsia="Calibri" w:hAnsi="Calibri"/>
          <w:sz w:val="26"/>
          <w:szCs w:val="26"/>
        </w:rPr>
        <w:t>μές των εμπορευμάτων αυξήθηκαν</w:t>
      </w:r>
      <w:r w:rsidR="00846490">
        <w:rPr>
          <w:rFonts w:ascii="Calibri" w:eastAsia="Calibri" w:hAnsi="Calibri"/>
          <w:sz w:val="26"/>
          <w:szCs w:val="26"/>
        </w:rPr>
        <w:t xml:space="preserve"> από 6% έως 30% από το Μάρτιο του 2022 και έπειτα (Πίνακας 10, Διάγραμμα 9). Ενδεικτικά αναφέρεται πως οι επιχειρήσεις οι οποίες στην έρευνα των χειμερινών εκπτώσεων του 2022 (Μάρτιος 2022) δήλωσαν πως αγοράζουν στις ίδιες τιμές τα εμπορεύματα από τους προμηθευτές</w:t>
      </w:r>
      <w:r w:rsidR="00824422">
        <w:rPr>
          <w:rFonts w:ascii="Calibri" w:eastAsia="Calibri" w:hAnsi="Calibri"/>
          <w:sz w:val="26"/>
          <w:szCs w:val="26"/>
        </w:rPr>
        <w:t xml:space="preserve"> ανέρχονταν στο 19% έναντι 2</w:t>
      </w:r>
      <w:r w:rsidR="00846490">
        <w:rPr>
          <w:rFonts w:ascii="Calibri" w:eastAsia="Calibri" w:hAnsi="Calibri"/>
          <w:sz w:val="26"/>
          <w:szCs w:val="26"/>
        </w:rPr>
        <w:t xml:space="preserve">% </w:t>
      </w:r>
      <w:r w:rsidR="00824422">
        <w:rPr>
          <w:rFonts w:ascii="Calibri" w:eastAsia="Calibri" w:hAnsi="Calibri"/>
          <w:sz w:val="26"/>
          <w:szCs w:val="26"/>
        </w:rPr>
        <w:t xml:space="preserve">μετά μόλις έξι μηνών. </w:t>
      </w:r>
    </w:p>
    <w:p w14:paraId="577C3170" w14:textId="77777777" w:rsidR="00F96737" w:rsidRDefault="00BA2561" w:rsidP="006E48C7">
      <w:pPr>
        <w:widowControl w:val="0"/>
        <w:numPr>
          <w:ilvl w:val="0"/>
          <w:numId w:val="1"/>
        </w:numPr>
        <w:tabs>
          <w:tab w:val="left" w:pos="841"/>
        </w:tabs>
        <w:spacing w:before="42" w:after="0" w:line="272" w:lineRule="auto"/>
        <w:ind w:right="122"/>
        <w:jc w:val="both"/>
        <w:rPr>
          <w:rFonts w:ascii="Calibri" w:eastAsia="Calibri" w:hAnsi="Calibri"/>
          <w:sz w:val="26"/>
          <w:szCs w:val="26"/>
        </w:rPr>
      </w:pPr>
      <w:r>
        <w:rPr>
          <w:rFonts w:ascii="Calibri" w:eastAsia="Calibri" w:hAnsi="Calibri"/>
          <w:sz w:val="26"/>
          <w:szCs w:val="26"/>
        </w:rPr>
        <w:lastRenderedPageBreak/>
        <w:t xml:space="preserve">Στο πλαίσιο των έντονων πληθωριστικών πιέσεων, </w:t>
      </w:r>
      <w:r w:rsidRPr="00881896">
        <w:rPr>
          <w:rFonts w:ascii="Calibri" w:eastAsia="Calibri" w:hAnsi="Calibri"/>
          <w:b/>
          <w:sz w:val="26"/>
          <w:szCs w:val="26"/>
        </w:rPr>
        <w:t>σχεδόν οι μισές επιχειρήσεις (45%) κατόρθωσαν να απορροφήσουν</w:t>
      </w:r>
      <w:r>
        <w:rPr>
          <w:rFonts w:ascii="Calibri" w:eastAsia="Calibri" w:hAnsi="Calibri"/>
          <w:sz w:val="26"/>
          <w:szCs w:val="26"/>
        </w:rPr>
        <w:t>, έστω και εν μέρει, τις αυξήσεις των τιμών των εμπορευμάτων, ώστε αυτή να μην περάσει εξολοκλήρου στη τελική τιμή (Πίνακας 11, Διάγραμμα 10).</w:t>
      </w:r>
      <w:r w:rsidR="002A6C74">
        <w:rPr>
          <w:rFonts w:ascii="Calibri" w:eastAsia="Calibri" w:hAnsi="Calibri"/>
          <w:sz w:val="26"/>
          <w:szCs w:val="26"/>
        </w:rPr>
        <w:t xml:space="preserve"> Το 17% των επιχειρήσεων </w:t>
      </w:r>
      <w:r w:rsidR="0015611D">
        <w:rPr>
          <w:rFonts w:ascii="Calibri" w:eastAsia="Calibri" w:hAnsi="Calibri"/>
          <w:sz w:val="26"/>
          <w:szCs w:val="26"/>
        </w:rPr>
        <w:t xml:space="preserve">μάλιστα </w:t>
      </w:r>
      <w:r w:rsidR="002A6C74">
        <w:rPr>
          <w:rFonts w:ascii="Calibri" w:eastAsia="Calibri" w:hAnsi="Calibri"/>
          <w:sz w:val="26"/>
          <w:szCs w:val="26"/>
        </w:rPr>
        <w:t>κατόρθωσ</w:t>
      </w:r>
      <w:r w:rsidR="006E5C19">
        <w:rPr>
          <w:rFonts w:ascii="Calibri" w:eastAsia="Calibri" w:hAnsi="Calibri"/>
          <w:sz w:val="26"/>
          <w:szCs w:val="26"/>
        </w:rPr>
        <w:t>ε</w:t>
      </w:r>
      <w:r w:rsidR="002A6C74">
        <w:rPr>
          <w:rFonts w:ascii="Calibri" w:eastAsia="Calibri" w:hAnsi="Calibri"/>
          <w:sz w:val="26"/>
          <w:szCs w:val="26"/>
        </w:rPr>
        <w:t xml:space="preserve"> να απορροφήσ</w:t>
      </w:r>
      <w:r w:rsidR="006E5C19">
        <w:rPr>
          <w:rFonts w:ascii="Calibri" w:eastAsia="Calibri" w:hAnsi="Calibri"/>
          <w:sz w:val="26"/>
          <w:szCs w:val="26"/>
        </w:rPr>
        <w:t>ει</w:t>
      </w:r>
      <w:r w:rsidR="002A6C74">
        <w:rPr>
          <w:rFonts w:ascii="Calibri" w:eastAsia="Calibri" w:hAnsi="Calibri"/>
          <w:sz w:val="26"/>
          <w:szCs w:val="26"/>
        </w:rPr>
        <w:t xml:space="preserve"> πλήρως την αύξηση των τιμών των προμηθευτών. Το 44% των επιχειρήσεων απορρόφησε από 11% έως 30% των αυξημένων τιμ</w:t>
      </w:r>
      <w:r w:rsidR="0001607E">
        <w:rPr>
          <w:rFonts w:ascii="Calibri" w:eastAsia="Calibri" w:hAnsi="Calibri"/>
          <w:sz w:val="26"/>
          <w:szCs w:val="26"/>
        </w:rPr>
        <w:t xml:space="preserve">ών ώστε να μην επιβαρυνθούν οι </w:t>
      </w:r>
      <w:r w:rsidR="002A6C74">
        <w:rPr>
          <w:rFonts w:ascii="Calibri" w:eastAsia="Calibri" w:hAnsi="Calibri"/>
          <w:sz w:val="26"/>
          <w:szCs w:val="26"/>
        </w:rPr>
        <w:t xml:space="preserve">καταναλωτές, ενώ το 21% των επιχειρήσεων απορρόφησε από 41% έως 70%. </w:t>
      </w:r>
    </w:p>
    <w:p w14:paraId="5281834F"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4D973D93" w14:textId="77777777" w:rsidR="00E65203" w:rsidRDefault="00E65203" w:rsidP="006E48C7">
      <w:pPr>
        <w:widowControl w:val="0"/>
        <w:tabs>
          <w:tab w:val="left" w:pos="841"/>
        </w:tabs>
        <w:spacing w:before="42" w:after="0" w:line="272" w:lineRule="auto"/>
        <w:ind w:right="122"/>
        <w:jc w:val="both"/>
        <w:rPr>
          <w:rFonts w:ascii="Calibri" w:eastAsia="Calibri" w:hAnsi="Calibri"/>
          <w:sz w:val="26"/>
          <w:szCs w:val="26"/>
        </w:rPr>
      </w:pPr>
    </w:p>
    <w:p w14:paraId="3E21FC01" w14:textId="77777777" w:rsidR="00E65203" w:rsidRDefault="00E65203" w:rsidP="006E48C7">
      <w:pPr>
        <w:widowControl w:val="0"/>
        <w:tabs>
          <w:tab w:val="left" w:pos="841"/>
        </w:tabs>
        <w:spacing w:before="42" w:after="0" w:line="272" w:lineRule="auto"/>
        <w:ind w:right="122"/>
        <w:jc w:val="both"/>
        <w:rPr>
          <w:rFonts w:ascii="Calibri" w:eastAsia="Calibri" w:hAnsi="Calibri"/>
          <w:sz w:val="26"/>
          <w:szCs w:val="26"/>
        </w:rPr>
      </w:pPr>
    </w:p>
    <w:p w14:paraId="38CD96C5"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421DC654"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0B4E584A"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579DC534"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5AA3502E"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4647CAF4"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4B41CF1A"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36B2F7D4"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0ADA62A0"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77064919"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472F2E08"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7805BCBF"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0F26F568"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64A160BC"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1E08F0DA"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580CABE4"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792B3BB7"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0A9EDF48" w14:textId="77777777" w:rsidR="0015611D" w:rsidRDefault="0015611D" w:rsidP="006E48C7">
      <w:pPr>
        <w:widowControl w:val="0"/>
        <w:tabs>
          <w:tab w:val="left" w:pos="841"/>
        </w:tabs>
        <w:spacing w:before="42" w:after="0" w:line="272" w:lineRule="auto"/>
        <w:ind w:right="122"/>
        <w:jc w:val="both"/>
        <w:rPr>
          <w:rFonts w:ascii="Calibri" w:eastAsia="Calibri" w:hAnsi="Calibri"/>
          <w:sz w:val="26"/>
          <w:szCs w:val="26"/>
        </w:rPr>
      </w:pPr>
    </w:p>
    <w:p w14:paraId="0BE8941E" w14:textId="77777777" w:rsidR="0015611D" w:rsidRDefault="0015611D" w:rsidP="006E48C7">
      <w:pPr>
        <w:widowControl w:val="0"/>
        <w:tabs>
          <w:tab w:val="left" w:pos="841"/>
        </w:tabs>
        <w:spacing w:before="42" w:after="0" w:line="272" w:lineRule="auto"/>
        <w:ind w:right="122"/>
        <w:jc w:val="both"/>
        <w:rPr>
          <w:rFonts w:ascii="Calibri" w:eastAsia="Calibri" w:hAnsi="Calibri"/>
          <w:sz w:val="26"/>
          <w:szCs w:val="26"/>
        </w:rPr>
      </w:pPr>
    </w:p>
    <w:p w14:paraId="7486F6E5" w14:textId="77777777" w:rsidR="0015611D" w:rsidRDefault="0015611D" w:rsidP="006E48C7">
      <w:pPr>
        <w:widowControl w:val="0"/>
        <w:tabs>
          <w:tab w:val="left" w:pos="841"/>
        </w:tabs>
        <w:spacing w:before="42" w:after="0" w:line="272" w:lineRule="auto"/>
        <w:ind w:right="122"/>
        <w:jc w:val="both"/>
        <w:rPr>
          <w:rFonts w:ascii="Calibri" w:eastAsia="Calibri" w:hAnsi="Calibri"/>
          <w:sz w:val="26"/>
          <w:szCs w:val="26"/>
        </w:rPr>
      </w:pPr>
    </w:p>
    <w:p w14:paraId="78BAB1A3" w14:textId="77777777" w:rsidR="0015611D" w:rsidRDefault="0015611D" w:rsidP="006E48C7">
      <w:pPr>
        <w:widowControl w:val="0"/>
        <w:tabs>
          <w:tab w:val="left" w:pos="841"/>
        </w:tabs>
        <w:spacing w:before="42" w:after="0" w:line="272" w:lineRule="auto"/>
        <w:ind w:right="122"/>
        <w:jc w:val="both"/>
        <w:rPr>
          <w:rFonts w:ascii="Calibri" w:eastAsia="Calibri" w:hAnsi="Calibri"/>
          <w:sz w:val="26"/>
          <w:szCs w:val="26"/>
        </w:rPr>
      </w:pPr>
    </w:p>
    <w:p w14:paraId="2D3DC38F" w14:textId="77777777" w:rsidR="0015611D" w:rsidRDefault="0015611D" w:rsidP="006E48C7">
      <w:pPr>
        <w:widowControl w:val="0"/>
        <w:tabs>
          <w:tab w:val="left" w:pos="841"/>
        </w:tabs>
        <w:spacing w:before="42" w:after="0" w:line="272" w:lineRule="auto"/>
        <w:ind w:right="122"/>
        <w:jc w:val="both"/>
        <w:rPr>
          <w:rFonts w:ascii="Calibri" w:eastAsia="Calibri" w:hAnsi="Calibri"/>
          <w:sz w:val="26"/>
          <w:szCs w:val="26"/>
        </w:rPr>
      </w:pPr>
    </w:p>
    <w:p w14:paraId="35841CD7"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2853406B" w14:textId="77777777" w:rsidR="008A409A" w:rsidRPr="008A409A" w:rsidRDefault="008A409A" w:rsidP="008A409A">
      <w:pPr>
        <w:widowControl w:val="0"/>
        <w:tabs>
          <w:tab w:val="left" w:pos="841"/>
        </w:tabs>
        <w:spacing w:before="42" w:after="0" w:line="272" w:lineRule="auto"/>
        <w:ind w:right="122"/>
        <w:jc w:val="center"/>
        <w:rPr>
          <w:rFonts w:ascii="Calibri" w:eastAsia="Calibri" w:hAnsi="Calibri"/>
          <w:b/>
          <w:sz w:val="32"/>
          <w:szCs w:val="32"/>
        </w:rPr>
      </w:pPr>
      <w:r w:rsidRPr="008A409A">
        <w:rPr>
          <w:rFonts w:ascii="Calibri" w:eastAsia="Calibri" w:hAnsi="Calibri"/>
          <w:b/>
          <w:sz w:val="32"/>
          <w:szCs w:val="32"/>
        </w:rPr>
        <w:lastRenderedPageBreak/>
        <w:t>Πίνακες και Διαγράμματα</w:t>
      </w:r>
    </w:p>
    <w:p w14:paraId="1CDB1A52"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tbl>
      <w:tblPr>
        <w:tblW w:w="8212" w:type="dxa"/>
        <w:tblInd w:w="5" w:type="dxa"/>
        <w:tblLook w:val="04A0" w:firstRow="1" w:lastRow="0" w:firstColumn="1" w:lastColumn="0" w:noHBand="0" w:noVBand="1"/>
      </w:tblPr>
      <w:tblGrid>
        <w:gridCol w:w="6369"/>
        <w:gridCol w:w="1843"/>
      </w:tblGrid>
      <w:tr w:rsidR="006E48C7" w:rsidRPr="00A85D75" w14:paraId="4C320272" w14:textId="77777777" w:rsidTr="006E5C19">
        <w:trPr>
          <w:trHeight w:val="630"/>
        </w:trPr>
        <w:tc>
          <w:tcPr>
            <w:tcW w:w="6369"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C8D8047" w14:textId="77777777" w:rsidR="006E48C7" w:rsidRPr="00A85D75" w:rsidRDefault="006E48C7" w:rsidP="004E734F">
            <w:pPr>
              <w:spacing w:after="0" w:line="240" w:lineRule="auto"/>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 xml:space="preserve">Πίνακας 1: </w:t>
            </w:r>
            <w:r w:rsidRPr="00A85D75">
              <w:rPr>
                <w:rFonts w:ascii="Calibri" w:eastAsia="Times New Roman" w:hAnsi="Calibri" w:cs="Calibri"/>
                <w:b/>
                <w:bCs/>
                <w:color w:val="000000"/>
                <w:sz w:val="24"/>
                <w:szCs w:val="24"/>
                <w:lang w:eastAsia="el-GR"/>
              </w:rPr>
              <w:t>Πως κινήθηκαν οι πωλήσεις σας την περίοδο των φετινών θερινών εκπτώσεων σε σύγκριση με το 2021;</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7B7ED804" w14:textId="77777777" w:rsidR="006E48C7" w:rsidRPr="00A85D75" w:rsidRDefault="006E48C7" w:rsidP="004E734F">
            <w:pPr>
              <w:spacing w:after="0" w:line="240" w:lineRule="auto"/>
              <w:jc w:val="center"/>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6E48C7" w:rsidRPr="00A85D75" w14:paraId="40E73AB8" w14:textId="77777777" w:rsidTr="006E5C19">
        <w:trPr>
          <w:trHeight w:val="300"/>
        </w:trPr>
        <w:tc>
          <w:tcPr>
            <w:tcW w:w="636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594A5F5"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Καλύτερα από το 2021</w:t>
            </w:r>
          </w:p>
        </w:tc>
        <w:tc>
          <w:tcPr>
            <w:tcW w:w="1843" w:type="dxa"/>
            <w:tcBorders>
              <w:top w:val="nil"/>
              <w:left w:val="nil"/>
              <w:bottom w:val="single" w:sz="4" w:space="0" w:color="auto"/>
              <w:right w:val="single" w:sz="4" w:space="0" w:color="auto"/>
            </w:tcBorders>
            <w:shd w:val="clear" w:color="auto" w:fill="auto"/>
            <w:noWrap/>
            <w:vAlign w:val="center"/>
            <w:hideMark/>
          </w:tcPr>
          <w:p w14:paraId="22AF79FA"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18%</w:t>
            </w:r>
          </w:p>
        </w:tc>
      </w:tr>
      <w:tr w:rsidR="006E48C7" w:rsidRPr="00A85D75" w14:paraId="3DE2E24D" w14:textId="77777777" w:rsidTr="006E5C19">
        <w:trPr>
          <w:trHeight w:val="300"/>
        </w:trPr>
        <w:tc>
          <w:tcPr>
            <w:tcW w:w="636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1C488F4"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Χειρότερα από το 2021</w:t>
            </w:r>
          </w:p>
        </w:tc>
        <w:tc>
          <w:tcPr>
            <w:tcW w:w="1843" w:type="dxa"/>
            <w:tcBorders>
              <w:top w:val="nil"/>
              <w:left w:val="nil"/>
              <w:bottom w:val="single" w:sz="4" w:space="0" w:color="auto"/>
              <w:right w:val="single" w:sz="4" w:space="0" w:color="auto"/>
            </w:tcBorders>
            <w:shd w:val="clear" w:color="auto" w:fill="auto"/>
            <w:noWrap/>
            <w:vAlign w:val="center"/>
            <w:hideMark/>
          </w:tcPr>
          <w:p w14:paraId="6BC69F87"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52%</w:t>
            </w:r>
          </w:p>
        </w:tc>
      </w:tr>
      <w:tr w:rsidR="006E48C7" w:rsidRPr="00A85D75" w14:paraId="42B0F586" w14:textId="77777777" w:rsidTr="006E5C19">
        <w:trPr>
          <w:trHeight w:val="300"/>
        </w:trPr>
        <w:tc>
          <w:tcPr>
            <w:tcW w:w="636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4106FE0"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Στα ίδια επίπεδα</w:t>
            </w:r>
          </w:p>
        </w:tc>
        <w:tc>
          <w:tcPr>
            <w:tcW w:w="1843" w:type="dxa"/>
            <w:tcBorders>
              <w:top w:val="nil"/>
              <w:left w:val="nil"/>
              <w:bottom w:val="single" w:sz="4" w:space="0" w:color="auto"/>
              <w:right w:val="single" w:sz="4" w:space="0" w:color="auto"/>
            </w:tcBorders>
            <w:shd w:val="clear" w:color="auto" w:fill="auto"/>
            <w:noWrap/>
            <w:vAlign w:val="center"/>
            <w:hideMark/>
          </w:tcPr>
          <w:p w14:paraId="45A0BE4A"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29%</w:t>
            </w:r>
          </w:p>
        </w:tc>
      </w:tr>
      <w:tr w:rsidR="006E48C7" w:rsidRPr="00A85D75" w14:paraId="361891F8" w14:textId="77777777" w:rsidTr="006E5C19">
        <w:trPr>
          <w:trHeight w:val="300"/>
        </w:trPr>
        <w:tc>
          <w:tcPr>
            <w:tcW w:w="636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9C7EAF3"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ΔΓ / ΔΑ</w:t>
            </w:r>
          </w:p>
        </w:tc>
        <w:tc>
          <w:tcPr>
            <w:tcW w:w="1843" w:type="dxa"/>
            <w:tcBorders>
              <w:top w:val="nil"/>
              <w:left w:val="nil"/>
              <w:bottom w:val="single" w:sz="4" w:space="0" w:color="auto"/>
              <w:right w:val="single" w:sz="4" w:space="0" w:color="auto"/>
            </w:tcBorders>
            <w:shd w:val="clear" w:color="auto" w:fill="auto"/>
            <w:noWrap/>
            <w:vAlign w:val="center"/>
            <w:hideMark/>
          </w:tcPr>
          <w:p w14:paraId="258D3AE1"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6E48C7" w:rsidRPr="00A85D75" w14:paraId="60626DD7" w14:textId="77777777" w:rsidTr="006E5C19">
        <w:trPr>
          <w:trHeight w:val="315"/>
        </w:trPr>
        <w:tc>
          <w:tcPr>
            <w:tcW w:w="636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7A4B4D4" w14:textId="77777777" w:rsidR="006E48C7" w:rsidRPr="00A85D75" w:rsidRDefault="006E48C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Σύνολο</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4BA0BC6" w14:textId="77777777" w:rsidR="006E48C7" w:rsidRPr="00A85D75" w:rsidRDefault="006E48C7" w:rsidP="004E734F">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r w:rsidRPr="00A85D75">
              <w:rPr>
                <w:rFonts w:ascii="Calibri" w:eastAsia="Times New Roman" w:hAnsi="Calibri" w:cs="Calibri"/>
                <w:color w:val="000000"/>
                <w:lang w:eastAsia="el-GR"/>
              </w:rPr>
              <w:t> </w:t>
            </w:r>
          </w:p>
        </w:tc>
      </w:tr>
    </w:tbl>
    <w:p w14:paraId="3B1CB2D0"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5704AA01"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r>
        <w:rPr>
          <w:noProof/>
          <w:lang w:eastAsia="el-GR"/>
        </w:rPr>
        <w:drawing>
          <wp:inline distT="0" distB="0" distL="0" distR="0" wp14:anchorId="230B31B5" wp14:editId="7F7EBE0C">
            <wp:extent cx="5191125" cy="2638425"/>
            <wp:effectExtent l="0" t="0" r="9525" b="9525"/>
            <wp:docPr id="2" name="Γράφημα 2">
              <a:extLst xmlns:a="http://schemas.openxmlformats.org/drawingml/2006/main">
                <a:ext uri="{FF2B5EF4-FFF2-40B4-BE49-F238E27FC236}">
                  <a16:creationId xmlns:a16="http://schemas.microsoft.com/office/drawing/2014/main" id="{B96FBA5F-C41D-A67A-1A93-7E5CEF8EA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FADD66"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7B0C879D" w14:textId="77777777" w:rsidR="003027EB" w:rsidRDefault="003027EB" w:rsidP="006E48C7">
      <w:pPr>
        <w:widowControl w:val="0"/>
        <w:tabs>
          <w:tab w:val="left" w:pos="841"/>
        </w:tabs>
        <w:spacing w:before="42" w:after="0" w:line="272" w:lineRule="auto"/>
        <w:ind w:right="122"/>
        <w:jc w:val="both"/>
        <w:rPr>
          <w:rFonts w:ascii="Calibri" w:eastAsia="Calibri" w:hAnsi="Calibri"/>
          <w:sz w:val="26"/>
          <w:szCs w:val="26"/>
        </w:rPr>
      </w:pPr>
      <w:r>
        <w:rPr>
          <w:noProof/>
          <w:lang w:eastAsia="el-GR"/>
        </w:rPr>
        <w:drawing>
          <wp:inline distT="0" distB="0" distL="0" distR="0" wp14:anchorId="3C4DD5A2" wp14:editId="11098AAF">
            <wp:extent cx="5191125" cy="2743200"/>
            <wp:effectExtent l="0" t="0" r="9525" b="0"/>
            <wp:docPr id="4" name="Γράφημα 4">
              <a:extLst xmlns:a="http://schemas.openxmlformats.org/drawingml/2006/main">
                <a:ext uri="{FF2B5EF4-FFF2-40B4-BE49-F238E27FC236}">
                  <a16:creationId xmlns:a16="http://schemas.microsoft.com/office/drawing/2014/main" id="{D51AD0F3-321B-4735-9574-2534ED9D1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Style w:val="FootnoteReference"/>
          <w:rFonts w:ascii="Calibri" w:eastAsia="Calibri" w:hAnsi="Calibri"/>
          <w:sz w:val="26"/>
          <w:szCs w:val="26"/>
        </w:rPr>
        <w:footnoteReference w:id="1"/>
      </w:r>
    </w:p>
    <w:tbl>
      <w:tblPr>
        <w:tblW w:w="7880" w:type="dxa"/>
        <w:tblInd w:w="5" w:type="dxa"/>
        <w:tblLook w:val="04A0" w:firstRow="1" w:lastRow="0" w:firstColumn="1" w:lastColumn="0" w:noHBand="0" w:noVBand="1"/>
      </w:tblPr>
      <w:tblGrid>
        <w:gridCol w:w="6020"/>
        <w:gridCol w:w="1860"/>
      </w:tblGrid>
      <w:tr w:rsidR="000610ED" w:rsidRPr="00A85D75" w14:paraId="5FC12A18" w14:textId="77777777" w:rsidTr="004E734F">
        <w:trPr>
          <w:trHeight w:val="765"/>
        </w:trPr>
        <w:tc>
          <w:tcPr>
            <w:tcW w:w="602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ABB9204" w14:textId="77777777" w:rsidR="000610ED" w:rsidRPr="00A85D75" w:rsidRDefault="000610ED" w:rsidP="004E734F">
            <w:pPr>
              <w:spacing w:after="0" w:line="240" w:lineRule="auto"/>
              <w:jc w:val="cente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lastRenderedPageBreak/>
              <w:t xml:space="preserve">Πίνακας 2: </w:t>
            </w:r>
            <w:r w:rsidRPr="00A85D75">
              <w:rPr>
                <w:rFonts w:ascii="Arial" w:eastAsia="Times New Roman" w:hAnsi="Arial" w:cs="Arial"/>
                <w:b/>
                <w:bCs/>
                <w:color w:val="000000"/>
                <w:sz w:val="20"/>
                <w:szCs w:val="20"/>
                <w:lang w:eastAsia="el-GR"/>
              </w:rPr>
              <w:t xml:space="preserve">Θεωρείτε ότι η </w:t>
            </w:r>
            <w:proofErr w:type="spellStart"/>
            <w:r w:rsidRPr="00A85D75">
              <w:rPr>
                <w:rFonts w:ascii="Arial" w:eastAsia="Times New Roman" w:hAnsi="Arial" w:cs="Arial"/>
                <w:b/>
                <w:bCs/>
                <w:color w:val="000000"/>
                <w:sz w:val="20"/>
                <w:szCs w:val="20"/>
                <w:lang w:eastAsia="el-GR"/>
              </w:rPr>
              <w:t>επισκεψιμότητα</w:t>
            </w:r>
            <w:proofErr w:type="spellEnd"/>
            <w:r w:rsidRPr="00A85D75">
              <w:rPr>
                <w:rFonts w:ascii="Arial" w:eastAsia="Times New Roman" w:hAnsi="Arial" w:cs="Arial"/>
                <w:b/>
                <w:bCs/>
                <w:color w:val="000000"/>
                <w:sz w:val="20"/>
                <w:szCs w:val="20"/>
                <w:lang w:eastAsia="el-GR"/>
              </w:rPr>
              <w:t xml:space="preserve"> στο κατάστημά σας κατά την περίοδο των φετινών θερινών εκπτώσεων είναι σε υψηλότερα ή χαμηλότερα επίπεδα σε σχέση με το 2021;</w:t>
            </w:r>
          </w:p>
        </w:tc>
        <w:tc>
          <w:tcPr>
            <w:tcW w:w="1860" w:type="dxa"/>
            <w:tcBorders>
              <w:top w:val="single" w:sz="4" w:space="0" w:color="auto"/>
              <w:left w:val="nil"/>
              <w:bottom w:val="single" w:sz="4" w:space="0" w:color="auto"/>
              <w:right w:val="single" w:sz="4" w:space="0" w:color="auto"/>
            </w:tcBorders>
            <w:shd w:val="clear" w:color="000000" w:fill="FFF2CC"/>
            <w:noWrap/>
            <w:vAlign w:val="center"/>
            <w:hideMark/>
          </w:tcPr>
          <w:p w14:paraId="78DD6038" w14:textId="77777777" w:rsidR="000610ED" w:rsidRPr="00A85D75" w:rsidRDefault="000610ED" w:rsidP="004E734F">
            <w:pPr>
              <w:spacing w:after="0" w:line="240" w:lineRule="auto"/>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0610ED" w:rsidRPr="00A85D75" w14:paraId="12372E8B" w14:textId="77777777" w:rsidTr="004E734F">
        <w:trPr>
          <w:trHeight w:val="315"/>
        </w:trPr>
        <w:tc>
          <w:tcPr>
            <w:tcW w:w="60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078CE56" w14:textId="77777777" w:rsidR="000610ED" w:rsidRPr="00A85D75" w:rsidRDefault="000610E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Υψηλότερη</w:t>
            </w:r>
          </w:p>
        </w:tc>
        <w:tc>
          <w:tcPr>
            <w:tcW w:w="1860" w:type="dxa"/>
            <w:tcBorders>
              <w:top w:val="nil"/>
              <w:left w:val="nil"/>
              <w:bottom w:val="single" w:sz="4" w:space="0" w:color="auto"/>
              <w:right w:val="single" w:sz="4" w:space="0" w:color="auto"/>
            </w:tcBorders>
            <w:shd w:val="clear" w:color="auto" w:fill="auto"/>
            <w:noWrap/>
            <w:vAlign w:val="center"/>
            <w:hideMark/>
          </w:tcPr>
          <w:p w14:paraId="05907723" w14:textId="77777777" w:rsidR="000610ED" w:rsidRPr="00A85D75" w:rsidRDefault="000610E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24%</w:t>
            </w:r>
          </w:p>
        </w:tc>
      </w:tr>
      <w:tr w:rsidR="000610ED" w:rsidRPr="00A85D75" w14:paraId="13500936" w14:textId="77777777" w:rsidTr="004E734F">
        <w:trPr>
          <w:trHeight w:val="315"/>
        </w:trPr>
        <w:tc>
          <w:tcPr>
            <w:tcW w:w="60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A014024" w14:textId="77777777" w:rsidR="000610ED" w:rsidRPr="00A85D75" w:rsidRDefault="000610E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Χαμηλότερη</w:t>
            </w:r>
          </w:p>
        </w:tc>
        <w:tc>
          <w:tcPr>
            <w:tcW w:w="1860" w:type="dxa"/>
            <w:tcBorders>
              <w:top w:val="nil"/>
              <w:left w:val="nil"/>
              <w:bottom w:val="single" w:sz="4" w:space="0" w:color="auto"/>
              <w:right w:val="single" w:sz="4" w:space="0" w:color="auto"/>
            </w:tcBorders>
            <w:shd w:val="clear" w:color="auto" w:fill="auto"/>
            <w:noWrap/>
            <w:vAlign w:val="center"/>
            <w:hideMark/>
          </w:tcPr>
          <w:p w14:paraId="4D06A761" w14:textId="77777777" w:rsidR="000610ED" w:rsidRPr="00A85D75" w:rsidRDefault="000610E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52%</w:t>
            </w:r>
          </w:p>
        </w:tc>
      </w:tr>
      <w:tr w:rsidR="000610ED" w:rsidRPr="00A85D75" w14:paraId="75D8C4CF" w14:textId="77777777" w:rsidTr="004E734F">
        <w:trPr>
          <w:trHeight w:val="315"/>
        </w:trPr>
        <w:tc>
          <w:tcPr>
            <w:tcW w:w="60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07E0F59" w14:textId="77777777" w:rsidR="000610ED" w:rsidRPr="00A85D75" w:rsidRDefault="000610E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Ίδια (ΑΥΘΟΡΜΗΤΑ)</w:t>
            </w:r>
          </w:p>
        </w:tc>
        <w:tc>
          <w:tcPr>
            <w:tcW w:w="1860" w:type="dxa"/>
            <w:tcBorders>
              <w:top w:val="nil"/>
              <w:left w:val="nil"/>
              <w:bottom w:val="single" w:sz="4" w:space="0" w:color="auto"/>
              <w:right w:val="single" w:sz="4" w:space="0" w:color="auto"/>
            </w:tcBorders>
            <w:shd w:val="clear" w:color="auto" w:fill="auto"/>
            <w:noWrap/>
            <w:vAlign w:val="center"/>
            <w:hideMark/>
          </w:tcPr>
          <w:p w14:paraId="7F1F7BAE" w14:textId="77777777" w:rsidR="000610ED" w:rsidRPr="00A85D75" w:rsidRDefault="000610E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24%</w:t>
            </w:r>
          </w:p>
        </w:tc>
      </w:tr>
      <w:tr w:rsidR="000610ED" w:rsidRPr="00A85D75" w14:paraId="5ED8DB15" w14:textId="77777777" w:rsidTr="004E734F">
        <w:trPr>
          <w:trHeight w:val="315"/>
        </w:trPr>
        <w:tc>
          <w:tcPr>
            <w:tcW w:w="60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80335A8" w14:textId="77777777" w:rsidR="000610ED" w:rsidRPr="00A85D75" w:rsidRDefault="000610E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ΔΓ / ΔΑ</w:t>
            </w:r>
          </w:p>
        </w:tc>
        <w:tc>
          <w:tcPr>
            <w:tcW w:w="1860" w:type="dxa"/>
            <w:tcBorders>
              <w:top w:val="nil"/>
              <w:left w:val="nil"/>
              <w:bottom w:val="single" w:sz="4" w:space="0" w:color="auto"/>
              <w:right w:val="single" w:sz="4" w:space="0" w:color="auto"/>
            </w:tcBorders>
            <w:shd w:val="clear" w:color="auto" w:fill="auto"/>
            <w:noWrap/>
            <w:vAlign w:val="center"/>
            <w:hideMark/>
          </w:tcPr>
          <w:p w14:paraId="4E2E3CA1" w14:textId="77777777" w:rsidR="000610ED" w:rsidRPr="00A85D75" w:rsidRDefault="000610E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0610ED" w:rsidRPr="00A85D75" w14:paraId="04298369" w14:textId="77777777" w:rsidTr="004E734F">
        <w:trPr>
          <w:trHeight w:val="315"/>
        </w:trPr>
        <w:tc>
          <w:tcPr>
            <w:tcW w:w="60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059925D" w14:textId="77777777" w:rsidR="000610ED" w:rsidRPr="00A85D75" w:rsidRDefault="000610E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Σύνολο</w:t>
            </w:r>
          </w:p>
        </w:tc>
        <w:tc>
          <w:tcPr>
            <w:tcW w:w="1860" w:type="dxa"/>
            <w:tcBorders>
              <w:top w:val="nil"/>
              <w:left w:val="nil"/>
              <w:bottom w:val="single" w:sz="4" w:space="0" w:color="auto"/>
              <w:right w:val="single" w:sz="4" w:space="0" w:color="auto"/>
            </w:tcBorders>
            <w:shd w:val="clear" w:color="auto" w:fill="auto"/>
            <w:noWrap/>
            <w:vAlign w:val="bottom"/>
            <w:hideMark/>
          </w:tcPr>
          <w:p w14:paraId="4750DC8A" w14:textId="77777777" w:rsidR="000610ED" w:rsidRPr="00A85D75" w:rsidRDefault="000610ED" w:rsidP="000610ED">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47A30E7D" w14:textId="77777777" w:rsidR="000610ED" w:rsidRDefault="000610ED" w:rsidP="000610ED"/>
    <w:p w14:paraId="556FA5DA" w14:textId="77777777" w:rsidR="00ED244A" w:rsidRDefault="000610ED" w:rsidP="006E48C7">
      <w:pPr>
        <w:widowControl w:val="0"/>
        <w:tabs>
          <w:tab w:val="left" w:pos="841"/>
        </w:tabs>
        <w:spacing w:before="42" w:after="0" w:line="272" w:lineRule="auto"/>
        <w:ind w:right="122"/>
        <w:jc w:val="both"/>
        <w:rPr>
          <w:rFonts w:ascii="Calibri" w:eastAsia="Calibri" w:hAnsi="Calibri"/>
          <w:sz w:val="26"/>
          <w:szCs w:val="26"/>
        </w:rPr>
      </w:pPr>
      <w:r>
        <w:rPr>
          <w:noProof/>
          <w:lang w:eastAsia="el-GR"/>
        </w:rPr>
        <w:drawing>
          <wp:inline distT="0" distB="0" distL="0" distR="0" wp14:anchorId="361A2574" wp14:editId="241BB0BA">
            <wp:extent cx="5181600" cy="2771775"/>
            <wp:effectExtent l="0" t="0" r="0" b="9525"/>
            <wp:docPr id="8" name="Γράφημα 8">
              <a:extLst xmlns:a="http://schemas.openxmlformats.org/drawingml/2006/main">
                <a:ext uri="{FF2B5EF4-FFF2-40B4-BE49-F238E27FC236}">
                  <a16:creationId xmlns:a16="http://schemas.microsoft.com/office/drawing/2014/main" id="{C0AD6C03-3A5D-F67A-6AB9-D514DCFCAD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3A913C" w14:textId="77777777" w:rsidR="00ED244A" w:rsidRDefault="00ED244A" w:rsidP="006E48C7">
      <w:pPr>
        <w:widowControl w:val="0"/>
        <w:tabs>
          <w:tab w:val="left" w:pos="841"/>
        </w:tabs>
        <w:spacing w:before="42" w:after="0" w:line="272" w:lineRule="auto"/>
        <w:ind w:right="122"/>
        <w:jc w:val="both"/>
        <w:rPr>
          <w:rFonts w:ascii="Calibri" w:eastAsia="Calibri" w:hAnsi="Calibri"/>
          <w:sz w:val="26"/>
          <w:szCs w:val="26"/>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418"/>
        <w:gridCol w:w="1276"/>
        <w:gridCol w:w="1417"/>
      </w:tblGrid>
      <w:tr w:rsidR="00ED244A" w:rsidRPr="00A85D75" w14:paraId="776F053F" w14:textId="77777777" w:rsidTr="0015611D">
        <w:trPr>
          <w:trHeight w:val="615"/>
        </w:trPr>
        <w:tc>
          <w:tcPr>
            <w:tcW w:w="8075" w:type="dxa"/>
            <w:gridSpan w:val="5"/>
            <w:shd w:val="clear" w:color="000000" w:fill="FCE4D6"/>
            <w:vAlign w:val="center"/>
            <w:hideMark/>
          </w:tcPr>
          <w:p w14:paraId="5CE279FF" w14:textId="77777777" w:rsidR="00ED244A" w:rsidRPr="00A85D75" w:rsidRDefault="00ED244A" w:rsidP="00ED244A">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Πίνακας 3: </w:t>
            </w:r>
            <w:r w:rsidRPr="00A85D75">
              <w:rPr>
                <w:rFonts w:ascii="Calibri" w:eastAsia="Times New Roman" w:hAnsi="Calibri" w:cs="Calibri"/>
                <w:b/>
                <w:bCs/>
                <w:color w:val="000000"/>
                <w:lang w:eastAsia="el-GR"/>
              </w:rPr>
              <w:t>Πωλήσεις σε σύγκριση με την αντίστοιχη περσυνή περίοδο (%), θερινές εκ</w:t>
            </w:r>
            <w:r>
              <w:rPr>
                <w:rFonts w:ascii="Calibri" w:eastAsia="Times New Roman" w:hAnsi="Calibri" w:cs="Calibri"/>
                <w:b/>
                <w:bCs/>
                <w:color w:val="000000"/>
                <w:lang w:eastAsia="el-GR"/>
              </w:rPr>
              <w:t>πτώσεις των ετών 2019 έως 2022</w:t>
            </w:r>
          </w:p>
        </w:tc>
      </w:tr>
      <w:tr w:rsidR="00ED244A" w:rsidRPr="00A85D75" w14:paraId="332E9845" w14:textId="77777777" w:rsidTr="0015611D">
        <w:trPr>
          <w:trHeight w:val="300"/>
        </w:trPr>
        <w:tc>
          <w:tcPr>
            <w:tcW w:w="2689" w:type="dxa"/>
            <w:shd w:val="clear" w:color="auto" w:fill="auto"/>
            <w:noWrap/>
            <w:vAlign w:val="center"/>
            <w:hideMark/>
          </w:tcPr>
          <w:p w14:paraId="79294B61"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Κίνηση Πωλήσεων</w:t>
            </w:r>
          </w:p>
        </w:tc>
        <w:tc>
          <w:tcPr>
            <w:tcW w:w="1275" w:type="dxa"/>
            <w:shd w:val="clear" w:color="auto" w:fill="auto"/>
            <w:noWrap/>
            <w:vAlign w:val="center"/>
            <w:hideMark/>
          </w:tcPr>
          <w:p w14:paraId="403DAE11" w14:textId="77777777" w:rsidR="00ED244A" w:rsidRPr="00A85D75" w:rsidRDefault="00ED244A" w:rsidP="004E734F">
            <w:pPr>
              <w:spacing w:after="0" w:line="240" w:lineRule="auto"/>
              <w:jc w:val="center"/>
              <w:rPr>
                <w:rFonts w:ascii="Calibri" w:eastAsia="Times New Roman" w:hAnsi="Calibri" w:cs="Calibri"/>
                <w:b/>
                <w:bCs/>
                <w:color w:val="000000"/>
                <w:lang w:eastAsia="el-GR"/>
              </w:rPr>
            </w:pPr>
            <w:r w:rsidRPr="00A85D75">
              <w:rPr>
                <w:rFonts w:ascii="Calibri" w:eastAsia="Times New Roman" w:hAnsi="Calibri" w:cs="Calibri"/>
                <w:b/>
                <w:bCs/>
                <w:color w:val="000000"/>
                <w:lang w:eastAsia="el-GR"/>
              </w:rPr>
              <w:t>2019</w:t>
            </w:r>
          </w:p>
        </w:tc>
        <w:tc>
          <w:tcPr>
            <w:tcW w:w="1418" w:type="dxa"/>
            <w:shd w:val="clear" w:color="auto" w:fill="auto"/>
            <w:noWrap/>
            <w:vAlign w:val="center"/>
            <w:hideMark/>
          </w:tcPr>
          <w:p w14:paraId="194B9653" w14:textId="77777777" w:rsidR="00ED244A" w:rsidRPr="00A85D75" w:rsidRDefault="00ED244A" w:rsidP="004E734F">
            <w:pPr>
              <w:spacing w:after="0" w:line="240" w:lineRule="auto"/>
              <w:jc w:val="center"/>
              <w:rPr>
                <w:rFonts w:ascii="Calibri" w:eastAsia="Times New Roman" w:hAnsi="Calibri" w:cs="Calibri"/>
                <w:b/>
                <w:bCs/>
                <w:color w:val="000000"/>
                <w:lang w:eastAsia="el-GR"/>
              </w:rPr>
            </w:pPr>
            <w:r w:rsidRPr="00A85D75">
              <w:rPr>
                <w:rFonts w:ascii="Calibri" w:eastAsia="Times New Roman" w:hAnsi="Calibri" w:cs="Calibri"/>
                <w:b/>
                <w:bCs/>
                <w:color w:val="000000"/>
                <w:lang w:eastAsia="el-GR"/>
              </w:rPr>
              <w:t>2020</w:t>
            </w:r>
          </w:p>
        </w:tc>
        <w:tc>
          <w:tcPr>
            <w:tcW w:w="1276" w:type="dxa"/>
            <w:shd w:val="clear" w:color="auto" w:fill="auto"/>
            <w:noWrap/>
            <w:vAlign w:val="center"/>
            <w:hideMark/>
          </w:tcPr>
          <w:p w14:paraId="03D2A0F5" w14:textId="77777777" w:rsidR="00ED244A" w:rsidRPr="00A85D75" w:rsidRDefault="00ED244A" w:rsidP="004E734F">
            <w:pPr>
              <w:spacing w:after="0" w:line="240" w:lineRule="auto"/>
              <w:jc w:val="center"/>
              <w:rPr>
                <w:rFonts w:ascii="Calibri" w:eastAsia="Times New Roman" w:hAnsi="Calibri" w:cs="Calibri"/>
                <w:b/>
                <w:bCs/>
                <w:color w:val="000000"/>
                <w:lang w:eastAsia="el-GR"/>
              </w:rPr>
            </w:pPr>
            <w:r w:rsidRPr="00A85D75">
              <w:rPr>
                <w:rFonts w:ascii="Calibri" w:eastAsia="Times New Roman" w:hAnsi="Calibri" w:cs="Calibri"/>
                <w:b/>
                <w:bCs/>
                <w:color w:val="000000"/>
                <w:lang w:eastAsia="el-GR"/>
              </w:rPr>
              <w:t>2021</w:t>
            </w:r>
          </w:p>
        </w:tc>
        <w:tc>
          <w:tcPr>
            <w:tcW w:w="1417" w:type="dxa"/>
            <w:shd w:val="clear" w:color="auto" w:fill="auto"/>
            <w:noWrap/>
            <w:vAlign w:val="center"/>
            <w:hideMark/>
          </w:tcPr>
          <w:p w14:paraId="42759053" w14:textId="77777777" w:rsidR="00ED244A" w:rsidRPr="00A85D75" w:rsidRDefault="00ED244A" w:rsidP="004E734F">
            <w:pPr>
              <w:spacing w:after="0" w:line="240" w:lineRule="auto"/>
              <w:jc w:val="center"/>
              <w:rPr>
                <w:rFonts w:ascii="Calibri" w:eastAsia="Times New Roman" w:hAnsi="Calibri" w:cs="Calibri"/>
                <w:b/>
                <w:bCs/>
                <w:color w:val="000000"/>
                <w:lang w:eastAsia="el-GR"/>
              </w:rPr>
            </w:pPr>
            <w:r w:rsidRPr="00A85D75">
              <w:rPr>
                <w:rFonts w:ascii="Calibri" w:eastAsia="Times New Roman" w:hAnsi="Calibri" w:cs="Calibri"/>
                <w:b/>
                <w:bCs/>
                <w:color w:val="000000"/>
                <w:lang w:eastAsia="el-GR"/>
              </w:rPr>
              <w:t>2022</w:t>
            </w:r>
          </w:p>
        </w:tc>
      </w:tr>
      <w:tr w:rsidR="00ED244A" w:rsidRPr="00A85D75" w14:paraId="62972E7F" w14:textId="77777777" w:rsidTr="0015611D">
        <w:trPr>
          <w:trHeight w:val="300"/>
        </w:trPr>
        <w:tc>
          <w:tcPr>
            <w:tcW w:w="2689" w:type="dxa"/>
            <w:shd w:val="clear" w:color="000000" w:fill="E7E6E6"/>
            <w:noWrap/>
            <w:vAlign w:val="center"/>
            <w:hideMark/>
          </w:tcPr>
          <w:p w14:paraId="1D9459EC"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 xml:space="preserve">Καλύτερα </w:t>
            </w:r>
          </w:p>
        </w:tc>
        <w:tc>
          <w:tcPr>
            <w:tcW w:w="1275" w:type="dxa"/>
            <w:shd w:val="clear" w:color="auto" w:fill="auto"/>
            <w:noWrap/>
            <w:vAlign w:val="center"/>
            <w:hideMark/>
          </w:tcPr>
          <w:p w14:paraId="5F4A77D1"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12%</w:t>
            </w:r>
          </w:p>
        </w:tc>
        <w:tc>
          <w:tcPr>
            <w:tcW w:w="1418" w:type="dxa"/>
            <w:shd w:val="clear" w:color="auto" w:fill="auto"/>
            <w:noWrap/>
            <w:vAlign w:val="center"/>
            <w:hideMark/>
          </w:tcPr>
          <w:p w14:paraId="46E378E6"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w:t>
            </w:r>
          </w:p>
        </w:tc>
        <w:tc>
          <w:tcPr>
            <w:tcW w:w="1276" w:type="dxa"/>
            <w:shd w:val="clear" w:color="auto" w:fill="auto"/>
            <w:noWrap/>
            <w:vAlign w:val="center"/>
            <w:hideMark/>
          </w:tcPr>
          <w:p w14:paraId="1FA1DF95"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34%</w:t>
            </w:r>
          </w:p>
        </w:tc>
        <w:tc>
          <w:tcPr>
            <w:tcW w:w="1417" w:type="dxa"/>
            <w:shd w:val="clear" w:color="auto" w:fill="auto"/>
            <w:noWrap/>
            <w:vAlign w:val="center"/>
            <w:hideMark/>
          </w:tcPr>
          <w:p w14:paraId="200B0A4F"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18%</w:t>
            </w:r>
          </w:p>
        </w:tc>
      </w:tr>
      <w:tr w:rsidR="00ED244A" w:rsidRPr="00A85D75" w14:paraId="575F2D6D" w14:textId="77777777" w:rsidTr="0015611D">
        <w:trPr>
          <w:trHeight w:val="300"/>
        </w:trPr>
        <w:tc>
          <w:tcPr>
            <w:tcW w:w="2689" w:type="dxa"/>
            <w:shd w:val="clear" w:color="000000" w:fill="E7E6E6"/>
            <w:noWrap/>
            <w:vAlign w:val="center"/>
            <w:hideMark/>
          </w:tcPr>
          <w:p w14:paraId="5CDFA802"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Στα ίδια επίπεδα</w:t>
            </w:r>
          </w:p>
        </w:tc>
        <w:tc>
          <w:tcPr>
            <w:tcW w:w="1275" w:type="dxa"/>
            <w:shd w:val="clear" w:color="auto" w:fill="auto"/>
            <w:noWrap/>
            <w:vAlign w:val="center"/>
            <w:hideMark/>
          </w:tcPr>
          <w:p w14:paraId="0B3D47D2"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35%</w:t>
            </w:r>
          </w:p>
        </w:tc>
        <w:tc>
          <w:tcPr>
            <w:tcW w:w="1418" w:type="dxa"/>
            <w:shd w:val="clear" w:color="auto" w:fill="auto"/>
            <w:noWrap/>
            <w:vAlign w:val="center"/>
            <w:hideMark/>
          </w:tcPr>
          <w:p w14:paraId="48F8F6C4"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14%</w:t>
            </w:r>
          </w:p>
        </w:tc>
        <w:tc>
          <w:tcPr>
            <w:tcW w:w="1276" w:type="dxa"/>
            <w:shd w:val="clear" w:color="auto" w:fill="auto"/>
            <w:noWrap/>
            <w:vAlign w:val="center"/>
            <w:hideMark/>
          </w:tcPr>
          <w:p w14:paraId="121F8EE1"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21%</w:t>
            </w:r>
          </w:p>
        </w:tc>
        <w:tc>
          <w:tcPr>
            <w:tcW w:w="1417" w:type="dxa"/>
            <w:shd w:val="clear" w:color="auto" w:fill="auto"/>
            <w:noWrap/>
            <w:vAlign w:val="center"/>
            <w:hideMark/>
          </w:tcPr>
          <w:p w14:paraId="5FB900C3"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29%</w:t>
            </w:r>
          </w:p>
        </w:tc>
      </w:tr>
      <w:tr w:rsidR="00ED244A" w:rsidRPr="00A85D75" w14:paraId="7A3D9299" w14:textId="77777777" w:rsidTr="0015611D">
        <w:trPr>
          <w:trHeight w:val="315"/>
        </w:trPr>
        <w:tc>
          <w:tcPr>
            <w:tcW w:w="2689" w:type="dxa"/>
            <w:shd w:val="clear" w:color="000000" w:fill="E7E6E6"/>
            <w:noWrap/>
            <w:vAlign w:val="center"/>
            <w:hideMark/>
          </w:tcPr>
          <w:p w14:paraId="795EA0B6"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 xml:space="preserve">Χειρότερα </w:t>
            </w:r>
          </w:p>
        </w:tc>
        <w:tc>
          <w:tcPr>
            <w:tcW w:w="1275" w:type="dxa"/>
            <w:shd w:val="clear" w:color="auto" w:fill="auto"/>
            <w:noWrap/>
            <w:vAlign w:val="center"/>
            <w:hideMark/>
          </w:tcPr>
          <w:p w14:paraId="3E485875"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52%</w:t>
            </w:r>
          </w:p>
        </w:tc>
        <w:tc>
          <w:tcPr>
            <w:tcW w:w="1418" w:type="dxa"/>
            <w:shd w:val="clear" w:color="auto" w:fill="auto"/>
            <w:noWrap/>
            <w:vAlign w:val="center"/>
            <w:hideMark/>
          </w:tcPr>
          <w:p w14:paraId="78766188"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81%</w:t>
            </w:r>
          </w:p>
        </w:tc>
        <w:tc>
          <w:tcPr>
            <w:tcW w:w="1276" w:type="dxa"/>
            <w:shd w:val="clear" w:color="auto" w:fill="auto"/>
            <w:noWrap/>
            <w:vAlign w:val="center"/>
            <w:hideMark/>
          </w:tcPr>
          <w:p w14:paraId="7088A739"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44%</w:t>
            </w:r>
          </w:p>
        </w:tc>
        <w:tc>
          <w:tcPr>
            <w:tcW w:w="1417" w:type="dxa"/>
            <w:shd w:val="clear" w:color="auto" w:fill="auto"/>
            <w:noWrap/>
            <w:vAlign w:val="center"/>
            <w:hideMark/>
          </w:tcPr>
          <w:p w14:paraId="4584299F" w14:textId="77777777" w:rsidR="00ED244A" w:rsidRPr="00A85D75" w:rsidRDefault="00ED244A"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52%</w:t>
            </w:r>
          </w:p>
        </w:tc>
      </w:tr>
    </w:tbl>
    <w:p w14:paraId="272DEF9E"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tbl>
      <w:tblPr>
        <w:tblW w:w="8212" w:type="dxa"/>
        <w:tblInd w:w="5" w:type="dxa"/>
        <w:tblLook w:val="04A0" w:firstRow="1" w:lastRow="0" w:firstColumn="1" w:lastColumn="0" w:noHBand="0" w:noVBand="1"/>
      </w:tblPr>
      <w:tblGrid>
        <w:gridCol w:w="5840"/>
        <w:gridCol w:w="2372"/>
      </w:tblGrid>
      <w:tr w:rsidR="00455AF7" w:rsidRPr="00A85D75" w14:paraId="1F61C835" w14:textId="77777777" w:rsidTr="0015611D">
        <w:trPr>
          <w:trHeight w:val="630"/>
        </w:trPr>
        <w:tc>
          <w:tcPr>
            <w:tcW w:w="5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84E59F1" w14:textId="77777777" w:rsidR="00455AF7" w:rsidRPr="00A85D75" w:rsidRDefault="00455AF7" w:rsidP="004E734F">
            <w:pPr>
              <w:spacing w:after="0" w:line="240" w:lineRule="auto"/>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 xml:space="preserve">Πίνακας 4: </w:t>
            </w:r>
            <w:r w:rsidRPr="00A85D75">
              <w:rPr>
                <w:rFonts w:ascii="Calibri" w:eastAsia="Times New Roman" w:hAnsi="Calibri" w:cs="Calibri"/>
                <w:b/>
                <w:bCs/>
                <w:color w:val="000000"/>
                <w:sz w:val="24"/>
                <w:szCs w:val="24"/>
                <w:lang w:eastAsia="el-GR"/>
              </w:rPr>
              <w:t>Σε ποιο βαθμό ο τζίρος των θερινών εκπτώσεων έχει προσεγγίσει τον αντίστοιχο τζίρο (θερινών) του 2019;</w:t>
            </w:r>
          </w:p>
        </w:tc>
        <w:tc>
          <w:tcPr>
            <w:tcW w:w="2372" w:type="dxa"/>
            <w:tcBorders>
              <w:top w:val="single" w:sz="4" w:space="0" w:color="auto"/>
              <w:left w:val="nil"/>
              <w:bottom w:val="single" w:sz="4" w:space="0" w:color="auto"/>
              <w:right w:val="single" w:sz="4" w:space="0" w:color="auto"/>
            </w:tcBorders>
            <w:shd w:val="clear" w:color="000000" w:fill="FFF2CC"/>
            <w:noWrap/>
            <w:vAlign w:val="center"/>
            <w:hideMark/>
          </w:tcPr>
          <w:p w14:paraId="60DD2859" w14:textId="77777777" w:rsidR="00455AF7" w:rsidRPr="00A85D75" w:rsidRDefault="00455AF7" w:rsidP="004E734F">
            <w:pPr>
              <w:spacing w:after="0" w:line="240" w:lineRule="auto"/>
              <w:jc w:val="center"/>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455AF7" w:rsidRPr="00A85D75" w14:paraId="69073FD9" w14:textId="77777777" w:rsidTr="0015611D">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54A65FC" w14:textId="77777777" w:rsidR="00455AF7" w:rsidRPr="00A85D75" w:rsidRDefault="00455AF7"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Σε μεγάλο Βαθμό</w:t>
            </w:r>
          </w:p>
        </w:tc>
        <w:tc>
          <w:tcPr>
            <w:tcW w:w="2372" w:type="dxa"/>
            <w:tcBorders>
              <w:top w:val="nil"/>
              <w:left w:val="nil"/>
              <w:bottom w:val="single" w:sz="4" w:space="0" w:color="auto"/>
              <w:right w:val="single" w:sz="4" w:space="0" w:color="auto"/>
            </w:tcBorders>
            <w:shd w:val="clear" w:color="auto" w:fill="auto"/>
            <w:noWrap/>
            <w:vAlign w:val="center"/>
            <w:hideMark/>
          </w:tcPr>
          <w:p w14:paraId="12372807" w14:textId="77777777" w:rsidR="00455AF7" w:rsidRPr="00A85D75" w:rsidRDefault="00455AF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15%</w:t>
            </w:r>
          </w:p>
        </w:tc>
      </w:tr>
      <w:tr w:rsidR="00455AF7" w:rsidRPr="00A85D75" w14:paraId="44366599" w14:textId="77777777" w:rsidTr="0015611D">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6296795" w14:textId="77777777" w:rsidR="00455AF7" w:rsidRPr="00A85D75" w:rsidRDefault="00455AF7"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Σε μέτριο Βαθμό</w:t>
            </w:r>
          </w:p>
        </w:tc>
        <w:tc>
          <w:tcPr>
            <w:tcW w:w="2372" w:type="dxa"/>
            <w:tcBorders>
              <w:top w:val="nil"/>
              <w:left w:val="nil"/>
              <w:bottom w:val="single" w:sz="4" w:space="0" w:color="auto"/>
              <w:right w:val="single" w:sz="4" w:space="0" w:color="auto"/>
            </w:tcBorders>
            <w:shd w:val="clear" w:color="auto" w:fill="auto"/>
            <w:noWrap/>
            <w:vAlign w:val="center"/>
            <w:hideMark/>
          </w:tcPr>
          <w:p w14:paraId="0D77B3B9" w14:textId="77777777" w:rsidR="00455AF7" w:rsidRPr="00A85D75" w:rsidRDefault="00455AF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33%</w:t>
            </w:r>
          </w:p>
        </w:tc>
      </w:tr>
      <w:tr w:rsidR="00455AF7" w:rsidRPr="00A85D75" w14:paraId="56D04FF9" w14:textId="77777777" w:rsidTr="0015611D">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5E46A8E" w14:textId="77777777" w:rsidR="00455AF7" w:rsidRPr="00A85D75" w:rsidRDefault="00455AF7"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Σε μικρό βαθμό</w:t>
            </w:r>
          </w:p>
        </w:tc>
        <w:tc>
          <w:tcPr>
            <w:tcW w:w="2372" w:type="dxa"/>
            <w:tcBorders>
              <w:top w:val="nil"/>
              <w:left w:val="nil"/>
              <w:bottom w:val="single" w:sz="4" w:space="0" w:color="auto"/>
              <w:right w:val="single" w:sz="4" w:space="0" w:color="auto"/>
            </w:tcBorders>
            <w:shd w:val="clear" w:color="auto" w:fill="auto"/>
            <w:noWrap/>
            <w:vAlign w:val="center"/>
            <w:hideMark/>
          </w:tcPr>
          <w:p w14:paraId="56D8D0D5" w14:textId="77777777" w:rsidR="00455AF7" w:rsidRPr="00A85D75" w:rsidRDefault="00455AF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23%</w:t>
            </w:r>
          </w:p>
        </w:tc>
      </w:tr>
      <w:tr w:rsidR="00455AF7" w:rsidRPr="00A85D75" w14:paraId="411CB780" w14:textId="77777777" w:rsidTr="0015611D">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098E012" w14:textId="77777777" w:rsidR="00455AF7" w:rsidRPr="00A85D75" w:rsidRDefault="00455AF7"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Σε κανένα βαθμό / καθόλου</w:t>
            </w:r>
          </w:p>
        </w:tc>
        <w:tc>
          <w:tcPr>
            <w:tcW w:w="2372" w:type="dxa"/>
            <w:tcBorders>
              <w:top w:val="nil"/>
              <w:left w:val="nil"/>
              <w:bottom w:val="single" w:sz="4" w:space="0" w:color="auto"/>
              <w:right w:val="single" w:sz="4" w:space="0" w:color="auto"/>
            </w:tcBorders>
            <w:shd w:val="clear" w:color="auto" w:fill="auto"/>
            <w:noWrap/>
            <w:vAlign w:val="center"/>
            <w:hideMark/>
          </w:tcPr>
          <w:p w14:paraId="53D8D97F" w14:textId="77777777" w:rsidR="00455AF7" w:rsidRPr="00A85D75" w:rsidRDefault="00455AF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21%</w:t>
            </w:r>
          </w:p>
        </w:tc>
      </w:tr>
      <w:tr w:rsidR="00455AF7" w:rsidRPr="00A85D75" w14:paraId="29D44FE7" w14:textId="77777777" w:rsidTr="0015611D">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5B88597" w14:textId="77777777" w:rsidR="00455AF7" w:rsidRPr="00A85D75" w:rsidRDefault="00455AF7"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Τον ξεπέρασε</w:t>
            </w:r>
          </w:p>
        </w:tc>
        <w:tc>
          <w:tcPr>
            <w:tcW w:w="2372" w:type="dxa"/>
            <w:tcBorders>
              <w:top w:val="nil"/>
              <w:left w:val="nil"/>
              <w:bottom w:val="single" w:sz="4" w:space="0" w:color="auto"/>
              <w:right w:val="single" w:sz="4" w:space="0" w:color="auto"/>
            </w:tcBorders>
            <w:shd w:val="clear" w:color="auto" w:fill="auto"/>
            <w:noWrap/>
            <w:vAlign w:val="center"/>
            <w:hideMark/>
          </w:tcPr>
          <w:p w14:paraId="12E9AE67" w14:textId="77777777" w:rsidR="00455AF7" w:rsidRPr="00A85D75" w:rsidRDefault="00455AF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w:t>
            </w:r>
          </w:p>
        </w:tc>
      </w:tr>
      <w:tr w:rsidR="00455AF7" w:rsidRPr="00A85D75" w14:paraId="01BF47BF" w14:textId="77777777" w:rsidTr="0015611D">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10A2A62" w14:textId="77777777" w:rsidR="00455AF7" w:rsidRPr="00A85D75" w:rsidRDefault="00455AF7"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ΔΓ / ΔΑ</w:t>
            </w:r>
          </w:p>
        </w:tc>
        <w:tc>
          <w:tcPr>
            <w:tcW w:w="2372" w:type="dxa"/>
            <w:tcBorders>
              <w:top w:val="nil"/>
              <w:left w:val="nil"/>
              <w:bottom w:val="single" w:sz="4" w:space="0" w:color="auto"/>
              <w:right w:val="single" w:sz="4" w:space="0" w:color="auto"/>
            </w:tcBorders>
            <w:shd w:val="clear" w:color="auto" w:fill="auto"/>
            <w:noWrap/>
            <w:vAlign w:val="center"/>
            <w:hideMark/>
          </w:tcPr>
          <w:p w14:paraId="0E08C6CC" w14:textId="77777777" w:rsidR="00455AF7" w:rsidRPr="00A85D75" w:rsidRDefault="00455AF7"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6%</w:t>
            </w:r>
          </w:p>
        </w:tc>
      </w:tr>
      <w:tr w:rsidR="00455AF7" w:rsidRPr="00A85D75" w14:paraId="4308CB14" w14:textId="77777777" w:rsidTr="0015611D">
        <w:trPr>
          <w:trHeight w:val="315"/>
        </w:trPr>
        <w:tc>
          <w:tcPr>
            <w:tcW w:w="58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2301061" w14:textId="77777777" w:rsidR="00455AF7" w:rsidRPr="00A85D75" w:rsidRDefault="00455AF7"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Σύνολο</w:t>
            </w:r>
          </w:p>
        </w:tc>
        <w:tc>
          <w:tcPr>
            <w:tcW w:w="2372" w:type="dxa"/>
            <w:tcBorders>
              <w:top w:val="nil"/>
              <w:left w:val="nil"/>
              <w:bottom w:val="single" w:sz="4" w:space="0" w:color="auto"/>
              <w:right w:val="single" w:sz="4" w:space="0" w:color="auto"/>
            </w:tcBorders>
            <w:shd w:val="clear" w:color="auto" w:fill="auto"/>
            <w:noWrap/>
            <w:vAlign w:val="bottom"/>
            <w:hideMark/>
          </w:tcPr>
          <w:p w14:paraId="28F1103D" w14:textId="77777777" w:rsidR="00455AF7" w:rsidRPr="00A85D75" w:rsidRDefault="00455AF7" w:rsidP="00455AF7">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43638CB7" w14:textId="77777777" w:rsidR="00ED244A" w:rsidRDefault="00455AF7" w:rsidP="006E48C7">
      <w:pPr>
        <w:widowControl w:val="0"/>
        <w:tabs>
          <w:tab w:val="left" w:pos="841"/>
        </w:tabs>
        <w:spacing w:before="42" w:after="0" w:line="272" w:lineRule="auto"/>
        <w:ind w:right="122"/>
        <w:jc w:val="both"/>
        <w:rPr>
          <w:rFonts w:ascii="Calibri" w:eastAsia="Calibri" w:hAnsi="Calibri"/>
          <w:sz w:val="26"/>
          <w:szCs w:val="26"/>
        </w:rPr>
      </w:pPr>
      <w:r>
        <w:rPr>
          <w:noProof/>
          <w:lang w:eastAsia="el-GR"/>
        </w:rPr>
        <w:lastRenderedPageBreak/>
        <w:drawing>
          <wp:inline distT="0" distB="0" distL="0" distR="0" wp14:anchorId="5557A463" wp14:editId="1E4A5B7C">
            <wp:extent cx="5162550" cy="2791460"/>
            <wp:effectExtent l="0" t="0" r="0" b="8890"/>
            <wp:docPr id="7" name="Γράφημα 7">
              <a:extLst xmlns:a="http://schemas.openxmlformats.org/drawingml/2006/main">
                <a:ext uri="{FF2B5EF4-FFF2-40B4-BE49-F238E27FC236}">
                  <a16:creationId xmlns:a16="http://schemas.microsoft.com/office/drawing/2014/main" id="{1100A6ED-1951-970F-8303-4ED574A30D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1A2923" w14:textId="77777777" w:rsidR="00ED244A" w:rsidRDefault="00ED244A" w:rsidP="006E48C7">
      <w:pPr>
        <w:widowControl w:val="0"/>
        <w:tabs>
          <w:tab w:val="left" w:pos="841"/>
        </w:tabs>
        <w:spacing w:before="42" w:after="0" w:line="272" w:lineRule="auto"/>
        <w:ind w:right="122"/>
        <w:jc w:val="both"/>
        <w:rPr>
          <w:rFonts w:ascii="Calibri" w:eastAsia="Calibri" w:hAnsi="Calibri"/>
          <w:sz w:val="26"/>
          <w:szCs w:val="26"/>
        </w:rPr>
      </w:pPr>
    </w:p>
    <w:tbl>
      <w:tblPr>
        <w:tblW w:w="8070" w:type="dxa"/>
        <w:tblInd w:w="5" w:type="dxa"/>
        <w:tblLook w:val="04A0" w:firstRow="1" w:lastRow="0" w:firstColumn="1" w:lastColumn="0" w:noHBand="0" w:noVBand="1"/>
      </w:tblPr>
      <w:tblGrid>
        <w:gridCol w:w="6653"/>
        <w:gridCol w:w="1417"/>
      </w:tblGrid>
      <w:tr w:rsidR="004E0C1E" w:rsidRPr="00A85D75" w14:paraId="603679A7" w14:textId="77777777" w:rsidTr="0015611D">
        <w:trPr>
          <w:trHeight w:val="630"/>
        </w:trPr>
        <w:tc>
          <w:tcPr>
            <w:tcW w:w="665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FA909B1" w14:textId="77777777" w:rsidR="004E0C1E" w:rsidRPr="00A85D75" w:rsidRDefault="004E0C1E" w:rsidP="004E734F">
            <w:pPr>
              <w:spacing w:after="0" w:line="240" w:lineRule="auto"/>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 xml:space="preserve">Πίνακας 5: </w:t>
            </w:r>
            <w:r w:rsidRPr="00A85D75">
              <w:rPr>
                <w:rFonts w:ascii="Calibri" w:eastAsia="Times New Roman" w:hAnsi="Calibri" w:cs="Calibri"/>
                <w:b/>
                <w:bCs/>
                <w:color w:val="000000"/>
                <w:sz w:val="24"/>
                <w:szCs w:val="24"/>
                <w:lang w:eastAsia="el-GR"/>
              </w:rPr>
              <w:t>Ποια ήταν κατά τη γνώμη σας η καλύτερη περίοδος των εκπτώσεων από άποψη αγοραστικής κίνησης;</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22E5AD4F" w14:textId="77777777" w:rsidR="004E0C1E" w:rsidRPr="00A85D75" w:rsidRDefault="004E0C1E" w:rsidP="004E734F">
            <w:pPr>
              <w:spacing w:after="0" w:line="240" w:lineRule="auto"/>
              <w:jc w:val="center"/>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4E0C1E" w:rsidRPr="00A85D75" w14:paraId="6C3D504E"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4E5E039" w14:textId="77777777" w:rsidR="004E0C1E" w:rsidRPr="00A85D75" w:rsidRDefault="004E0C1E"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11 έως 30 Ιουλίου</w:t>
            </w:r>
          </w:p>
        </w:tc>
        <w:tc>
          <w:tcPr>
            <w:tcW w:w="1417" w:type="dxa"/>
            <w:tcBorders>
              <w:top w:val="nil"/>
              <w:left w:val="nil"/>
              <w:bottom w:val="single" w:sz="4" w:space="0" w:color="auto"/>
              <w:right w:val="single" w:sz="4" w:space="0" w:color="auto"/>
            </w:tcBorders>
            <w:shd w:val="clear" w:color="auto" w:fill="auto"/>
            <w:noWrap/>
            <w:vAlign w:val="center"/>
            <w:hideMark/>
          </w:tcPr>
          <w:p w14:paraId="21D7BB68" w14:textId="77777777" w:rsidR="004E0C1E" w:rsidRPr="00A85D75" w:rsidRDefault="004E0C1E"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50%</w:t>
            </w:r>
          </w:p>
        </w:tc>
      </w:tr>
      <w:tr w:rsidR="004E0C1E" w:rsidRPr="00A85D75" w14:paraId="606C55D9"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73EC423" w14:textId="77777777" w:rsidR="004E0C1E" w:rsidRPr="00A85D75" w:rsidRDefault="004E0C1E"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Το πρώτο δεκαπενθήμερο του Αυγούστου</w:t>
            </w:r>
          </w:p>
        </w:tc>
        <w:tc>
          <w:tcPr>
            <w:tcW w:w="1417" w:type="dxa"/>
            <w:tcBorders>
              <w:top w:val="nil"/>
              <w:left w:val="nil"/>
              <w:bottom w:val="single" w:sz="4" w:space="0" w:color="auto"/>
              <w:right w:val="single" w:sz="4" w:space="0" w:color="auto"/>
            </w:tcBorders>
            <w:shd w:val="clear" w:color="auto" w:fill="auto"/>
            <w:noWrap/>
            <w:vAlign w:val="center"/>
            <w:hideMark/>
          </w:tcPr>
          <w:p w14:paraId="0DF739AD" w14:textId="77777777" w:rsidR="004E0C1E" w:rsidRPr="00A85D75" w:rsidRDefault="004E0C1E"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27%</w:t>
            </w:r>
          </w:p>
        </w:tc>
      </w:tr>
      <w:tr w:rsidR="004E0C1E" w:rsidRPr="00A85D75" w14:paraId="2972EFA4"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72641EB" w14:textId="77777777" w:rsidR="004E0C1E" w:rsidRPr="00A85D75" w:rsidRDefault="004E0C1E"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Το δεύτερο δεκαπενθήμερο του Αυγούστου</w:t>
            </w:r>
          </w:p>
        </w:tc>
        <w:tc>
          <w:tcPr>
            <w:tcW w:w="1417" w:type="dxa"/>
            <w:tcBorders>
              <w:top w:val="nil"/>
              <w:left w:val="nil"/>
              <w:bottom w:val="single" w:sz="4" w:space="0" w:color="auto"/>
              <w:right w:val="single" w:sz="4" w:space="0" w:color="auto"/>
            </w:tcBorders>
            <w:shd w:val="clear" w:color="auto" w:fill="auto"/>
            <w:noWrap/>
            <w:vAlign w:val="center"/>
            <w:hideMark/>
          </w:tcPr>
          <w:p w14:paraId="51BBB747" w14:textId="77777777" w:rsidR="004E0C1E" w:rsidRPr="00A85D75" w:rsidRDefault="004E0C1E"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15%</w:t>
            </w:r>
          </w:p>
        </w:tc>
      </w:tr>
      <w:tr w:rsidR="004E0C1E" w:rsidRPr="00A85D75" w14:paraId="716B0E6E"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960400B" w14:textId="77777777" w:rsidR="004E0C1E" w:rsidRPr="00A85D75" w:rsidRDefault="004E0C1E"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Όλες το ίδιο / Δεν υπήρχε διαφορά (Αυθόρμητα)</w:t>
            </w:r>
          </w:p>
        </w:tc>
        <w:tc>
          <w:tcPr>
            <w:tcW w:w="1417" w:type="dxa"/>
            <w:tcBorders>
              <w:top w:val="nil"/>
              <w:left w:val="nil"/>
              <w:bottom w:val="single" w:sz="4" w:space="0" w:color="auto"/>
              <w:right w:val="single" w:sz="4" w:space="0" w:color="auto"/>
            </w:tcBorders>
            <w:shd w:val="clear" w:color="auto" w:fill="auto"/>
            <w:noWrap/>
            <w:vAlign w:val="center"/>
            <w:hideMark/>
          </w:tcPr>
          <w:p w14:paraId="3C85BB31" w14:textId="77777777" w:rsidR="004E0C1E" w:rsidRPr="00A85D75" w:rsidRDefault="004E0C1E"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8%</w:t>
            </w:r>
          </w:p>
        </w:tc>
      </w:tr>
      <w:tr w:rsidR="004E0C1E" w:rsidRPr="00A85D75" w14:paraId="3483BD67"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31584AD" w14:textId="77777777" w:rsidR="004E0C1E" w:rsidRPr="00A85D75" w:rsidRDefault="004E0C1E"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ΔΓ / ΔΑ</w:t>
            </w:r>
          </w:p>
        </w:tc>
        <w:tc>
          <w:tcPr>
            <w:tcW w:w="1417" w:type="dxa"/>
            <w:tcBorders>
              <w:top w:val="nil"/>
              <w:left w:val="nil"/>
              <w:bottom w:val="single" w:sz="4" w:space="0" w:color="auto"/>
              <w:right w:val="single" w:sz="4" w:space="0" w:color="auto"/>
            </w:tcBorders>
            <w:shd w:val="clear" w:color="auto" w:fill="auto"/>
            <w:noWrap/>
            <w:vAlign w:val="center"/>
            <w:hideMark/>
          </w:tcPr>
          <w:p w14:paraId="5B8FBE48" w14:textId="77777777" w:rsidR="004E0C1E" w:rsidRPr="00A85D75" w:rsidRDefault="004E0C1E"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0%</w:t>
            </w:r>
          </w:p>
        </w:tc>
      </w:tr>
      <w:tr w:rsidR="004E0C1E" w:rsidRPr="00A85D75" w14:paraId="20F0EA19"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D05EBD0" w14:textId="77777777" w:rsidR="004E0C1E" w:rsidRPr="00A85D75" w:rsidRDefault="004E0C1E"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Σύνολο</w:t>
            </w:r>
          </w:p>
        </w:tc>
        <w:tc>
          <w:tcPr>
            <w:tcW w:w="1417" w:type="dxa"/>
            <w:tcBorders>
              <w:top w:val="nil"/>
              <w:left w:val="nil"/>
              <w:bottom w:val="single" w:sz="4" w:space="0" w:color="auto"/>
              <w:right w:val="single" w:sz="4" w:space="0" w:color="auto"/>
            </w:tcBorders>
            <w:shd w:val="clear" w:color="auto" w:fill="auto"/>
            <w:noWrap/>
            <w:vAlign w:val="bottom"/>
            <w:hideMark/>
          </w:tcPr>
          <w:p w14:paraId="27346AC6" w14:textId="77777777" w:rsidR="004E0C1E" w:rsidRPr="00A85D75" w:rsidRDefault="004E0C1E" w:rsidP="004E734F">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55519573" w14:textId="77777777" w:rsidR="00ED244A" w:rsidRDefault="00ED244A" w:rsidP="006E48C7">
      <w:pPr>
        <w:widowControl w:val="0"/>
        <w:tabs>
          <w:tab w:val="left" w:pos="841"/>
        </w:tabs>
        <w:spacing w:before="42" w:after="0" w:line="272" w:lineRule="auto"/>
        <w:ind w:right="122"/>
        <w:jc w:val="both"/>
        <w:rPr>
          <w:rFonts w:ascii="Calibri" w:eastAsia="Calibri" w:hAnsi="Calibri"/>
          <w:sz w:val="26"/>
          <w:szCs w:val="26"/>
        </w:rPr>
      </w:pPr>
    </w:p>
    <w:p w14:paraId="35DF4AD9" w14:textId="77777777" w:rsidR="004E0C1E" w:rsidRDefault="004E0C1E" w:rsidP="006E48C7">
      <w:pPr>
        <w:widowControl w:val="0"/>
        <w:tabs>
          <w:tab w:val="left" w:pos="841"/>
        </w:tabs>
        <w:spacing w:before="42" w:after="0" w:line="272" w:lineRule="auto"/>
        <w:ind w:right="122"/>
        <w:jc w:val="both"/>
        <w:rPr>
          <w:rFonts w:ascii="Calibri" w:eastAsia="Calibri" w:hAnsi="Calibri"/>
          <w:sz w:val="26"/>
          <w:szCs w:val="26"/>
        </w:rPr>
      </w:pPr>
      <w:r>
        <w:rPr>
          <w:noProof/>
          <w:lang w:eastAsia="el-GR"/>
        </w:rPr>
        <w:drawing>
          <wp:inline distT="0" distB="0" distL="0" distR="0" wp14:anchorId="25A45EA5" wp14:editId="2DCF9511">
            <wp:extent cx="5162550" cy="2721610"/>
            <wp:effectExtent l="0" t="0" r="0" b="2540"/>
            <wp:docPr id="6" name="Γράφημα 6">
              <a:extLst xmlns:a="http://schemas.openxmlformats.org/drawingml/2006/main">
                <a:ext uri="{FF2B5EF4-FFF2-40B4-BE49-F238E27FC236}">
                  <a16:creationId xmlns:a16="http://schemas.microsoft.com/office/drawing/2014/main" id="{64937C8A-A817-2D88-7EA1-F42CC14E25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473A27"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118EC369"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p w14:paraId="2CEB536F" w14:textId="77777777" w:rsidR="008A409A" w:rsidRDefault="008A409A" w:rsidP="006E48C7">
      <w:pPr>
        <w:widowControl w:val="0"/>
        <w:tabs>
          <w:tab w:val="left" w:pos="841"/>
        </w:tabs>
        <w:spacing w:before="42" w:after="0" w:line="272" w:lineRule="auto"/>
        <w:ind w:right="122"/>
        <w:jc w:val="both"/>
        <w:rPr>
          <w:rFonts w:ascii="Calibri" w:eastAsia="Calibri" w:hAnsi="Calibri"/>
          <w:sz w:val="26"/>
          <w:szCs w:val="26"/>
        </w:rPr>
      </w:pPr>
    </w:p>
    <w:tbl>
      <w:tblPr>
        <w:tblW w:w="8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1843"/>
      </w:tblGrid>
      <w:tr w:rsidR="00613643" w:rsidRPr="00A85D75" w14:paraId="62F86760" w14:textId="77777777" w:rsidTr="00613643">
        <w:trPr>
          <w:trHeight w:val="1260"/>
        </w:trPr>
        <w:tc>
          <w:tcPr>
            <w:tcW w:w="6369" w:type="dxa"/>
            <w:shd w:val="clear" w:color="000000" w:fill="C6E0B4"/>
            <w:vAlign w:val="center"/>
            <w:hideMark/>
          </w:tcPr>
          <w:p w14:paraId="5AEC9D51" w14:textId="77777777" w:rsidR="00613643" w:rsidRPr="00A85D75" w:rsidRDefault="00613643" w:rsidP="00781B38">
            <w:pPr>
              <w:spacing w:after="0" w:line="240" w:lineRule="auto"/>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lastRenderedPageBreak/>
              <w:t xml:space="preserve">Πίνακας </w:t>
            </w:r>
            <w:r w:rsidR="00781B38">
              <w:rPr>
                <w:rFonts w:ascii="Calibri" w:eastAsia="Times New Roman" w:hAnsi="Calibri" w:cs="Calibri"/>
                <w:b/>
                <w:bCs/>
                <w:color w:val="000000"/>
                <w:sz w:val="24"/>
                <w:szCs w:val="24"/>
                <w:lang w:eastAsia="el-GR"/>
              </w:rPr>
              <w:t>6</w:t>
            </w:r>
            <w:r>
              <w:rPr>
                <w:rFonts w:ascii="Calibri" w:eastAsia="Times New Roman" w:hAnsi="Calibri" w:cs="Calibri"/>
                <w:b/>
                <w:bCs/>
                <w:color w:val="000000"/>
                <w:sz w:val="24"/>
                <w:szCs w:val="24"/>
                <w:lang w:eastAsia="el-GR"/>
              </w:rPr>
              <w:t xml:space="preserve">: </w:t>
            </w:r>
            <w:r w:rsidRPr="00A85D75">
              <w:rPr>
                <w:rFonts w:ascii="Calibri" w:eastAsia="Times New Roman" w:hAnsi="Calibri" w:cs="Calibri"/>
                <w:b/>
                <w:bCs/>
                <w:color w:val="000000"/>
                <w:sz w:val="24"/>
                <w:szCs w:val="24"/>
                <w:lang w:eastAsia="el-GR"/>
              </w:rPr>
              <w:t>Στην επιχείρηση σας, σε ποιο ποσοστό κυρίως διαμορφώθηκαν οι θερινές εκπτώσεις;</w:t>
            </w:r>
          </w:p>
        </w:tc>
        <w:tc>
          <w:tcPr>
            <w:tcW w:w="1843" w:type="dxa"/>
            <w:shd w:val="clear" w:color="000000" w:fill="FFF2CC"/>
            <w:noWrap/>
            <w:vAlign w:val="center"/>
            <w:hideMark/>
          </w:tcPr>
          <w:p w14:paraId="425C1E04" w14:textId="77777777" w:rsidR="00613643" w:rsidRPr="00A85D75" w:rsidRDefault="00613643" w:rsidP="004E734F">
            <w:pPr>
              <w:spacing w:after="0" w:line="240" w:lineRule="auto"/>
              <w:jc w:val="center"/>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613643" w:rsidRPr="00A85D75" w14:paraId="53A57842" w14:textId="77777777" w:rsidTr="00613643">
        <w:trPr>
          <w:trHeight w:val="300"/>
        </w:trPr>
        <w:tc>
          <w:tcPr>
            <w:tcW w:w="6369" w:type="dxa"/>
            <w:shd w:val="clear" w:color="000000" w:fill="E7E6E6"/>
            <w:noWrap/>
            <w:vAlign w:val="center"/>
            <w:hideMark/>
          </w:tcPr>
          <w:p w14:paraId="6EA2CB9A"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1 - 10%</w:t>
            </w:r>
          </w:p>
        </w:tc>
        <w:tc>
          <w:tcPr>
            <w:tcW w:w="1843" w:type="dxa"/>
            <w:shd w:val="clear" w:color="auto" w:fill="auto"/>
            <w:noWrap/>
            <w:vAlign w:val="center"/>
            <w:hideMark/>
          </w:tcPr>
          <w:p w14:paraId="7669CB34"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w:t>
            </w:r>
          </w:p>
        </w:tc>
      </w:tr>
      <w:tr w:rsidR="00613643" w:rsidRPr="00A85D75" w14:paraId="1B6787B4" w14:textId="77777777" w:rsidTr="00613643">
        <w:trPr>
          <w:trHeight w:val="300"/>
        </w:trPr>
        <w:tc>
          <w:tcPr>
            <w:tcW w:w="6369" w:type="dxa"/>
            <w:shd w:val="clear" w:color="000000" w:fill="E7E6E6"/>
            <w:noWrap/>
            <w:vAlign w:val="center"/>
            <w:hideMark/>
          </w:tcPr>
          <w:p w14:paraId="0E036B40"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11 - 20%</w:t>
            </w:r>
          </w:p>
        </w:tc>
        <w:tc>
          <w:tcPr>
            <w:tcW w:w="1843" w:type="dxa"/>
            <w:shd w:val="clear" w:color="auto" w:fill="auto"/>
            <w:noWrap/>
            <w:vAlign w:val="center"/>
            <w:hideMark/>
          </w:tcPr>
          <w:p w14:paraId="34361F9D"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20%</w:t>
            </w:r>
          </w:p>
        </w:tc>
      </w:tr>
      <w:tr w:rsidR="00613643" w:rsidRPr="00A85D75" w14:paraId="10C4A2D0" w14:textId="77777777" w:rsidTr="00613643">
        <w:trPr>
          <w:trHeight w:val="300"/>
        </w:trPr>
        <w:tc>
          <w:tcPr>
            <w:tcW w:w="6369" w:type="dxa"/>
            <w:shd w:val="clear" w:color="000000" w:fill="E7E6E6"/>
            <w:noWrap/>
            <w:vAlign w:val="center"/>
            <w:hideMark/>
          </w:tcPr>
          <w:p w14:paraId="6DCDCAAC"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21 - 30%</w:t>
            </w:r>
          </w:p>
        </w:tc>
        <w:tc>
          <w:tcPr>
            <w:tcW w:w="1843" w:type="dxa"/>
            <w:shd w:val="clear" w:color="auto" w:fill="auto"/>
            <w:noWrap/>
            <w:vAlign w:val="center"/>
            <w:hideMark/>
          </w:tcPr>
          <w:p w14:paraId="0AE510DD"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30%</w:t>
            </w:r>
          </w:p>
        </w:tc>
      </w:tr>
      <w:tr w:rsidR="00613643" w:rsidRPr="00A85D75" w14:paraId="6E4A1F3F" w14:textId="77777777" w:rsidTr="00613643">
        <w:trPr>
          <w:trHeight w:val="300"/>
        </w:trPr>
        <w:tc>
          <w:tcPr>
            <w:tcW w:w="6369" w:type="dxa"/>
            <w:shd w:val="clear" w:color="000000" w:fill="E7E6E6"/>
            <w:vAlign w:val="center"/>
            <w:hideMark/>
          </w:tcPr>
          <w:p w14:paraId="62A6C5B3"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31 - 40%</w:t>
            </w:r>
          </w:p>
        </w:tc>
        <w:tc>
          <w:tcPr>
            <w:tcW w:w="1843" w:type="dxa"/>
            <w:shd w:val="clear" w:color="auto" w:fill="auto"/>
            <w:noWrap/>
            <w:vAlign w:val="center"/>
            <w:hideMark/>
          </w:tcPr>
          <w:p w14:paraId="32FB5073"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15%</w:t>
            </w:r>
          </w:p>
        </w:tc>
      </w:tr>
      <w:tr w:rsidR="00613643" w:rsidRPr="00A85D75" w14:paraId="3BE9A652" w14:textId="77777777" w:rsidTr="00613643">
        <w:trPr>
          <w:trHeight w:val="300"/>
        </w:trPr>
        <w:tc>
          <w:tcPr>
            <w:tcW w:w="6369" w:type="dxa"/>
            <w:shd w:val="clear" w:color="000000" w:fill="E7E6E6"/>
            <w:noWrap/>
            <w:vAlign w:val="center"/>
            <w:hideMark/>
          </w:tcPr>
          <w:p w14:paraId="2C9D9B11"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41 - 50%</w:t>
            </w:r>
          </w:p>
        </w:tc>
        <w:tc>
          <w:tcPr>
            <w:tcW w:w="1843" w:type="dxa"/>
            <w:shd w:val="clear" w:color="auto" w:fill="auto"/>
            <w:noWrap/>
            <w:vAlign w:val="center"/>
            <w:hideMark/>
          </w:tcPr>
          <w:p w14:paraId="3552934C"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20%</w:t>
            </w:r>
          </w:p>
        </w:tc>
      </w:tr>
      <w:tr w:rsidR="00613643" w:rsidRPr="00A85D75" w14:paraId="4B741EEA" w14:textId="77777777" w:rsidTr="00613643">
        <w:trPr>
          <w:trHeight w:val="300"/>
        </w:trPr>
        <w:tc>
          <w:tcPr>
            <w:tcW w:w="6369" w:type="dxa"/>
            <w:shd w:val="clear" w:color="000000" w:fill="E7E6E6"/>
            <w:noWrap/>
            <w:vAlign w:val="center"/>
            <w:hideMark/>
          </w:tcPr>
          <w:p w14:paraId="0D9E7E38"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50% και άνω</w:t>
            </w:r>
          </w:p>
        </w:tc>
        <w:tc>
          <w:tcPr>
            <w:tcW w:w="1843" w:type="dxa"/>
            <w:shd w:val="clear" w:color="auto" w:fill="auto"/>
            <w:noWrap/>
            <w:vAlign w:val="center"/>
            <w:hideMark/>
          </w:tcPr>
          <w:p w14:paraId="145CE970"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10%</w:t>
            </w:r>
          </w:p>
        </w:tc>
      </w:tr>
      <w:tr w:rsidR="00613643" w:rsidRPr="00A85D75" w14:paraId="74074B56" w14:textId="77777777" w:rsidTr="00613643">
        <w:trPr>
          <w:trHeight w:val="300"/>
        </w:trPr>
        <w:tc>
          <w:tcPr>
            <w:tcW w:w="6369" w:type="dxa"/>
            <w:shd w:val="clear" w:color="000000" w:fill="E7E6E6"/>
            <w:noWrap/>
            <w:vAlign w:val="center"/>
            <w:hideMark/>
          </w:tcPr>
          <w:p w14:paraId="40D2DDCF"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ΔΓ / ΔΑ</w:t>
            </w:r>
          </w:p>
        </w:tc>
        <w:tc>
          <w:tcPr>
            <w:tcW w:w="1843" w:type="dxa"/>
            <w:shd w:val="clear" w:color="auto" w:fill="auto"/>
            <w:noWrap/>
            <w:vAlign w:val="center"/>
            <w:hideMark/>
          </w:tcPr>
          <w:p w14:paraId="74943021" w14:textId="77777777" w:rsidR="00613643" w:rsidRPr="00A85D75" w:rsidRDefault="00613643"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w:t>
            </w:r>
          </w:p>
        </w:tc>
      </w:tr>
      <w:tr w:rsidR="00613643" w:rsidRPr="00A85D75" w14:paraId="080F945F" w14:textId="77777777" w:rsidTr="00613643">
        <w:trPr>
          <w:trHeight w:val="315"/>
        </w:trPr>
        <w:tc>
          <w:tcPr>
            <w:tcW w:w="6369" w:type="dxa"/>
            <w:shd w:val="clear" w:color="000000" w:fill="E7E6E6"/>
            <w:noWrap/>
            <w:vAlign w:val="center"/>
            <w:hideMark/>
          </w:tcPr>
          <w:p w14:paraId="56E20B11" w14:textId="77777777" w:rsidR="00613643" w:rsidRPr="00A85D75" w:rsidRDefault="00613643" w:rsidP="004E734F">
            <w:pPr>
              <w:spacing w:after="0" w:line="240" w:lineRule="auto"/>
              <w:jc w:val="center"/>
              <w:rPr>
                <w:rFonts w:ascii="Calibri" w:eastAsia="Times New Roman" w:hAnsi="Calibri" w:cs="Calibri"/>
                <w:b/>
                <w:bCs/>
                <w:color w:val="000000"/>
                <w:lang w:eastAsia="el-GR"/>
              </w:rPr>
            </w:pPr>
            <w:r w:rsidRPr="00A85D75">
              <w:rPr>
                <w:rFonts w:ascii="Calibri" w:eastAsia="Times New Roman" w:hAnsi="Calibri" w:cs="Calibri"/>
                <w:b/>
                <w:bCs/>
                <w:color w:val="000000"/>
                <w:lang w:eastAsia="el-GR"/>
              </w:rPr>
              <w:t>Σύνολο</w:t>
            </w:r>
          </w:p>
        </w:tc>
        <w:tc>
          <w:tcPr>
            <w:tcW w:w="1843" w:type="dxa"/>
            <w:shd w:val="clear" w:color="auto" w:fill="auto"/>
            <w:noWrap/>
            <w:vAlign w:val="bottom"/>
            <w:hideMark/>
          </w:tcPr>
          <w:p w14:paraId="38CF6983" w14:textId="77777777" w:rsidR="00613643" w:rsidRPr="00A85D75" w:rsidRDefault="00613643" w:rsidP="004E734F">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58BBA274" w14:textId="77777777" w:rsidR="004E0C1E" w:rsidRDefault="004E0C1E" w:rsidP="006E48C7">
      <w:pPr>
        <w:widowControl w:val="0"/>
        <w:tabs>
          <w:tab w:val="left" w:pos="841"/>
        </w:tabs>
        <w:spacing w:before="42" w:after="0" w:line="272" w:lineRule="auto"/>
        <w:ind w:right="122"/>
        <w:jc w:val="both"/>
        <w:rPr>
          <w:rFonts w:ascii="Calibri" w:eastAsia="Calibri" w:hAnsi="Calibri"/>
          <w:sz w:val="26"/>
          <w:szCs w:val="26"/>
        </w:rPr>
      </w:pPr>
    </w:p>
    <w:p w14:paraId="315420D8" w14:textId="77777777" w:rsidR="00455AF7" w:rsidRDefault="00455AF7" w:rsidP="006E48C7">
      <w:pPr>
        <w:widowControl w:val="0"/>
        <w:tabs>
          <w:tab w:val="left" w:pos="841"/>
        </w:tabs>
        <w:spacing w:before="42" w:after="0" w:line="272" w:lineRule="auto"/>
        <w:ind w:right="122"/>
        <w:jc w:val="both"/>
        <w:rPr>
          <w:rFonts w:ascii="Calibri" w:eastAsia="Calibri" w:hAnsi="Calibri"/>
          <w:sz w:val="26"/>
          <w:szCs w:val="26"/>
        </w:rPr>
      </w:pPr>
    </w:p>
    <w:p w14:paraId="037CDD1B" w14:textId="77777777" w:rsidR="00455AF7" w:rsidRDefault="00613643" w:rsidP="006E48C7">
      <w:pPr>
        <w:widowControl w:val="0"/>
        <w:tabs>
          <w:tab w:val="left" w:pos="841"/>
        </w:tabs>
        <w:spacing w:before="42" w:after="0" w:line="272" w:lineRule="auto"/>
        <w:ind w:right="122"/>
        <w:jc w:val="both"/>
        <w:rPr>
          <w:rFonts w:ascii="Calibri" w:eastAsia="Calibri" w:hAnsi="Calibri"/>
          <w:sz w:val="26"/>
          <w:szCs w:val="26"/>
        </w:rPr>
      </w:pPr>
      <w:r>
        <w:rPr>
          <w:noProof/>
          <w:lang w:eastAsia="el-GR"/>
        </w:rPr>
        <w:drawing>
          <wp:inline distT="0" distB="0" distL="0" distR="0" wp14:anchorId="0F967EB3" wp14:editId="1B87647C">
            <wp:extent cx="5274310" cy="3020695"/>
            <wp:effectExtent l="0" t="0" r="2540" b="8255"/>
            <wp:docPr id="3" name="Γράφημα 3">
              <a:extLst xmlns:a="http://schemas.openxmlformats.org/drawingml/2006/main">
                <a:ext uri="{FF2B5EF4-FFF2-40B4-BE49-F238E27FC236}">
                  <a16:creationId xmlns:a16="http://schemas.microsoft.com/office/drawing/2014/main" id="{971813C7-7171-9173-036F-E549C217A1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3B1818" w14:textId="77777777" w:rsidR="00152CBD" w:rsidRDefault="00152CBD" w:rsidP="006E48C7">
      <w:pPr>
        <w:widowControl w:val="0"/>
        <w:tabs>
          <w:tab w:val="left" w:pos="841"/>
        </w:tabs>
        <w:spacing w:before="42" w:after="0" w:line="272" w:lineRule="auto"/>
        <w:ind w:right="122"/>
        <w:jc w:val="both"/>
        <w:rPr>
          <w:rFonts w:ascii="Calibri" w:eastAsia="Calibri" w:hAnsi="Calibri"/>
          <w:sz w:val="26"/>
          <w:szCs w:val="26"/>
        </w:rPr>
      </w:pPr>
    </w:p>
    <w:tbl>
      <w:tblPr>
        <w:tblW w:w="8354" w:type="dxa"/>
        <w:tblInd w:w="5" w:type="dxa"/>
        <w:tblLook w:val="04A0" w:firstRow="1" w:lastRow="0" w:firstColumn="1" w:lastColumn="0" w:noHBand="0" w:noVBand="1"/>
      </w:tblPr>
      <w:tblGrid>
        <w:gridCol w:w="7078"/>
        <w:gridCol w:w="1276"/>
      </w:tblGrid>
      <w:tr w:rsidR="00152CBD" w:rsidRPr="00A85D75" w14:paraId="75DE87CF" w14:textId="77777777" w:rsidTr="00152CBD">
        <w:trPr>
          <w:trHeight w:val="1245"/>
        </w:trPr>
        <w:tc>
          <w:tcPr>
            <w:tcW w:w="7078"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E182EE7" w14:textId="77777777" w:rsidR="00152CBD" w:rsidRPr="00A85D75" w:rsidRDefault="00152CBD" w:rsidP="004E734F">
            <w:pPr>
              <w:spacing w:after="0" w:line="240" w:lineRule="auto"/>
              <w:jc w:val="cente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 xml:space="preserve">Πίνακας 7: </w:t>
            </w:r>
            <w:r w:rsidRPr="00A85D75">
              <w:rPr>
                <w:rFonts w:ascii="Arial" w:eastAsia="Times New Roman" w:hAnsi="Arial" w:cs="Arial"/>
                <w:b/>
                <w:bCs/>
                <w:color w:val="000000"/>
                <w:sz w:val="20"/>
                <w:szCs w:val="20"/>
                <w:lang w:eastAsia="el-GR"/>
              </w:rPr>
              <w:t>Δεδομένης της πρόσφατης κρίσης στις τιμές ενέργειας, θεωρείτε ότι οι πωλήσεις της επιχείρησής σας την περίοδο των φετινών θερινών εκπτώσεων είναι καλύτερες ή χειρότερες από εκείνες που αναμένατε;</w:t>
            </w:r>
          </w:p>
        </w:tc>
        <w:tc>
          <w:tcPr>
            <w:tcW w:w="1276" w:type="dxa"/>
            <w:tcBorders>
              <w:top w:val="single" w:sz="4" w:space="0" w:color="auto"/>
              <w:left w:val="nil"/>
              <w:bottom w:val="single" w:sz="4" w:space="0" w:color="auto"/>
              <w:right w:val="single" w:sz="4" w:space="0" w:color="auto"/>
            </w:tcBorders>
            <w:shd w:val="clear" w:color="000000" w:fill="FFF2CC"/>
            <w:noWrap/>
            <w:vAlign w:val="center"/>
            <w:hideMark/>
          </w:tcPr>
          <w:p w14:paraId="40CC3A1F" w14:textId="77777777" w:rsidR="00152CBD" w:rsidRPr="00A85D75" w:rsidRDefault="00152CBD" w:rsidP="004E734F">
            <w:pPr>
              <w:spacing w:after="0" w:line="240" w:lineRule="auto"/>
              <w:jc w:val="center"/>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152CBD" w:rsidRPr="00A85D75" w14:paraId="3C5F47C8" w14:textId="77777777" w:rsidTr="0015611D">
        <w:trPr>
          <w:trHeight w:val="531"/>
        </w:trPr>
        <w:tc>
          <w:tcPr>
            <w:tcW w:w="70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50CF427"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Καλύτερες</w:t>
            </w:r>
          </w:p>
        </w:tc>
        <w:tc>
          <w:tcPr>
            <w:tcW w:w="1276" w:type="dxa"/>
            <w:tcBorders>
              <w:top w:val="nil"/>
              <w:left w:val="nil"/>
              <w:bottom w:val="single" w:sz="4" w:space="0" w:color="auto"/>
              <w:right w:val="single" w:sz="4" w:space="0" w:color="auto"/>
            </w:tcBorders>
            <w:shd w:val="clear" w:color="auto" w:fill="auto"/>
            <w:noWrap/>
            <w:vAlign w:val="center"/>
            <w:hideMark/>
          </w:tcPr>
          <w:p w14:paraId="0CFF6200"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15%</w:t>
            </w:r>
          </w:p>
        </w:tc>
      </w:tr>
      <w:tr w:rsidR="00152CBD" w:rsidRPr="00A85D75" w14:paraId="11773F93" w14:textId="77777777" w:rsidTr="00152CBD">
        <w:trPr>
          <w:trHeight w:val="315"/>
        </w:trPr>
        <w:tc>
          <w:tcPr>
            <w:tcW w:w="70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E519CD3"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Χειρότερες</w:t>
            </w:r>
          </w:p>
        </w:tc>
        <w:tc>
          <w:tcPr>
            <w:tcW w:w="1276" w:type="dxa"/>
            <w:tcBorders>
              <w:top w:val="nil"/>
              <w:left w:val="nil"/>
              <w:bottom w:val="single" w:sz="4" w:space="0" w:color="auto"/>
              <w:right w:val="single" w:sz="4" w:space="0" w:color="auto"/>
            </w:tcBorders>
            <w:shd w:val="clear" w:color="auto" w:fill="auto"/>
            <w:noWrap/>
            <w:vAlign w:val="center"/>
            <w:hideMark/>
          </w:tcPr>
          <w:p w14:paraId="0BFA03FA"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61%</w:t>
            </w:r>
          </w:p>
        </w:tc>
      </w:tr>
      <w:tr w:rsidR="00152CBD" w:rsidRPr="00A85D75" w14:paraId="6E4DAD6B" w14:textId="77777777" w:rsidTr="00152CBD">
        <w:trPr>
          <w:trHeight w:val="315"/>
        </w:trPr>
        <w:tc>
          <w:tcPr>
            <w:tcW w:w="70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6CEB542"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Όσες περίμενα</w:t>
            </w:r>
          </w:p>
        </w:tc>
        <w:tc>
          <w:tcPr>
            <w:tcW w:w="1276" w:type="dxa"/>
            <w:tcBorders>
              <w:top w:val="nil"/>
              <w:left w:val="nil"/>
              <w:bottom w:val="single" w:sz="4" w:space="0" w:color="auto"/>
              <w:right w:val="single" w:sz="4" w:space="0" w:color="auto"/>
            </w:tcBorders>
            <w:shd w:val="clear" w:color="auto" w:fill="auto"/>
            <w:noWrap/>
            <w:vAlign w:val="center"/>
            <w:hideMark/>
          </w:tcPr>
          <w:p w14:paraId="630C6A0F"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23%</w:t>
            </w:r>
          </w:p>
        </w:tc>
      </w:tr>
      <w:tr w:rsidR="00152CBD" w:rsidRPr="00A85D75" w14:paraId="3324E51E" w14:textId="77777777" w:rsidTr="00152CBD">
        <w:trPr>
          <w:trHeight w:val="315"/>
        </w:trPr>
        <w:tc>
          <w:tcPr>
            <w:tcW w:w="70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502D842"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ΔΓ / ΔΑ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2F3584"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152CBD" w:rsidRPr="00A85D75" w14:paraId="7EA2F7D9" w14:textId="77777777" w:rsidTr="00152CBD">
        <w:trPr>
          <w:trHeight w:val="330"/>
        </w:trPr>
        <w:tc>
          <w:tcPr>
            <w:tcW w:w="70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9767369"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Σύνολο</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364FDF" w14:textId="77777777" w:rsidR="00152CBD" w:rsidRPr="00A85D75" w:rsidRDefault="004E734F" w:rsidP="004E734F">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4D0B37DE" w14:textId="77777777" w:rsidR="004E734F" w:rsidRDefault="004E734F" w:rsidP="00152CBD"/>
    <w:p w14:paraId="426B1930" w14:textId="77777777" w:rsidR="00152CBD" w:rsidRDefault="004E734F" w:rsidP="00152CBD">
      <w:r>
        <w:rPr>
          <w:noProof/>
          <w:lang w:eastAsia="el-GR"/>
        </w:rPr>
        <w:lastRenderedPageBreak/>
        <w:drawing>
          <wp:inline distT="0" distB="0" distL="0" distR="0" wp14:anchorId="34269927" wp14:editId="47CE382C">
            <wp:extent cx="5274310" cy="2933700"/>
            <wp:effectExtent l="0" t="0" r="2540" b="0"/>
            <wp:docPr id="11" name="Γράφημα 11">
              <a:extLst xmlns:a="http://schemas.openxmlformats.org/drawingml/2006/main">
                <a:ext uri="{FF2B5EF4-FFF2-40B4-BE49-F238E27FC236}">
                  <a16:creationId xmlns:a16="http://schemas.microsoft.com/office/drawing/2014/main" id="{D974896F-A940-AF19-8DC2-610CD10F20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B2229A" w14:textId="77777777" w:rsidR="004E734F" w:rsidRDefault="004E734F" w:rsidP="00152CBD"/>
    <w:tbl>
      <w:tblPr>
        <w:tblW w:w="8140" w:type="dxa"/>
        <w:tblInd w:w="5" w:type="dxa"/>
        <w:tblLook w:val="04A0" w:firstRow="1" w:lastRow="0" w:firstColumn="1" w:lastColumn="0" w:noHBand="0" w:noVBand="1"/>
      </w:tblPr>
      <w:tblGrid>
        <w:gridCol w:w="6653"/>
        <w:gridCol w:w="1487"/>
      </w:tblGrid>
      <w:tr w:rsidR="00152CBD" w:rsidRPr="00A85D75" w14:paraId="7CA20B45" w14:textId="77777777" w:rsidTr="0015611D">
        <w:trPr>
          <w:trHeight w:val="915"/>
        </w:trPr>
        <w:tc>
          <w:tcPr>
            <w:tcW w:w="665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9E63175" w14:textId="77777777" w:rsidR="00152CBD" w:rsidRPr="00A85D75" w:rsidRDefault="00152CBD" w:rsidP="004E734F">
            <w:pPr>
              <w:spacing w:after="0" w:line="240" w:lineRule="auto"/>
              <w:jc w:val="cente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 xml:space="preserve">Πίνακας 8: </w:t>
            </w:r>
            <w:r w:rsidRPr="00A85D75">
              <w:rPr>
                <w:rFonts w:ascii="Arial" w:eastAsia="Times New Roman" w:hAnsi="Arial" w:cs="Arial"/>
                <w:b/>
                <w:bCs/>
                <w:color w:val="000000"/>
                <w:sz w:val="20"/>
                <w:szCs w:val="20"/>
                <w:lang w:eastAsia="el-GR"/>
              </w:rPr>
              <w:t>Σε μία κλίμακα από το 1 έως το 5 που 1 σημαίνει καθόλου και 5 πάρα πολύ σε τι βαθμό θα λέγατε ότι επηρεάζουν αρνητικά την επιχείρησή σας οι ανατιμήσεις στο ενεργειακό κόστος;</w:t>
            </w:r>
          </w:p>
        </w:tc>
        <w:tc>
          <w:tcPr>
            <w:tcW w:w="1487" w:type="dxa"/>
            <w:tcBorders>
              <w:top w:val="single" w:sz="4" w:space="0" w:color="auto"/>
              <w:left w:val="nil"/>
              <w:bottom w:val="single" w:sz="4" w:space="0" w:color="auto"/>
              <w:right w:val="single" w:sz="4" w:space="0" w:color="auto"/>
            </w:tcBorders>
            <w:shd w:val="clear" w:color="000000" w:fill="FFF2CC"/>
            <w:noWrap/>
            <w:vAlign w:val="center"/>
            <w:hideMark/>
          </w:tcPr>
          <w:p w14:paraId="1F04223C" w14:textId="77777777" w:rsidR="00152CBD" w:rsidRPr="00A85D75" w:rsidRDefault="00152CBD" w:rsidP="004E734F">
            <w:pPr>
              <w:spacing w:after="0" w:line="240" w:lineRule="auto"/>
              <w:jc w:val="center"/>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152CBD" w:rsidRPr="00A85D75" w14:paraId="70DDE3C8"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F974E19"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Καθόλου</w:t>
            </w:r>
          </w:p>
        </w:tc>
        <w:tc>
          <w:tcPr>
            <w:tcW w:w="1487" w:type="dxa"/>
            <w:tcBorders>
              <w:top w:val="nil"/>
              <w:left w:val="nil"/>
              <w:bottom w:val="single" w:sz="4" w:space="0" w:color="auto"/>
              <w:right w:val="single" w:sz="4" w:space="0" w:color="auto"/>
            </w:tcBorders>
            <w:shd w:val="clear" w:color="auto" w:fill="auto"/>
            <w:noWrap/>
            <w:vAlign w:val="center"/>
            <w:hideMark/>
          </w:tcPr>
          <w:p w14:paraId="1A9C14FD"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152CBD" w:rsidRPr="00A85D75" w14:paraId="34C0C0C4"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B786080"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Λίγο</w:t>
            </w:r>
          </w:p>
        </w:tc>
        <w:tc>
          <w:tcPr>
            <w:tcW w:w="1487" w:type="dxa"/>
            <w:tcBorders>
              <w:top w:val="nil"/>
              <w:left w:val="nil"/>
              <w:bottom w:val="single" w:sz="4" w:space="0" w:color="auto"/>
              <w:right w:val="single" w:sz="4" w:space="0" w:color="auto"/>
            </w:tcBorders>
            <w:shd w:val="clear" w:color="auto" w:fill="auto"/>
            <w:noWrap/>
            <w:vAlign w:val="center"/>
            <w:hideMark/>
          </w:tcPr>
          <w:p w14:paraId="241AD742"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6%</w:t>
            </w:r>
          </w:p>
        </w:tc>
      </w:tr>
      <w:tr w:rsidR="00152CBD" w:rsidRPr="00A85D75" w14:paraId="64E72E98"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AFE51C"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Ούτε λίγο - Ούτε πολύ</w:t>
            </w:r>
          </w:p>
        </w:tc>
        <w:tc>
          <w:tcPr>
            <w:tcW w:w="1487" w:type="dxa"/>
            <w:tcBorders>
              <w:top w:val="nil"/>
              <w:left w:val="nil"/>
              <w:bottom w:val="single" w:sz="4" w:space="0" w:color="auto"/>
              <w:right w:val="single" w:sz="4" w:space="0" w:color="auto"/>
            </w:tcBorders>
            <w:shd w:val="clear" w:color="auto" w:fill="auto"/>
            <w:noWrap/>
            <w:vAlign w:val="center"/>
            <w:hideMark/>
          </w:tcPr>
          <w:p w14:paraId="33F54F12"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20%</w:t>
            </w:r>
          </w:p>
        </w:tc>
      </w:tr>
      <w:tr w:rsidR="00152CBD" w:rsidRPr="00A85D75" w14:paraId="5E621313"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3F35AE2"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Πολύ</w:t>
            </w:r>
          </w:p>
        </w:tc>
        <w:tc>
          <w:tcPr>
            <w:tcW w:w="1487" w:type="dxa"/>
            <w:tcBorders>
              <w:top w:val="nil"/>
              <w:left w:val="nil"/>
              <w:bottom w:val="single" w:sz="4" w:space="0" w:color="auto"/>
              <w:right w:val="single" w:sz="4" w:space="0" w:color="auto"/>
            </w:tcBorders>
            <w:shd w:val="clear" w:color="auto" w:fill="auto"/>
            <w:noWrap/>
            <w:vAlign w:val="center"/>
            <w:hideMark/>
          </w:tcPr>
          <w:p w14:paraId="79F24586"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32%</w:t>
            </w:r>
          </w:p>
        </w:tc>
      </w:tr>
      <w:tr w:rsidR="00152CBD" w:rsidRPr="00A85D75" w14:paraId="7123E644"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382A13B"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Πάρα πολύ</w:t>
            </w:r>
          </w:p>
        </w:tc>
        <w:tc>
          <w:tcPr>
            <w:tcW w:w="1487" w:type="dxa"/>
            <w:tcBorders>
              <w:top w:val="nil"/>
              <w:left w:val="nil"/>
              <w:bottom w:val="single" w:sz="4" w:space="0" w:color="auto"/>
              <w:right w:val="single" w:sz="4" w:space="0" w:color="auto"/>
            </w:tcBorders>
            <w:shd w:val="clear" w:color="auto" w:fill="auto"/>
            <w:noWrap/>
            <w:vAlign w:val="center"/>
            <w:hideMark/>
          </w:tcPr>
          <w:p w14:paraId="757052C3"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41%</w:t>
            </w:r>
          </w:p>
        </w:tc>
      </w:tr>
      <w:tr w:rsidR="00152CBD" w:rsidRPr="00A85D75" w14:paraId="3023DEB7"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45C068"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ΔΓ / ΔΑ</w:t>
            </w:r>
          </w:p>
        </w:tc>
        <w:tc>
          <w:tcPr>
            <w:tcW w:w="1487" w:type="dxa"/>
            <w:tcBorders>
              <w:top w:val="nil"/>
              <w:left w:val="nil"/>
              <w:bottom w:val="single" w:sz="4" w:space="0" w:color="auto"/>
              <w:right w:val="single" w:sz="4" w:space="0" w:color="auto"/>
            </w:tcBorders>
            <w:shd w:val="clear" w:color="auto" w:fill="auto"/>
            <w:noWrap/>
            <w:vAlign w:val="center"/>
            <w:hideMark/>
          </w:tcPr>
          <w:p w14:paraId="53F31971" w14:textId="77777777" w:rsidR="00152CBD" w:rsidRPr="00A85D75" w:rsidRDefault="00152CBD"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0%</w:t>
            </w:r>
          </w:p>
        </w:tc>
      </w:tr>
      <w:tr w:rsidR="00152CBD" w:rsidRPr="00A85D75" w14:paraId="036E234A" w14:textId="77777777" w:rsidTr="0015611D">
        <w:trPr>
          <w:trHeight w:val="315"/>
        </w:trPr>
        <w:tc>
          <w:tcPr>
            <w:tcW w:w="66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B23E413" w14:textId="77777777" w:rsidR="00152CBD" w:rsidRPr="00A85D75" w:rsidRDefault="00152CBD" w:rsidP="004E734F">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Σύνολο</w:t>
            </w:r>
          </w:p>
        </w:tc>
        <w:tc>
          <w:tcPr>
            <w:tcW w:w="1487" w:type="dxa"/>
            <w:tcBorders>
              <w:top w:val="nil"/>
              <w:left w:val="nil"/>
              <w:bottom w:val="single" w:sz="4" w:space="0" w:color="auto"/>
              <w:right w:val="single" w:sz="4" w:space="0" w:color="auto"/>
            </w:tcBorders>
            <w:shd w:val="clear" w:color="auto" w:fill="auto"/>
            <w:noWrap/>
            <w:vAlign w:val="bottom"/>
            <w:hideMark/>
          </w:tcPr>
          <w:p w14:paraId="5AF1A5AF" w14:textId="77777777" w:rsidR="00152CBD" w:rsidRPr="00A85D75" w:rsidRDefault="004E734F" w:rsidP="004E734F">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334C72E6" w14:textId="77777777" w:rsidR="00152CBD" w:rsidRDefault="00152CBD" w:rsidP="00152CBD"/>
    <w:p w14:paraId="16E0B10E" w14:textId="77777777" w:rsidR="00152CBD" w:rsidRDefault="00152CBD" w:rsidP="00152CBD">
      <w:r>
        <w:rPr>
          <w:noProof/>
          <w:lang w:eastAsia="el-GR"/>
        </w:rPr>
        <w:drawing>
          <wp:inline distT="0" distB="0" distL="0" distR="0" wp14:anchorId="4D4DC301" wp14:editId="3B3EE118">
            <wp:extent cx="5274310" cy="2734310"/>
            <wp:effectExtent l="0" t="0" r="2540" b="8890"/>
            <wp:docPr id="12" name="Γράφημα 12">
              <a:extLst xmlns:a="http://schemas.openxmlformats.org/drawingml/2006/main">
                <a:ext uri="{FF2B5EF4-FFF2-40B4-BE49-F238E27FC236}">
                  <a16:creationId xmlns:a16="http://schemas.microsoft.com/office/drawing/2014/main" id="{642AFCC7-B469-2C5A-9315-65C1851BCF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F53536" w14:textId="77777777" w:rsidR="00152CBD" w:rsidRDefault="00152CBD" w:rsidP="00152CBD"/>
    <w:tbl>
      <w:tblPr>
        <w:tblW w:w="8354" w:type="dxa"/>
        <w:tblInd w:w="5" w:type="dxa"/>
        <w:tblLook w:val="04A0" w:firstRow="1" w:lastRow="0" w:firstColumn="1" w:lastColumn="0" w:noHBand="0" w:noVBand="1"/>
      </w:tblPr>
      <w:tblGrid>
        <w:gridCol w:w="7078"/>
        <w:gridCol w:w="1276"/>
      </w:tblGrid>
      <w:tr w:rsidR="004E734F" w:rsidRPr="00A85D75" w14:paraId="3D9ED63C" w14:textId="77777777" w:rsidTr="008A409A">
        <w:trPr>
          <w:trHeight w:val="765"/>
        </w:trPr>
        <w:tc>
          <w:tcPr>
            <w:tcW w:w="7078"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E072B44" w14:textId="77777777" w:rsidR="004E734F" w:rsidRPr="00A85D75" w:rsidRDefault="004E734F" w:rsidP="004E734F">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lastRenderedPageBreak/>
              <w:t xml:space="preserve">Πίνακας 9: </w:t>
            </w:r>
            <w:r w:rsidRPr="00A85D75">
              <w:rPr>
                <w:rFonts w:ascii="Arial" w:eastAsia="Times New Roman" w:hAnsi="Arial" w:cs="Arial"/>
                <w:b/>
                <w:bCs/>
                <w:sz w:val="20"/>
                <w:szCs w:val="20"/>
                <w:lang w:eastAsia="el-GR"/>
              </w:rPr>
              <w:t xml:space="preserve">Σε ποιο ποσοστό έχει αυξηθεί το λειτουργικό κόστος της επιχείρησής σας κατά </w:t>
            </w:r>
            <w:r>
              <w:rPr>
                <w:rFonts w:ascii="Arial" w:eastAsia="Times New Roman" w:hAnsi="Arial" w:cs="Arial"/>
                <w:b/>
                <w:bCs/>
                <w:sz w:val="20"/>
                <w:szCs w:val="20"/>
                <w:lang w:eastAsia="el-GR"/>
              </w:rPr>
              <w:t>το</w:t>
            </w:r>
            <w:r w:rsidRPr="00A85D75">
              <w:rPr>
                <w:rFonts w:ascii="Arial" w:eastAsia="Times New Roman" w:hAnsi="Arial" w:cs="Arial"/>
                <w:b/>
                <w:bCs/>
                <w:sz w:val="20"/>
                <w:szCs w:val="20"/>
                <w:lang w:eastAsia="el-GR"/>
              </w:rPr>
              <w:t xml:space="preserve"> τελευταίο εξάμηνο (από το Μάρτιο και έπειτα);</w:t>
            </w:r>
          </w:p>
        </w:tc>
        <w:tc>
          <w:tcPr>
            <w:tcW w:w="1276" w:type="dxa"/>
            <w:tcBorders>
              <w:top w:val="single" w:sz="4" w:space="0" w:color="auto"/>
              <w:left w:val="nil"/>
              <w:bottom w:val="single" w:sz="4" w:space="0" w:color="auto"/>
              <w:right w:val="single" w:sz="4" w:space="0" w:color="auto"/>
            </w:tcBorders>
            <w:shd w:val="clear" w:color="000000" w:fill="FFF2CC"/>
            <w:noWrap/>
            <w:vAlign w:val="center"/>
            <w:hideMark/>
          </w:tcPr>
          <w:p w14:paraId="44139097" w14:textId="77777777" w:rsidR="004E734F" w:rsidRPr="00A85D75" w:rsidRDefault="004E734F" w:rsidP="004E734F">
            <w:pPr>
              <w:spacing w:after="0" w:line="240" w:lineRule="auto"/>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4E734F" w:rsidRPr="00A85D75" w14:paraId="7D40804D"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18D8C6C"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 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50CFCA"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w:t>
            </w:r>
          </w:p>
        </w:tc>
      </w:tr>
      <w:tr w:rsidR="004E734F" w:rsidRPr="00A85D75" w14:paraId="428ABF11"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86F6FF"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6% - 10%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BE5335"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10%</w:t>
            </w:r>
          </w:p>
        </w:tc>
      </w:tr>
      <w:tr w:rsidR="004E734F" w:rsidRPr="00A85D75" w14:paraId="13CD5BFD"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FD0CC76"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11% - 20%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40AA2D"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30%</w:t>
            </w:r>
          </w:p>
        </w:tc>
      </w:tr>
      <w:tr w:rsidR="004E734F" w:rsidRPr="00A85D75" w14:paraId="0C5D0368"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84EB201"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21% - 30%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0FB9F1"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27%</w:t>
            </w:r>
          </w:p>
        </w:tc>
      </w:tr>
      <w:tr w:rsidR="004E734F" w:rsidRPr="00A85D75" w14:paraId="1909DAA5"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75870BD"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31% - 40%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E9F932"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10%</w:t>
            </w:r>
          </w:p>
        </w:tc>
      </w:tr>
      <w:tr w:rsidR="004E734F" w:rsidRPr="00A85D75" w14:paraId="579B0986"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A159980"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41% - 50%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AE87C3"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9%</w:t>
            </w:r>
          </w:p>
        </w:tc>
      </w:tr>
      <w:tr w:rsidR="004E734F" w:rsidRPr="00A85D75" w14:paraId="629E7974"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1C930AB"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51% - 60%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5D0BE7"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w:t>
            </w:r>
          </w:p>
        </w:tc>
      </w:tr>
      <w:tr w:rsidR="004E734F" w:rsidRPr="00A85D75" w14:paraId="00AE64C5"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A63D7D"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61% - 70%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91E943"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4E734F" w:rsidRPr="00A85D75" w14:paraId="2ACBA26B"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D5C7A3C"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μεγαλύτερη από 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CA3122"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w:t>
            </w:r>
          </w:p>
        </w:tc>
      </w:tr>
      <w:tr w:rsidR="004E734F" w:rsidRPr="00A85D75" w14:paraId="4870F1B2"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122BE22" w14:textId="77777777" w:rsidR="004E734F" w:rsidRPr="00A85D75" w:rsidRDefault="004E734F" w:rsidP="004E734F">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Δεν έχει αυξηθεί</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E50156"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4E734F" w:rsidRPr="00A85D75" w14:paraId="266548B9" w14:textId="77777777" w:rsidTr="008A409A">
        <w:trPr>
          <w:trHeight w:val="300"/>
        </w:trPr>
        <w:tc>
          <w:tcPr>
            <w:tcW w:w="70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FF50F02"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ΔΓ / ΔΑ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4D954B"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4E734F" w:rsidRPr="00A85D75" w14:paraId="4848110B" w14:textId="77777777" w:rsidTr="008A409A">
        <w:trPr>
          <w:trHeight w:val="315"/>
        </w:trPr>
        <w:tc>
          <w:tcPr>
            <w:tcW w:w="7078" w:type="dxa"/>
            <w:tcBorders>
              <w:top w:val="nil"/>
              <w:left w:val="nil"/>
              <w:bottom w:val="single" w:sz="4" w:space="0" w:color="auto"/>
              <w:right w:val="single" w:sz="4" w:space="0" w:color="auto"/>
            </w:tcBorders>
            <w:shd w:val="clear" w:color="000000" w:fill="E7E6E6"/>
            <w:noWrap/>
            <w:vAlign w:val="center"/>
            <w:hideMark/>
          </w:tcPr>
          <w:p w14:paraId="16A398F5" w14:textId="77777777" w:rsidR="004E734F" w:rsidRPr="00A85D75" w:rsidRDefault="004E734F" w:rsidP="004E734F">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Σύνολο</w:t>
            </w:r>
          </w:p>
        </w:tc>
        <w:tc>
          <w:tcPr>
            <w:tcW w:w="1276" w:type="dxa"/>
            <w:tcBorders>
              <w:top w:val="nil"/>
              <w:left w:val="nil"/>
              <w:bottom w:val="single" w:sz="4" w:space="0" w:color="auto"/>
              <w:right w:val="single" w:sz="4" w:space="0" w:color="auto"/>
            </w:tcBorders>
            <w:shd w:val="clear" w:color="auto" w:fill="auto"/>
            <w:noWrap/>
            <w:vAlign w:val="bottom"/>
            <w:hideMark/>
          </w:tcPr>
          <w:p w14:paraId="1D2FA7E0" w14:textId="77777777" w:rsidR="004E734F" w:rsidRPr="00A85D75" w:rsidRDefault="004E734F" w:rsidP="004E734F">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0FC2B694" w14:textId="77777777" w:rsidR="004E734F" w:rsidRPr="00A85D75" w:rsidRDefault="004E734F" w:rsidP="00152CBD"/>
    <w:p w14:paraId="3BE30E9A" w14:textId="77777777" w:rsidR="006E48C7" w:rsidRDefault="004E734F" w:rsidP="006E48C7">
      <w:pPr>
        <w:widowControl w:val="0"/>
        <w:tabs>
          <w:tab w:val="left" w:pos="841"/>
        </w:tabs>
        <w:spacing w:before="42" w:after="0" w:line="272" w:lineRule="auto"/>
        <w:ind w:right="122"/>
        <w:jc w:val="both"/>
        <w:rPr>
          <w:rFonts w:ascii="Calibri" w:eastAsia="Calibri" w:hAnsi="Calibri"/>
          <w:sz w:val="26"/>
          <w:szCs w:val="26"/>
        </w:rPr>
      </w:pPr>
      <w:r>
        <w:rPr>
          <w:noProof/>
          <w:lang w:eastAsia="el-GR"/>
        </w:rPr>
        <w:drawing>
          <wp:inline distT="0" distB="0" distL="0" distR="0" wp14:anchorId="764E267D" wp14:editId="2F278245">
            <wp:extent cx="5274310" cy="3307080"/>
            <wp:effectExtent l="0" t="0" r="2540" b="7620"/>
            <wp:docPr id="13" name="Γράφημα 13">
              <a:extLst xmlns:a="http://schemas.openxmlformats.org/drawingml/2006/main">
                <a:ext uri="{FF2B5EF4-FFF2-40B4-BE49-F238E27FC236}">
                  <a16:creationId xmlns:a16="http://schemas.microsoft.com/office/drawing/2014/main" id="{A298154A-98B6-E07F-84A7-DE1343CDCC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B404B0"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tbl>
      <w:tblPr>
        <w:tblW w:w="8460" w:type="dxa"/>
        <w:tblInd w:w="5" w:type="dxa"/>
        <w:tblLook w:val="04A0" w:firstRow="1" w:lastRow="0" w:firstColumn="1" w:lastColumn="0" w:noHBand="0" w:noVBand="1"/>
      </w:tblPr>
      <w:tblGrid>
        <w:gridCol w:w="7340"/>
        <w:gridCol w:w="1120"/>
      </w:tblGrid>
      <w:tr w:rsidR="002A6C74" w:rsidRPr="00A85D75" w14:paraId="7EE518F5" w14:textId="77777777" w:rsidTr="002A6C74">
        <w:trPr>
          <w:trHeight w:val="765"/>
        </w:trPr>
        <w:tc>
          <w:tcPr>
            <w:tcW w:w="73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5248623" w14:textId="77777777" w:rsidR="002A6C74" w:rsidRPr="00A85D75" w:rsidRDefault="002A6C74" w:rsidP="002A6C74">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Πίνακας 10: Το</w:t>
            </w:r>
            <w:r w:rsidRPr="00A85D75">
              <w:rPr>
                <w:rFonts w:ascii="Arial" w:eastAsia="Times New Roman" w:hAnsi="Arial" w:cs="Arial"/>
                <w:b/>
                <w:bCs/>
                <w:sz w:val="20"/>
                <w:szCs w:val="20"/>
                <w:lang w:eastAsia="el-GR"/>
              </w:rPr>
              <w:t xml:space="preserve"> τελευταίο εξάμηνο (από το Μάρτιο και έπειτα) ποιο είναι το ύψος της αύξησης των τιμών αγοράς των εμπορευμάτων από τους προμηθευτές σας;</w:t>
            </w:r>
          </w:p>
        </w:tc>
        <w:tc>
          <w:tcPr>
            <w:tcW w:w="1120" w:type="dxa"/>
            <w:tcBorders>
              <w:top w:val="single" w:sz="4" w:space="0" w:color="auto"/>
              <w:left w:val="nil"/>
              <w:bottom w:val="single" w:sz="4" w:space="0" w:color="auto"/>
              <w:right w:val="single" w:sz="4" w:space="0" w:color="auto"/>
            </w:tcBorders>
            <w:shd w:val="clear" w:color="000000" w:fill="FFF2CC"/>
            <w:noWrap/>
            <w:vAlign w:val="center"/>
            <w:hideMark/>
          </w:tcPr>
          <w:p w14:paraId="453AE161" w14:textId="77777777" w:rsidR="002A6C74" w:rsidRPr="00A85D75" w:rsidRDefault="002A6C74" w:rsidP="00C57163">
            <w:pPr>
              <w:spacing w:after="0" w:line="240" w:lineRule="auto"/>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2A6C74" w:rsidRPr="00A85D75" w14:paraId="78E39898"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5FB5D39"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 5%</w:t>
            </w:r>
          </w:p>
        </w:tc>
        <w:tc>
          <w:tcPr>
            <w:tcW w:w="1120" w:type="dxa"/>
            <w:tcBorders>
              <w:top w:val="nil"/>
              <w:left w:val="nil"/>
              <w:bottom w:val="single" w:sz="4" w:space="0" w:color="auto"/>
              <w:right w:val="single" w:sz="4" w:space="0" w:color="auto"/>
            </w:tcBorders>
            <w:shd w:val="clear" w:color="auto" w:fill="auto"/>
            <w:noWrap/>
            <w:vAlign w:val="center"/>
            <w:hideMark/>
          </w:tcPr>
          <w:p w14:paraId="0734350B"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w:t>
            </w:r>
          </w:p>
        </w:tc>
      </w:tr>
      <w:tr w:rsidR="002A6C74" w:rsidRPr="00A85D75" w14:paraId="2E97D2C4"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6208DD"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6% - 10%</w:t>
            </w:r>
          </w:p>
        </w:tc>
        <w:tc>
          <w:tcPr>
            <w:tcW w:w="1120" w:type="dxa"/>
            <w:tcBorders>
              <w:top w:val="nil"/>
              <w:left w:val="nil"/>
              <w:bottom w:val="single" w:sz="4" w:space="0" w:color="auto"/>
              <w:right w:val="single" w:sz="4" w:space="0" w:color="auto"/>
            </w:tcBorders>
            <w:shd w:val="clear" w:color="auto" w:fill="auto"/>
            <w:noWrap/>
            <w:vAlign w:val="center"/>
            <w:hideMark/>
          </w:tcPr>
          <w:p w14:paraId="21FAD3B0"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20%</w:t>
            </w:r>
          </w:p>
        </w:tc>
      </w:tr>
      <w:tr w:rsidR="002A6C74" w:rsidRPr="00A85D75" w14:paraId="16068193"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17D7C27"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11% - 20%</w:t>
            </w:r>
          </w:p>
        </w:tc>
        <w:tc>
          <w:tcPr>
            <w:tcW w:w="1120" w:type="dxa"/>
            <w:tcBorders>
              <w:top w:val="nil"/>
              <w:left w:val="nil"/>
              <w:bottom w:val="single" w:sz="4" w:space="0" w:color="auto"/>
              <w:right w:val="single" w:sz="4" w:space="0" w:color="auto"/>
            </w:tcBorders>
            <w:shd w:val="clear" w:color="auto" w:fill="auto"/>
            <w:noWrap/>
            <w:vAlign w:val="center"/>
            <w:hideMark/>
          </w:tcPr>
          <w:p w14:paraId="16109A92"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44%</w:t>
            </w:r>
          </w:p>
        </w:tc>
      </w:tr>
      <w:tr w:rsidR="002A6C74" w:rsidRPr="00A85D75" w14:paraId="12844ECC"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2A5902A"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21% - 30%</w:t>
            </w:r>
          </w:p>
        </w:tc>
        <w:tc>
          <w:tcPr>
            <w:tcW w:w="1120" w:type="dxa"/>
            <w:tcBorders>
              <w:top w:val="nil"/>
              <w:left w:val="nil"/>
              <w:bottom w:val="single" w:sz="4" w:space="0" w:color="auto"/>
              <w:right w:val="single" w:sz="4" w:space="0" w:color="auto"/>
            </w:tcBorders>
            <w:shd w:val="clear" w:color="auto" w:fill="auto"/>
            <w:noWrap/>
            <w:vAlign w:val="center"/>
            <w:hideMark/>
          </w:tcPr>
          <w:p w14:paraId="749851BA"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16%</w:t>
            </w:r>
          </w:p>
        </w:tc>
      </w:tr>
      <w:tr w:rsidR="002A6C74" w:rsidRPr="00A85D75" w14:paraId="5388B4DF"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8CFB642"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31% - 40%</w:t>
            </w:r>
          </w:p>
        </w:tc>
        <w:tc>
          <w:tcPr>
            <w:tcW w:w="1120" w:type="dxa"/>
            <w:tcBorders>
              <w:top w:val="nil"/>
              <w:left w:val="nil"/>
              <w:bottom w:val="single" w:sz="4" w:space="0" w:color="auto"/>
              <w:right w:val="single" w:sz="4" w:space="0" w:color="auto"/>
            </w:tcBorders>
            <w:shd w:val="clear" w:color="auto" w:fill="auto"/>
            <w:noWrap/>
            <w:vAlign w:val="center"/>
            <w:hideMark/>
          </w:tcPr>
          <w:p w14:paraId="538FED20"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6%</w:t>
            </w:r>
          </w:p>
        </w:tc>
      </w:tr>
      <w:tr w:rsidR="002A6C74" w:rsidRPr="00A85D75" w14:paraId="3692D1F9"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E8FBD75"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41% - 50%</w:t>
            </w:r>
          </w:p>
        </w:tc>
        <w:tc>
          <w:tcPr>
            <w:tcW w:w="1120" w:type="dxa"/>
            <w:tcBorders>
              <w:top w:val="nil"/>
              <w:left w:val="nil"/>
              <w:bottom w:val="single" w:sz="4" w:space="0" w:color="auto"/>
              <w:right w:val="single" w:sz="4" w:space="0" w:color="auto"/>
            </w:tcBorders>
            <w:shd w:val="clear" w:color="auto" w:fill="auto"/>
            <w:noWrap/>
            <w:vAlign w:val="center"/>
            <w:hideMark/>
          </w:tcPr>
          <w:p w14:paraId="2B64014E"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w:t>
            </w:r>
          </w:p>
        </w:tc>
      </w:tr>
      <w:tr w:rsidR="002A6C74" w:rsidRPr="00A85D75" w14:paraId="2C613E19"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98DFF9F"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51% - 60%</w:t>
            </w:r>
          </w:p>
        </w:tc>
        <w:tc>
          <w:tcPr>
            <w:tcW w:w="1120" w:type="dxa"/>
            <w:tcBorders>
              <w:top w:val="nil"/>
              <w:left w:val="nil"/>
              <w:bottom w:val="single" w:sz="4" w:space="0" w:color="auto"/>
              <w:right w:val="single" w:sz="4" w:space="0" w:color="auto"/>
            </w:tcBorders>
            <w:shd w:val="clear" w:color="auto" w:fill="auto"/>
            <w:noWrap/>
            <w:vAlign w:val="center"/>
            <w:hideMark/>
          </w:tcPr>
          <w:p w14:paraId="17943927"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2A6C74" w:rsidRPr="00A85D75" w14:paraId="4270BFEE"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9981003"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61% - 70%</w:t>
            </w:r>
          </w:p>
        </w:tc>
        <w:tc>
          <w:tcPr>
            <w:tcW w:w="1120" w:type="dxa"/>
            <w:tcBorders>
              <w:top w:val="nil"/>
              <w:left w:val="nil"/>
              <w:bottom w:val="single" w:sz="4" w:space="0" w:color="auto"/>
              <w:right w:val="single" w:sz="4" w:space="0" w:color="auto"/>
            </w:tcBorders>
            <w:shd w:val="clear" w:color="auto" w:fill="auto"/>
            <w:noWrap/>
            <w:vAlign w:val="center"/>
            <w:hideMark/>
          </w:tcPr>
          <w:p w14:paraId="49AB0F24"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2A6C74" w:rsidRPr="00A85D75" w14:paraId="3ECFE31C"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A7FDDDB"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lastRenderedPageBreak/>
              <w:t>μεγαλύτερη από 71%</w:t>
            </w:r>
          </w:p>
        </w:tc>
        <w:tc>
          <w:tcPr>
            <w:tcW w:w="1120" w:type="dxa"/>
            <w:tcBorders>
              <w:top w:val="nil"/>
              <w:left w:val="nil"/>
              <w:bottom w:val="single" w:sz="4" w:space="0" w:color="auto"/>
              <w:right w:val="single" w:sz="4" w:space="0" w:color="auto"/>
            </w:tcBorders>
            <w:shd w:val="clear" w:color="auto" w:fill="auto"/>
            <w:noWrap/>
            <w:vAlign w:val="center"/>
            <w:hideMark/>
          </w:tcPr>
          <w:p w14:paraId="166F16F1"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0%</w:t>
            </w:r>
          </w:p>
        </w:tc>
      </w:tr>
      <w:tr w:rsidR="002A6C74" w:rsidRPr="00A85D75" w14:paraId="54A2B514"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8486E8E"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Καθόλου (αγοράζω στις ίδιες τιμές από τους προμηθευτές - ΑΥΘΟΡΜΗΤΑ)</w:t>
            </w:r>
          </w:p>
        </w:tc>
        <w:tc>
          <w:tcPr>
            <w:tcW w:w="1120" w:type="dxa"/>
            <w:tcBorders>
              <w:top w:val="nil"/>
              <w:left w:val="nil"/>
              <w:bottom w:val="single" w:sz="4" w:space="0" w:color="auto"/>
              <w:right w:val="single" w:sz="4" w:space="0" w:color="auto"/>
            </w:tcBorders>
            <w:shd w:val="clear" w:color="auto" w:fill="auto"/>
            <w:noWrap/>
            <w:vAlign w:val="center"/>
            <w:hideMark/>
          </w:tcPr>
          <w:p w14:paraId="1DC61F12"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2%</w:t>
            </w:r>
          </w:p>
        </w:tc>
      </w:tr>
      <w:tr w:rsidR="002A6C74" w:rsidRPr="00A85D75" w14:paraId="22B01954" w14:textId="77777777" w:rsidTr="002A6C74">
        <w:trPr>
          <w:trHeight w:val="300"/>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1099B4F"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ΔΓ / ΔΑ</w:t>
            </w:r>
          </w:p>
        </w:tc>
        <w:tc>
          <w:tcPr>
            <w:tcW w:w="1120" w:type="dxa"/>
            <w:tcBorders>
              <w:top w:val="nil"/>
              <w:left w:val="nil"/>
              <w:bottom w:val="single" w:sz="4" w:space="0" w:color="auto"/>
              <w:right w:val="single" w:sz="4" w:space="0" w:color="auto"/>
            </w:tcBorders>
            <w:shd w:val="clear" w:color="auto" w:fill="auto"/>
            <w:noWrap/>
            <w:vAlign w:val="center"/>
            <w:hideMark/>
          </w:tcPr>
          <w:p w14:paraId="6897CD69"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w:t>
            </w:r>
          </w:p>
        </w:tc>
      </w:tr>
      <w:tr w:rsidR="002A6C74" w:rsidRPr="00A85D75" w14:paraId="683EEBC6" w14:textId="77777777" w:rsidTr="002A6C74">
        <w:trPr>
          <w:trHeight w:val="315"/>
        </w:trPr>
        <w:tc>
          <w:tcPr>
            <w:tcW w:w="73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8C864D6" w14:textId="77777777" w:rsidR="002A6C74" w:rsidRPr="00A85D75" w:rsidRDefault="002A6C74"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Σύνολο</w:t>
            </w:r>
          </w:p>
        </w:tc>
        <w:tc>
          <w:tcPr>
            <w:tcW w:w="1120" w:type="dxa"/>
            <w:tcBorders>
              <w:top w:val="nil"/>
              <w:left w:val="nil"/>
              <w:bottom w:val="single" w:sz="4" w:space="0" w:color="auto"/>
              <w:right w:val="single" w:sz="4" w:space="0" w:color="auto"/>
            </w:tcBorders>
            <w:shd w:val="clear" w:color="auto" w:fill="auto"/>
            <w:noWrap/>
            <w:vAlign w:val="bottom"/>
            <w:hideMark/>
          </w:tcPr>
          <w:p w14:paraId="1AD13DDC" w14:textId="77777777" w:rsidR="002A6C74" w:rsidRPr="00A85D75" w:rsidRDefault="002A6C74" w:rsidP="002A6C74">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50E7F660" w14:textId="77777777" w:rsidR="00F96737" w:rsidRDefault="00F96737" w:rsidP="00F96737"/>
    <w:p w14:paraId="6DE3ACD8" w14:textId="77777777" w:rsidR="00F96737" w:rsidRDefault="00F96737" w:rsidP="00BA2561">
      <w:r>
        <w:rPr>
          <w:noProof/>
          <w:lang w:eastAsia="el-GR"/>
        </w:rPr>
        <w:drawing>
          <wp:inline distT="0" distB="0" distL="0" distR="0" wp14:anchorId="19BD6A75" wp14:editId="12A9D8BB">
            <wp:extent cx="5419725" cy="4521835"/>
            <wp:effectExtent l="0" t="0" r="9525" b="12065"/>
            <wp:docPr id="14" name="Γράφημα 14">
              <a:extLst xmlns:a="http://schemas.openxmlformats.org/drawingml/2006/main">
                <a:ext uri="{FF2B5EF4-FFF2-40B4-BE49-F238E27FC236}">
                  <a16:creationId xmlns:a16="http://schemas.microsoft.com/office/drawing/2014/main" id="{CEA7AB67-DC7E-84E9-2FE9-914BD7E696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6AD0DB"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tbl>
      <w:tblPr>
        <w:tblW w:w="8660" w:type="dxa"/>
        <w:tblInd w:w="5" w:type="dxa"/>
        <w:tblLook w:val="04A0" w:firstRow="1" w:lastRow="0" w:firstColumn="1" w:lastColumn="0" w:noHBand="0" w:noVBand="1"/>
      </w:tblPr>
      <w:tblGrid>
        <w:gridCol w:w="7540"/>
        <w:gridCol w:w="1120"/>
      </w:tblGrid>
      <w:tr w:rsidR="00BA2561" w:rsidRPr="00A85D75" w14:paraId="08D0D667" w14:textId="77777777" w:rsidTr="00C57163">
        <w:trPr>
          <w:trHeight w:val="765"/>
        </w:trPr>
        <w:tc>
          <w:tcPr>
            <w:tcW w:w="75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6DB3B19" w14:textId="77777777" w:rsidR="00BA2561" w:rsidRPr="00A85D75" w:rsidRDefault="00BA2561" w:rsidP="00C57163">
            <w:pPr>
              <w:spacing w:after="0" w:line="240" w:lineRule="auto"/>
              <w:jc w:val="cente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 xml:space="preserve">Πίνακας 11: </w:t>
            </w:r>
            <w:r w:rsidRPr="00A85D75">
              <w:rPr>
                <w:rFonts w:ascii="Arial" w:eastAsia="Times New Roman" w:hAnsi="Arial" w:cs="Arial"/>
                <w:b/>
                <w:bCs/>
                <w:color w:val="000000"/>
                <w:sz w:val="20"/>
                <w:szCs w:val="20"/>
                <w:lang w:eastAsia="el-GR"/>
              </w:rPr>
              <w:t>Μπορέσατε να απορροφήσετε την αύξηση ή τμήμα αυτής, ώστε να μην περάσει στην τελική τιμή πώλησης των εμπορευμάτων της επιχείρησης σας;</w:t>
            </w:r>
          </w:p>
        </w:tc>
        <w:tc>
          <w:tcPr>
            <w:tcW w:w="1120" w:type="dxa"/>
            <w:tcBorders>
              <w:top w:val="single" w:sz="4" w:space="0" w:color="auto"/>
              <w:left w:val="nil"/>
              <w:bottom w:val="single" w:sz="4" w:space="0" w:color="auto"/>
              <w:right w:val="single" w:sz="4" w:space="0" w:color="auto"/>
            </w:tcBorders>
            <w:shd w:val="clear" w:color="000000" w:fill="FFF2CC"/>
            <w:noWrap/>
            <w:vAlign w:val="center"/>
            <w:hideMark/>
          </w:tcPr>
          <w:p w14:paraId="03770A3F" w14:textId="77777777" w:rsidR="00BA2561" w:rsidRPr="00A85D75" w:rsidRDefault="00BA2561" w:rsidP="00C57163">
            <w:pPr>
              <w:spacing w:after="0" w:line="240" w:lineRule="auto"/>
              <w:jc w:val="center"/>
              <w:rPr>
                <w:rFonts w:ascii="Calibri" w:eastAsia="Times New Roman" w:hAnsi="Calibri" w:cs="Calibri"/>
                <w:i/>
                <w:iCs/>
                <w:color w:val="000000"/>
                <w:lang w:eastAsia="el-GR"/>
              </w:rPr>
            </w:pPr>
            <w:r w:rsidRPr="00A85D75">
              <w:rPr>
                <w:rFonts w:ascii="Calibri" w:eastAsia="Times New Roman" w:hAnsi="Calibri" w:cs="Calibri"/>
                <w:i/>
                <w:iCs/>
                <w:color w:val="000000"/>
                <w:lang w:eastAsia="el-GR"/>
              </w:rPr>
              <w:t>Ποσοστό</w:t>
            </w:r>
          </w:p>
        </w:tc>
      </w:tr>
      <w:tr w:rsidR="00BA2561" w:rsidRPr="00A85D75" w14:paraId="39ABCECF" w14:textId="77777777" w:rsidTr="00C57163">
        <w:trPr>
          <w:trHeight w:val="315"/>
        </w:trPr>
        <w:tc>
          <w:tcPr>
            <w:tcW w:w="75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EBDD3C8" w14:textId="77777777" w:rsidR="00BA2561" w:rsidRPr="00A85D75" w:rsidRDefault="00BA2561" w:rsidP="00C57163">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Ναι</w:t>
            </w:r>
          </w:p>
        </w:tc>
        <w:tc>
          <w:tcPr>
            <w:tcW w:w="1120" w:type="dxa"/>
            <w:tcBorders>
              <w:top w:val="nil"/>
              <w:left w:val="nil"/>
              <w:bottom w:val="single" w:sz="4" w:space="0" w:color="auto"/>
              <w:right w:val="single" w:sz="4" w:space="0" w:color="auto"/>
            </w:tcBorders>
            <w:shd w:val="clear" w:color="auto" w:fill="auto"/>
            <w:noWrap/>
            <w:vAlign w:val="center"/>
            <w:hideMark/>
          </w:tcPr>
          <w:p w14:paraId="6372797E" w14:textId="77777777" w:rsidR="00BA2561" w:rsidRPr="00A85D75" w:rsidRDefault="00BA2561"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45%</w:t>
            </w:r>
          </w:p>
        </w:tc>
      </w:tr>
      <w:tr w:rsidR="00BA2561" w:rsidRPr="00A85D75" w14:paraId="370B9862" w14:textId="77777777" w:rsidTr="00C57163">
        <w:trPr>
          <w:trHeight w:val="315"/>
        </w:trPr>
        <w:tc>
          <w:tcPr>
            <w:tcW w:w="75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F29B498" w14:textId="77777777" w:rsidR="00BA2561" w:rsidRPr="00A85D75" w:rsidRDefault="00BA2561" w:rsidP="00C57163">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Όχι</w:t>
            </w:r>
          </w:p>
        </w:tc>
        <w:tc>
          <w:tcPr>
            <w:tcW w:w="1120" w:type="dxa"/>
            <w:tcBorders>
              <w:top w:val="nil"/>
              <w:left w:val="nil"/>
              <w:bottom w:val="single" w:sz="4" w:space="0" w:color="auto"/>
              <w:right w:val="single" w:sz="4" w:space="0" w:color="auto"/>
            </w:tcBorders>
            <w:shd w:val="clear" w:color="auto" w:fill="auto"/>
            <w:noWrap/>
            <w:vAlign w:val="center"/>
            <w:hideMark/>
          </w:tcPr>
          <w:p w14:paraId="4E01D314" w14:textId="77777777" w:rsidR="00BA2561" w:rsidRPr="00A85D75" w:rsidRDefault="00BA2561"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54%</w:t>
            </w:r>
          </w:p>
        </w:tc>
      </w:tr>
      <w:tr w:rsidR="00BA2561" w:rsidRPr="00A85D75" w14:paraId="6C5255D2" w14:textId="77777777" w:rsidTr="00C57163">
        <w:trPr>
          <w:trHeight w:val="315"/>
        </w:trPr>
        <w:tc>
          <w:tcPr>
            <w:tcW w:w="75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2E1B394" w14:textId="77777777" w:rsidR="00BA2561" w:rsidRPr="00A85D75" w:rsidRDefault="00BA2561" w:rsidP="00C57163">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ΔΓ / ΔΑ</w:t>
            </w:r>
          </w:p>
        </w:tc>
        <w:tc>
          <w:tcPr>
            <w:tcW w:w="1120" w:type="dxa"/>
            <w:tcBorders>
              <w:top w:val="nil"/>
              <w:left w:val="nil"/>
              <w:bottom w:val="single" w:sz="4" w:space="0" w:color="auto"/>
              <w:right w:val="single" w:sz="4" w:space="0" w:color="auto"/>
            </w:tcBorders>
            <w:shd w:val="clear" w:color="auto" w:fill="auto"/>
            <w:noWrap/>
            <w:vAlign w:val="center"/>
            <w:hideMark/>
          </w:tcPr>
          <w:p w14:paraId="37B315A6" w14:textId="77777777" w:rsidR="00BA2561" w:rsidRPr="00A85D75" w:rsidRDefault="00BA2561" w:rsidP="00C57163">
            <w:pPr>
              <w:spacing w:after="0" w:line="240" w:lineRule="auto"/>
              <w:jc w:val="center"/>
              <w:rPr>
                <w:rFonts w:ascii="Calibri" w:eastAsia="Times New Roman" w:hAnsi="Calibri" w:cs="Calibri"/>
                <w:color w:val="000000"/>
                <w:lang w:eastAsia="el-GR"/>
              </w:rPr>
            </w:pPr>
            <w:r w:rsidRPr="00A85D75">
              <w:rPr>
                <w:rFonts w:ascii="Calibri" w:eastAsia="Times New Roman" w:hAnsi="Calibri" w:cs="Calibri"/>
                <w:color w:val="000000"/>
                <w:lang w:eastAsia="el-GR"/>
              </w:rPr>
              <w:t>1%</w:t>
            </w:r>
          </w:p>
        </w:tc>
      </w:tr>
      <w:tr w:rsidR="00BA2561" w:rsidRPr="00A85D75" w14:paraId="3C558CCC" w14:textId="77777777" w:rsidTr="00C57163">
        <w:trPr>
          <w:trHeight w:val="315"/>
        </w:trPr>
        <w:tc>
          <w:tcPr>
            <w:tcW w:w="75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DB3554C" w14:textId="77777777" w:rsidR="00BA2561" w:rsidRPr="00A85D75" w:rsidRDefault="00BA2561" w:rsidP="00C57163">
            <w:pPr>
              <w:spacing w:after="0" w:line="240" w:lineRule="auto"/>
              <w:jc w:val="center"/>
              <w:rPr>
                <w:rFonts w:ascii="Calibri" w:eastAsia="Times New Roman" w:hAnsi="Calibri" w:cs="Calibri"/>
                <w:color w:val="000000"/>
                <w:sz w:val="24"/>
                <w:szCs w:val="24"/>
                <w:lang w:eastAsia="el-GR"/>
              </w:rPr>
            </w:pPr>
            <w:r w:rsidRPr="00A85D75">
              <w:rPr>
                <w:rFonts w:ascii="Calibri" w:eastAsia="Times New Roman" w:hAnsi="Calibri" w:cs="Calibri"/>
                <w:color w:val="000000"/>
                <w:sz w:val="24"/>
                <w:szCs w:val="24"/>
                <w:lang w:eastAsia="el-GR"/>
              </w:rPr>
              <w:t>Σύνολο</w:t>
            </w:r>
          </w:p>
        </w:tc>
        <w:tc>
          <w:tcPr>
            <w:tcW w:w="1120" w:type="dxa"/>
            <w:tcBorders>
              <w:top w:val="nil"/>
              <w:left w:val="nil"/>
              <w:bottom w:val="single" w:sz="4" w:space="0" w:color="auto"/>
              <w:right w:val="single" w:sz="4" w:space="0" w:color="auto"/>
            </w:tcBorders>
            <w:shd w:val="clear" w:color="auto" w:fill="auto"/>
            <w:noWrap/>
            <w:vAlign w:val="bottom"/>
            <w:hideMark/>
          </w:tcPr>
          <w:p w14:paraId="53DC0FC3" w14:textId="77777777" w:rsidR="00BA2561" w:rsidRPr="00A85D75" w:rsidRDefault="002A6C74" w:rsidP="002A6C74">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100%</w:t>
            </w:r>
          </w:p>
        </w:tc>
      </w:tr>
    </w:tbl>
    <w:p w14:paraId="39074999" w14:textId="77777777" w:rsidR="00F96737" w:rsidRDefault="00F96737" w:rsidP="006E48C7">
      <w:pPr>
        <w:widowControl w:val="0"/>
        <w:tabs>
          <w:tab w:val="left" w:pos="841"/>
        </w:tabs>
        <w:spacing w:before="42" w:after="0" w:line="272" w:lineRule="auto"/>
        <w:ind w:right="122"/>
        <w:jc w:val="both"/>
        <w:rPr>
          <w:rFonts w:ascii="Calibri" w:eastAsia="Calibri" w:hAnsi="Calibri"/>
          <w:sz w:val="26"/>
          <w:szCs w:val="26"/>
        </w:rPr>
      </w:pPr>
    </w:p>
    <w:p w14:paraId="679F441A" w14:textId="77777777" w:rsidR="00F96737" w:rsidRDefault="00F96737" w:rsidP="006E48C7">
      <w:pPr>
        <w:widowControl w:val="0"/>
        <w:tabs>
          <w:tab w:val="left" w:pos="841"/>
        </w:tabs>
        <w:spacing w:before="42" w:after="0" w:line="272" w:lineRule="auto"/>
        <w:ind w:right="122"/>
        <w:jc w:val="both"/>
        <w:rPr>
          <w:rFonts w:ascii="Calibri" w:eastAsia="Calibri" w:hAnsi="Calibri"/>
          <w:sz w:val="26"/>
          <w:szCs w:val="26"/>
        </w:rPr>
      </w:pPr>
    </w:p>
    <w:p w14:paraId="64048B42" w14:textId="77777777" w:rsidR="00F96737" w:rsidRDefault="00F96737" w:rsidP="006E48C7">
      <w:pPr>
        <w:widowControl w:val="0"/>
        <w:tabs>
          <w:tab w:val="left" w:pos="841"/>
        </w:tabs>
        <w:spacing w:before="42" w:after="0" w:line="272" w:lineRule="auto"/>
        <w:ind w:right="122"/>
        <w:jc w:val="both"/>
        <w:rPr>
          <w:rFonts w:ascii="Calibri" w:eastAsia="Calibri" w:hAnsi="Calibri"/>
          <w:sz w:val="26"/>
          <w:szCs w:val="26"/>
        </w:rPr>
      </w:pPr>
    </w:p>
    <w:p w14:paraId="1D5F5FCF" w14:textId="77777777" w:rsidR="00F96737" w:rsidRDefault="00F96737" w:rsidP="006E48C7">
      <w:pPr>
        <w:widowControl w:val="0"/>
        <w:tabs>
          <w:tab w:val="left" w:pos="841"/>
        </w:tabs>
        <w:spacing w:before="42" w:after="0" w:line="272" w:lineRule="auto"/>
        <w:ind w:right="122"/>
        <w:jc w:val="both"/>
        <w:rPr>
          <w:rFonts w:ascii="Calibri" w:eastAsia="Calibri" w:hAnsi="Calibri"/>
          <w:sz w:val="26"/>
          <w:szCs w:val="26"/>
        </w:rPr>
      </w:pPr>
    </w:p>
    <w:p w14:paraId="6EEB5333" w14:textId="77777777" w:rsidR="00BA2561" w:rsidRDefault="00BA2561" w:rsidP="006E48C7">
      <w:pPr>
        <w:widowControl w:val="0"/>
        <w:tabs>
          <w:tab w:val="left" w:pos="841"/>
        </w:tabs>
        <w:spacing w:before="42" w:after="0" w:line="272" w:lineRule="auto"/>
        <w:ind w:right="122"/>
        <w:jc w:val="both"/>
        <w:rPr>
          <w:rFonts w:ascii="Calibri" w:eastAsia="Calibri" w:hAnsi="Calibri"/>
          <w:sz w:val="26"/>
          <w:szCs w:val="26"/>
        </w:rPr>
      </w:pPr>
    </w:p>
    <w:p w14:paraId="54E3C4E9" w14:textId="77777777" w:rsidR="00BA2561" w:rsidRDefault="00BA2561" w:rsidP="006E48C7">
      <w:pPr>
        <w:widowControl w:val="0"/>
        <w:tabs>
          <w:tab w:val="left" w:pos="841"/>
        </w:tabs>
        <w:spacing w:before="42" w:after="0" w:line="272" w:lineRule="auto"/>
        <w:ind w:right="122"/>
        <w:jc w:val="both"/>
        <w:rPr>
          <w:rFonts w:ascii="Calibri" w:eastAsia="Calibri" w:hAnsi="Calibri"/>
          <w:sz w:val="26"/>
          <w:szCs w:val="26"/>
        </w:rPr>
      </w:pPr>
      <w:r>
        <w:rPr>
          <w:noProof/>
          <w:lang w:eastAsia="el-GR"/>
        </w:rPr>
        <w:lastRenderedPageBreak/>
        <w:drawing>
          <wp:inline distT="0" distB="0" distL="0" distR="0" wp14:anchorId="18EC49B0" wp14:editId="3BD3B0EA">
            <wp:extent cx="4991100" cy="2724150"/>
            <wp:effectExtent l="0" t="0" r="0" b="0"/>
            <wp:docPr id="15" name="Γράφημα 15">
              <a:extLst xmlns:a="http://schemas.openxmlformats.org/drawingml/2006/main">
                <a:ext uri="{FF2B5EF4-FFF2-40B4-BE49-F238E27FC236}">
                  <a16:creationId xmlns:a16="http://schemas.microsoft.com/office/drawing/2014/main" id="{55D14E1C-2A7B-F4B7-1266-D59507AA7F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060260" w14:textId="77777777" w:rsidR="00F96737" w:rsidRDefault="00F96737" w:rsidP="006E48C7">
      <w:pPr>
        <w:widowControl w:val="0"/>
        <w:tabs>
          <w:tab w:val="left" w:pos="841"/>
        </w:tabs>
        <w:spacing w:before="42" w:after="0" w:line="272" w:lineRule="auto"/>
        <w:ind w:right="122"/>
        <w:jc w:val="both"/>
        <w:rPr>
          <w:rFonts w:ascii="Calibri" w:eastAsia="Calibri" w:hAnsi="Calibri"/>
          <w:sz w:val="26"/>
          <w:szCs w:val="26"/>
        </w:rPr>
      </w:pPr>
    </w:p>
    <w:p w14:paraId="1E95EDA6"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78CACBCC"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16F950CA"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759D1CA3"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27608F74"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3E6C20E5"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5536BD2B"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3003FB81"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23D45862"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244F7D3F"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1884A4F8"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33B971B8"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6C4C7F73"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4DC2564A"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337523EF"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2FF05381"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31C040E0"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37859004"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19F2BD9A"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10606FC0"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5EABD212"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00A6D4A9"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1B38FBE3" w14:textId="77777777" w:rsidR="00DD1688" w:rsidRPr="00DD1688" w:rsidRDefault="00DD1688" w:rsidP="00DD1688">
      <w:pPr>
        <w:spacing w:line="272" w:lineRule="auto"/>
        <w:ind w:left="120" w:right="117"/>
        <w:jc w:val="both"/>
        <w:rPr>
          <w:rFonts w:ascii="Calibri" w:eastAsia="Calibri" w:hAnsi="Calibri" w:cs="Calibri"/>
          <w:i/>
          <w:sz w:val="26"/>
          <w:szCs w:val="26"/>
        </w:rPr>
      </w:pPr>
      <w:r w:rsidRPr="00E05140">
        <w:rPr>
          <w:rFonts w:ascii="Calibri" w:eastAsia="Calibri" w:hAnsi="Calibri" w:cs="Calibri"/>
          <w:b/>
          <w:bCs/>
          <w:i/>
          <w:sz w:val="26"/>
          <w:szCs w:val="26"/>
          <w:u w:val="single" w:color="000000"/>
        </w:rPr>
        <w:lastRenderedPageBreak/>
        <w:t>Η</w:t>
      </w:r>
      <w:r w:rsidRPr="00E05140">
        <w:rPr>
          <w:rFonts w:ascii="Calibri" w:eastAsia="Calibri" w:hAnsi="Calibri" w:cs="Calibri"/>
          <w:b/>
          <w:bCs/>
          <w:i/>
          <w:spacing w:val="21"/>
          <w:sz w:val="26"/>
          <w:szCs w:val="26"/>
          <w:u w:val="single" w:color="000000"/>
        </w:rPr>
        <w:t xml:space="preserve"> </w:t>
      </w:r>
      <w:proofErr w:type="spellStart"/>
      <w:r w:rsidRPr="00E05140">
        <w:rPr>
          <w:rFonts w:ascii="Calibri" w:eastAsia="Calibri" w:hAnsi="Calibri" w:cs="Calibri"/>
          <w:b/>
          <w:bCs/>
          <w:i/>
          <w:spacing w:val="-1"/>
          <w:sz w:val="26"/>
          <w:szCs w:val="26"/>
          <w:u w:val="single" w:color="000000"/>
        </w:rPr>
        <w:t>ταυτότη</w:t>
      </w:r>
      <w:proofErr w:type="spellEnd"/>
      <w:r w:rsidRPr="00E05140">
        <w:rPr>
          <w:rFonts w:ascii="Calibri" w:eastAsia="Calibri" w:hAnsi="Calibri" w:cs="Calibri"/>
          <w:b/>
          <w:bCs/>
          <w:i/>
          <w:spacing w:val="-57"/>
          <w:sz w:val="26"/>
          <w:szCs w:val="26"/>
          <w:u w:val="single" w:color="000000"/>
        </w:rPr>
        <w:t xml:space="preserve"> </w:t>
      </w:r>
      <w:r w:rsidRPr="00E05140">
        <w:rPr>
          <w:rFonts w:ascii="Calibri" w:eastAsia="Calibri" w:hAnsi="Calibri" w:cs="Calibri"/>
          <w:b/>
          <w:bCs/>
          <w:i/>
          <w:spacing w:val="-1"/>
          <w:sz w:val="26"/>
          <w:szCs w:val="26"/>
          <w:u w:val="single" w:color="000000"/>
        </w:rPr>
        <w:t>τα</w:t>
      </w:r>
      <w:r w:rsidRPr="00E05140">
        <w:rPr>
          <w:rFonts w:ascii="Calibri" w:eastAsia="Calibri" w:hAnsi="Calibri" w:cs="Calibri"/>
          <w:b/>
          <w:bCs/>
          <w:i/>
          <w:spacing w:val="23"/>
          <w:sz w:val="26"/>
          <w:szCs w:val="26"/>
          <w:u w:val="single" w:color="000000"/>
        </w:rPr>
        <w:t xml:space="preserve"> </w:t>
      </w:r>
      <w:r w:rsidRPr="00E05140">
        <w:rPr>
          <w:rFonts w:ascii="Calibri" w:eastAsia="Calibri" w:hAnsi="Calibri" w:cs="Calibri"/>
          <w:b/>
          <w:bCs/>
          <w:i/>
          <w:spacing w:val="-1"/>
          <w:sz w:val="26"/>
          <w:szCs w:val="26"/>
          <w:u w:val="single" w:color="000000"/>
        </w:rPr>
        <w:t>της</w:t>
      </w:r>
      <w:r w:rsidRPr="00E05140">
        <w:rPr>
          <w:rFonts w:ascii="Calibri" w:eastAsia="Calibri" w:hAnsi="Calibri" w:cs="Calibri"/>
          <w:b/>
          <w:bCs/>
          <w:i/>
          <w:spacing w:val="25"/>
          <w:sz w:val="26"/>
          <w:szCs w:val="26"/>
          <w:u w:val="single" w:color="000000"/>
        </w:rPr>
        <w:t xml:space="preserve"> </w:t>
      </w:r>
      <w:proofErr w:type="spellStart"/>
      <w:r w:rsidRPr="00E05140">
        <w:rPr>
          <w:rFonts w:ascii="Calibri" w:eastAsia="Calibri" w:hAnsi="Calibri" w:cs="Calibri"/>
          <w:b/>
          <w:bCs/>
          <w:i/>
          <w:spacing w:val="-1"/>
          <w:sz w:val="26"/>
          <w:szCs w:val="26"/>
          <w:u w:val="single" w:color="000000"/>
        </w:rPr>
        <w:t>έρευ</w:t>
      </w:r>
      <w:proofErr w:type="spellEnd"/>
      <w:r w:rsidRPr="00E05140">
        <w:rPr>
          <w:rFonts w:ascii="Calibri" w:eastAsia="Calibri" w:hAnsi="Calibri" w:cs="Calibri"/>
          <w:b/>
          <w:bCs/>
          <w:i/>
          <w:spacing w:val="-57"/>
          <w:sz w:val="26"/>
          <w:szCs w:val="26"/>
          <w:u w:val="single" w:color="000000"/>
        </w:rPr>
        <w:t xml:space="preserve"> </w:t>
      </w:r>
      <w:proofErr w:type="spellStart"/>
      <w:r w:rsidRPr="00E05140">
        <w:rPr>
          <w:rFonts w:ascii="Calibri" w:eastAsia="Calibri" w:hAnsi="Calibri" w:cs="Calibri"/>
          <w:b/>
          <w:bCs/>
          <w:i/>
          <w:sz w:val="26"/>
          <w:szCs w:val="26"/>
          <w:u w:val="single" w:color="000000"/>
        </w:rPr>
        <w:t>νας</w:t>
      </w:r>
      <w:proofErr w:type="spellEnd"/>
      <w:r w:rsidRPr="00E05140">
        <w:rPr>
          <w:rFonts w:ascii="Calibri" w:eastAsia="Calibri" w:hAnsi="Calibri" w:cs="Calibri"/>
          <w:b/>
          <w:bCs/>
          <w:i/>
          <w:sz w:val="26"/>
          <w:szCs w:val="26"/>
          <w:u w:val="single" w:color="000000"/>
        </w:rPr>
        <w:t>:</w:t>
      </w:r>
      <w:r w:rsidRPr="00E05140">
        <w:rPr>
          <w:rFonts w:ascii="Calibri" w:eastAsia="Calibri" w:hAnsi="Calibri" w:cs="Calibri"/>
          <w:b/>
          <w:bCs/>
          <w:i/>
          <w:spacing w:val="25"/>
          <w:sz w:val="26"/>
          <w:szCs w:val="26"/>
          <w:u w:val="single" w:color="000000"/>
        </w:rPr>
        <w:t xml:space="preserve"> </w:t>
      </w:r>
      <w:r w:rsidRPr="00E05140">
        <w:rPr>
          <w:rFonts w:ascii="Calibri" w:eastAsia="Calibri" w:hAnsi="Calibri" w:cs="Calibri"/>
          <w:i/>
          <w:sz w:val="26"/>
          <w:szCs w:val="26"/>
        </w:rPr>
        <w:t>Η</w:t>
      </w:r>
      <w:r w:rsidRPr="00E05140">
        <w:rPr>
          <w:rFonts w:ascii="Calibri" w:eastAsia="Calibri" w:hAnsi="Calibri" w:cs="Calibri"/>
          <w:i/>
          <w:spacing w:val="22"/>
          <w:sz w:val="26"/>
          <w:szCs w:val="26"/>
        </w:rPr>
        <w:t xml:space="preserve"> </w:t>
      </w:r>
      <w:r w:rsidRPr="00E05140">
        <w:rPr>
          <w:rFonts w:ascii="Calibri" w:eastAsia="Calibri" w:hAnsi="Calibri" w:cs="Calibri"/>
          <w:i/>
          <w:spacing w:val="-1"/>
          <w:sz w:val="26"/>
          <w:szCs w:val="26"/>
        </w:rPr>
        <w:t>έρευνα</w:t>
      </w:r>
      <w:r w:rsidRPr="00E05140">
        <w:rPr>
          <w:rFonts w:ascii="Calibri" w:eastAsia="Calibri" w:hAnsi="Calibri" w:cs="Calibri"/>
          <w:i/>
          <w:spacing w:val="22"/>
          <w:sz w:val="26"/>
          <w:szCs w:val="26"/>
        </w:rPr>
        <w:t xml:space="preserve"> </w:t>
      </w:r>
      <w:r w:rsidRPr="00E05140">
        <w:rPr>
          <w:rFonts w:ascii="Calibri" w:eastAsia="Calibri" w:hAnsi="Calibri" w:cs="Calibri"/>
          <w:i/>
          <w:sz w:val="26"/>
          <w:szCs w:val="26"/>
        </w:rPr>
        <w:t>ήταν</w:t>
      </w:r>
      <w:r w:rsidRPr="00E05140">
        <w:rPr>
          <w:rFonts w:ascii="Calibri" w:eastAsia="Calibri" w:hAnsi="Calibri" w:cs="Calibri"/>
          <w:i/>
          <w:spacing w:val="22"/>
          <w:sz w:val="26"/>
          <w:szCs w:val="26"/>
        </w:rPr>
        <w:t xml:space="preserve"> </w:t>
      </w:r>
      <w:r w:rsidRPr="00E05140">
        <w:rPr>
          <w:rFonts w:ascii="Calibri" w:eastAsia="Calibri" w:hAnsi="Calibri" w:cs="Calibri"/>
          <w:i/>
          <w:spacing w:val="-1"/>
          <w:sz w:val="26"/>
          <w:szCs w:val="26"/>
        </w:rPr>
        <w:t>τηλεφωνική</w:t>
      </w:r>
      <w:r w:rsidRPr="00E05140">
        <w:rPr>
          <w:rFonts w:ascii="Calibri" w:eastAsia="Calibri" w:hAnsi="Calibri" w:cs="Calibri"/>
          <w:i/>
          <w:spacing w:val="23"/>
          <w:sz w:val="26"/>
          <w:szCs w:val="26"/>
        </w:rPr>
        <w:t xml:space="preserve"> </w:t>
      </w:r>
      <w:r w:rsidRPr="00E05140">
        <w:rPr>
          <w:rFonts w:ascii="Calibri" w:eastAsia="Calibri" w:hAnsi="Calibri" w:cs="Calibri"/>
          <w:i/>
          <w:sz w:val="26"/>
          <w:szCs w:val="26"/>
        </w:rPr>
        <w:t>με</w:t>
      </w:r>
      <w:r w:rsidRPr="00E05140">
        <w:rPr>
          <w:rFonts w:ascii="Calibri" w:eastAsia="Calibri" w:hAnsi="Calibri" w:cs="Calibri"/>
          <w:i/>
          <w:spacing w:val="22"/>
          <w:sz w:val="26"/>
          <w:szCs w:val="26"/>
        </w:rPr>
        <w:t xml:space="preserve"> </w:t>
      </w:r>
      <w:r w:rsidRPr="00E05140">
        <w:rPr>
          <w:rFonts w:ascii="Calibri" w:eastAsia="Calibri" w:hAnsi="Calibri" w:cs="Calibri"/>
          <w:i/>
          <w:sz w:val="26"/>
          <w:szCs w:val="26"/>
        </w:rPr>
        <w:t>χρήση</w:t>
      </w:r>
      <w:r w:rsidRPr="00E05140">
        <w:rPr>
          <w:rFonts w:ascii="Calibri" w:eastAsia="Calibri" w:hAnsi="Calibri" w:cs="Calibri"/>
          <w:i/>
          <w:spacing w:val="25"/>
          <w:sz w:val="26"/>
          <w:szCs w:val="26"/>
        </w:rPr>
        <w:t xml:space="preserve"> </w:t>
      </w:r>
      <w:r w:rsidRPr="00E05140">
        <w:rPr>
          <w:rFonts w:ascii="Calibri" w:eastAsia="Calibri" w:hAnsi="Calibri" w:cs="Calibri"/>
          <w:i/>
          <w:sz w:val="26"/>
          <w:szCs w:val="26"/>
        </w:rPr>
        <w:t>δομημένου</w:t>
      </w:r>
      <w:r w:rsidRPr="00E05140">
        <w:rPr>
          <w:rFonts w:ascii="Calibri" w:eastAsia="Calibri" w:hAnsi="Calibri" w:cs="Calibri"/>
          <w:i/>
          <w:spacing w:val="45"/>
          <w:w w:val="99"/>
          <w:sz w:val="26"/>
          <w:szCs w:val="26"/>
        </w:rPr>
        <w:t xml:space="preserve"> </w:t>
      </w:r>
      <w:r w:rsidRPr="00E05140">
        <w:rPr>
          <w:rFonts w:ascii="Calibri" w:eastAsia="Calibri" w:hAnsi="Calibri" w:cs="Calibri"/>
          <w:i/>
          <w:sz w:val="26"/>
          <w:szCs w:val="26"/>
        </w:rPr>
        <w:t>ερωτηματολογίου</w:t>
      </w:r>
      <w:r w:rsidRPr="00E05140">
        <w:rPr>
          <w:rFonts w:ascii="Calibri" w:eastAsia="Calibri" w:hAnsi="Calibri" w:cs="Calibri"/>
          <w:i/>
          <w:spacing w:val="5"/>
          <w:sz w:val="26"/>
          <w:szCs w:val="26"/>
        </w:rPr>
        <w:t xml:space="preserve"> </w:t>
      </w:r>
      <w:r w:rsidRPr="00E05140">
        <w:rPr>
          <w:rFonts w:ascii="Calibri" w:eastAsia="Calibri" w:hAnsi="Calibri" w:cs="Calibri"/>
          <w:i/>
          <w:spacing w:val="-1"/>
          <w:sz w:val="26"/>
          <w:szCs w:val="26"/>
        </w:rPr>
        <w:t>σε</w:t>
      </w:r>
      <w:r w:rsidRPr="00E05140">
        <w:rPr>
          <w:rFonts w:ascii="Calibri" w:eastAsia="Calibri" w:hAnsi="Calibri" w:cs="Calibri"/>
          <w:i/>
          <w:spacing w:val="4"/>
          <w:sz w:val="26"/>
          <w:szCs w:val="26"/>
        </w:rPr>
        <w:t xml:space="preserve"> </w:t>
      </w:r>
      <w:r w:rsidRPr="00E05140">
        <w:rPr>
          <w:rFonts w:ascii="Calibri" w:eastAsia="Calibri" w:hAnsi="Calibri" w:cs="Calibri"/>
          <w:i/>
          <w:sz w:val="26"/>
          <w:szCs w:val="26"/>
        </w:rPr>
        <w:t>δείγμα</w:t>
      </w:r>
      <w:r w:rsidRPr="00E05140">
        <w:rPr>
          <w:rFonts w:ascii="Calibri" w:eastAsia="Calibri" w:hAnsi="Calibri" w:cs="Calibri"/>
          <w:i/>
          <w:spacing w:val="3"/>
          <w:sz w:val="26"/>
          <w:szCs w:val="26"/>
        </w:rPr>
        <w:t xml:space="preserve"> </w:t>
      </w:r>
      <w:r w:rsidR="00881896" w:rsidRPr="0015611D">
        <w:rPr>
          <w:rFonts w:ascii="Calibri" w:eastAsia="Calibri" w:hAnsi="Calibri" w:cs="Calibri"/>
          <w:i/>
          <w:spacing w:val="3"/>
          <w:sz w:val="26"/>
          <w:szCs w:val="26"/>
        </w:rPr>
        <w:t>350</w:t>
      </w:r>
      <w:r w:rsidRPr="0015611D">
        <w:rPr>
          <w:rFonts w:ascii="Calibri" w:eastAsia="Calibri" w:hAnsi="Calibri" w:cs="Calibri"/>
          <w:i/>
          <w:spacing w:val="6"/>
          <w:sz w:val="26"/>
          <w:szCs w:val="26"/>
        </w:rPr>
        <w:t xml:space="preserve"> </w:t>
      </w:r>
      <w:r w:rsidRPr="0015611D">
        <w:rPr>
          <w:rFonts w:ascii="Calibri" w:eastAsia="Calibri" w:hAnsi="Calibri" w:cs="Calibri"/>
          <w:i/>
          <w:sz w:val="26"/>
          <w:szCs w:val="26"/>
        </w:rPr>
        <w:t>επιχειρήσεων</w:t>
      </w:r>
      <w:r w:rsidRPr="00E05140">
        <w:rPr>
          <w:rFonts w:ascii="Calibri" w:eastAsia="Calibri" w:hAnsi="Calibri" w:cs="Calibri"/>
          <w:i/>
          <w:spacing w:val="3"/>
          <w:sz w:val="26"/>
          <w:szCs w:val="26"/>
        </w:rPr>
        <w:t xml:space="preserve"> </w:t>
      </w:r>
      <w:r w:rsidRPr="00E05140">
        <w:rPr>
          <w:rFonts w:ascii="Calibri" w:eastAsia="Calibri" w:hAnsi="Calibri" w:cs="Calibri"/>
          <w:i/>
          <w:sz w:val="26"/>
          <w:szCs w:val="26"/>
        </w:rPr>
        <w:t>που</w:t>
      </w:r>
      <w:r w:rsidRPr="00E05140">
        <w:rPr>
          <w:rFonts w:ascii="Calibri" w:eastAsia="Calibri" w:hAnsi="Calibri" w:cs="Calibri"/>
          <w:i/>
          <w:spacing w:val="5"/>
          <w:sz w:val="26"/>
          <w:szCs w:val="26"/>
        </w:rPr>
        <w:t xml:space="preserve"> </w:t>
      </w:r>
      <w:r w:rsidRPr="00E05140">
        <w:rPr>
          <w:rFonts w:ascii="Calibri" w:eastAsia="Calibri" w:hAnsi="Calibri" w:cs="Calibri"/>
          <w:i/>
          <w:sz w:val="26"/>
          <w:szCs w:val="26"/>
        </w:rPr>
        <w:t>συμμετείχαν</w:t>
      </w:r>
      <w:r w:rsidRPr="00E05140">
        <w:rPr>
          <w:rFonts w:ascii="Calibri" w:eastAsia="Calibri" w:hAnsi="Calibri" w:cs="Calibri"/>
          <w:i/>
          <w:spacing w:val="3"/>
          <w:sz w:val="26"/>
          <w:szCs w:val="26"/>
        </w:rPr>
        <w:t xml:space="preserve"> </w:t>
      </w:r>
      <w:r w:rsidRPr="00E05140">
        <w:rPr>
          <w:rFonts w:ascii="Calibri" w:eastAsia="Calibri" w:hAnsi="Calibri" w:cs="Calibri"/>
          <w:i/>
          <w:sz w:val="26"/>
          <w:szCs w:val="26"/>
        </w:rPr>
        <w:t>στις</w:t>
      </w:r>
      <w:r w:rsidRPr="00E05140">
        <w:rPr>
          <w:rFonts w:ascii="Calibri" w:eastAsia="Calibri" w:hAnsi="Calibri" w:cs="Calibri"/>
          <w:i/>
          <w:spacing w:val="4"/>
          <w:sz w:val="26"/>
          <w:szCs w:val="26"/>
        </w:rPr>
        <w:t xml:space="preserve"> </w:t>
      </w:r>
      <w:r w:rsidRPr="00E05140">
        <w:rPr>
          <w:rFonts w:ascii="Calibri" w:eastAsia="Calibri" w:hAnsi="Calibri" w:cs="Calibri"/>
          <w:i/>
          <w:spacing w:val="-1"/>
          <w:sz w:val="26"/>
          <w:szCs w:val="26"/>
        </w:rPr>
        <w:t>θερινές</w:t>
      </w:r>
      <w:r w:rsidRPr="00E05140">
        <w:rPr>
          <w:rFonts w:ascii="Calibri" w:eastAsia="Calibri" w:hAnsi="Calibri" w:cs="Calibri"/>
          <w:i/>
          <w:spacing w:val="28"/>
          <w:w w:val="99"/>
          <w:sz w:val="26"/>
          <w:szCs w:val="26"/>
        </w:rPr>
        <w:t xml:space="preserve"> </w:t>
      </w:r>
      <w:r w:rsidRPr="00E05140">
        <w:rPr>
          <w:rFonts w:ascii="Calibri" w:eastAsia="Calibri" w:hAnsi="Calibri" w:cs="Calibri"/>
          <w:i/>
          <w:spacing w:val="-1"/>
          <w:sz w:val="26"/>
          <w:szCs w:val="26"/>
        </w:rPr>
        <w:t>εκπτώσεις</w:t>
      </w:r>
      <w:r w:rsidRPr="00E05140">
        <w:rPr>
          <w:rFonts w:ascii="Calibri" w:eastAsia="Calibri" w:hAnsi="Calibri" w:cs="Calibri"/>
          <w:i/>
          <w:spacing w:val="55"/>
          <w:sz w:val="26"/>
          <w:szCs w:val="26"/>
        </w:rPr>
        <w:t xml:space="preserve"> </w:t>
      </w:r>
      <w:r w:rsidRPr="00E05140">
        <w:rPr>
          <w:rFonts w:ascii="Calibri" w:eastAsia="Calibri" w:hAnsi="Calibri" w:cs="Calibri"/>
          <w:i/>
          <w:sz w:val="26"/>
          <w:szCs w:val="26"/>
        </w:rPr>
        <w:t>και</w:t>
      </w:r>
      <w:r w:rsidRPr="00E05140">
        <w:rPr>
          <w:rFonts w:ascii="Calibri" w:eastAsia="Calibri" w:hAnsi="Calibri" w:cs="Calibri"/>
          <w:i/>
          <w:spacing w:val="56"/>
          <w:sz w:val="26"/>
          <w:szCs w:val="26"/>
        </w:rPr>
        <w:t xml:space="preserve"> </w:t>
      </w:r>
      <w:r w:rsidRPr="00E05140">
        <w:rPr>
          <w:rFonts w:ascii="Calibri" w:eastAsia="Calibri" w:hAnsi="Calibri" w:cs="Calibri"/>
          <w:i/>
          <w:sz w:val="26"/>
          <w:szCs w:val="26"/>
        </w:rPr>
        <w:t>δραστηριοποιούνταν</w:t>
      </w:r>
      <w:r w:rsidRPr="00E05140">
        <w:rPr>
          <w:rFonts w:ascii="Calibri" w:eastAsia="Calibri" w:hAnsi="Calibri" w:cs="Calibri"/>
          <w:i/>
          <w:spacing w:val="56"/>
          <w:sz w:val="26"/>
          <w:szCs w:val="26"/>
        </w:rPr>
        <w:t xml:space="preserve"> </w:t>
      </w:r>
      <w:r w:rsidRPr="00E05140">
        <w:rPr>
          <w:rFonts w:ascii="Calibri" w:eastAsia="Calibri" w:hAnsi="Calibri" w:cs="Calibri"/>
          <w:i/>
          <w:spacing w:val="-1"/>
          <w:sz w:val="26"/>
          <w:szCs w:val="26"/>
        </w:rPr>
        <w:t>στον</w:t>
      </w:r>
      <w:r w:rsidRPr="00E05140">
        <w:rPr>
          <w:rFonts w:ascii="Calibri" w:eastAsia="Calibri" w:hAnsi="Calibri" w:cs="Calibri"/>
          <w:i/>
          <w:spacing w:val="57"/>
          <w:sz w:val="26"/>
          <w:szCs w:val="26"/>
        </w:rPr>
        <w:t xml:space="preserve"> </w:t>
      </w:r>
      <w:r w:rsidRPr="00E05140">
        <w:rPr>
          <w:rFonts w:ascii="Calibri" w:eastAsia="Calibri" w:hAnsi="Calibri" w:cs="Calibri"/>
          <w:i/>
          <w:spacing w:val="-1"/>
          <w:sz w:val="26"/>
          <w:szCs w:val="26"/>
        </w:rPr>
        <w:t>οικιακό</w:t>
      </w:r>
      <w:r w:rsidRPr="00E05140">
        <w:rPr>
          <w:rFonts w:ascii="Calibri" w:eastAsia="Calibri" w:hAnsi="Calibri" w:cs="Calibri"/>
          <w:i/>
          <w:sz w:val="26"/>
          <w:szCs w:val="26"/>
        </w:rPr>
        <w:t xml:space="preserve">  εξοπλισμό,</w:t>
      </w:r>
      <w:r w:rsidRPr="00E05140">
        <w:rPr>
          <w:rFonts w:ascii="Calibri" w:eastAsia="Calibri" w:hAnsi="Calibri" w:cs="Calibri"/>
          <w:i/>
          <w:spacing w:val="56"/>
          <w:sz w:val="26"/>
          <w:szCs w:val="26"/>
        </w:rPr>
        <w:t xml:space="preserve"> </w:t>
      </w:r>
      <w:r w:rsidRPr="00E05140">
        <w:rPr>
          <w:rFonts w:ascii="Calibri" w:eastAsia="Calibri" w:hAnsi="Calibri" w:cs="Calibri"/>
          <w:i/>
          <w:spacing w:val="-1"/>
          <w:sz w:val="26"/>
          <w:szCs w:val="26"/>
        </w:rPr>
        <w:t>στα</w:t>
      </w:r>
      <w:r w:rsidRPr="00E05140">
        <w:rPr>
          <w:rFonts w:ascii="Calibri" w:eastAsia="Calibri" w:hAnsi="Calibri" w:cs="Calibri"/>
          <w:i/>
          <w:spacing w:val="37"/>
          <w:w w:val="99"/>
          <w:sz w:val="26"/>
          <w:szCs w:val="26"/>
        </w:rPr>
        <w:t xml:space="preserve"> </w:t>
      </w:r>
      <w:r w:rsidRPr="00E05140">
        <w:rPr>
          <w:rFonts w:ascii="Calibri" w:eastAsia="Calibri" w:hAnsi="Calibri" w:cs="Calibri"/>
          <w:i/>
          <w:spacing w:val="-1"/>
          <w:sz w:val="26"/>
          <w:szCs w:val="26"/>
        </w:rPr>
        <w:t>ψυχαγωγικά/</w:t>
      </w:r>
      <w:r w:rsidRPr="00E05140">
        <w:rPr>
          <w:rFonts w:ascii="Calibri" w:eastAsia="Calibri" w:hAnsi="Calibri" w:cs="Calibri"/>
          <w:i/>
          <w:spacing w:val="17"/>
          <w:sz w:val="26"/>
          <w:szCs w:val="26"/>
        </w:rPr>
        <w:t xml:space="preserve"> </w:t>
      </w:r>
      <w:r w:rsidRPr="00E05140">
        <w:rPr>
          <w:rFonts w:ascii="Calibri" w:eastAsia="Calibri" w:hAnsi="Calibri" w:cs="Calibri"/>
          <w:i/>
          <w:sz w:val="26"/>
          <w:szCs w:val="26"/>
        </w:rPr>
        <w:t>επιμορφωτικά</w:t>
      </w:r>
      <w:r w:rsidRPr="00E05140">
        <w:rPr>
          <w:rFonts w:ascii="Calibri" w:eastAsia="Calibri" w:hAnsi="Calibri" w:cs="Calibri"/>
          <w:i/>
          <w:spacing w:val="17"/>
          <w:sz w:val="26"/>
          <w:szCs w:val="26"/>
        </w:rPr>
        <w:t xml:space="preserve"> </w:t>
      </w:r>
      <w:r w:rsidRPr="00E05140">
        <w:rPr>
          <w:rFonts w:ascii="Calibri" w:eastAsia="Calibri" w:hAnsi="Calibri" w:cs="Calibri"/>
          <w:i/>
          <w:sz w:val="26"/>
          <w:szCs w:val="26"/>
        </w:rPr>
        <w:t>είδη</w:t>
      </w:r>
      <w:r w:rsidRPr="00E05140">
        <w:rPr>
          <w:rFonts w:ascii="Calibri" w:eastAsia="Calibri" w:hAnsi="Calibri" w:cs="Calibri"/>
          <w:i/>
          <w:spacing w:val="18"/>
          <w:sz w:val="26"/>
          <w:szCs w:val="26"/>
        </w:rPr>
        <w:t xml:space="preserve"> </w:t>
      </w:r>
      <w:r w:rsidRPr="00E05140">
        <w:rPr>
          <w:rFonts w:ascii="Calibri" w:eastAsia="Calibri" w:hAnsi="Calibri" w:cs="Calibri"/>
          <w:i/>
          <w:sz w:val="26"/>
          <w:szCs w:val="26"/>
        </w:rPr>
        <w:t>και</w:t>
      </w:r>
      <w:r w:rsidRPr="00E05140">
        <w:rPr>
          <w:rFonts w:ascii="Calibri" w:eastAsia="Calibri" w:hAnsi="Calibri" w:cs="Calibri"/>
          <w:i/>
          <w:spacing w:val="17"/>
          <w:sz w:val="26"/>
          <w:szCs w:val="26"/>
        </w:rPr>
        <w:t xml:space="preserve"> </w:t>
      </w:r>
      <w:r w:rsidRPr="00E05140">
        <w:rPr>
          <w:rFonts w:ascii="Calibri" w:eastAsia="Calibri" w:hAnsi="Calibri" w:cs="Calibri"/>
          <w:i/>
          <w:spacing w:val="-1"/>
          <w:sz w:val="26"/>
          <w:szCs w:val="26"/>
        </w:rPr>
        <w:t>στην</w:t>
      </w:r>
      <w:r w:rsidRPr="00E05140">
        <w:rPr>
          <w:rFonts w:ascii="Calibri" w:eastAsia="Calibri" w:hAnsi="Calibri" w:cs="Calibri"/>
          <w:i/>
          <w:spacing w:val="17"/>
          <w:sz w:val="26"/>
          <w:szCs w:val="26"/>
        </w:rPr>
        <w:t xml:space="preserve"> </w:t>
      </w:r>
      <w:r w:rsidRPr="00E05140">
        <w:rPr>
          <w:rFonts w:ascii="Calibri" w:eastAsia="Calibri" w:hAnsi="Calibri" w:cs="Calibri"/>
          <w:i/>
          <w:spacing w:val="-1"/>
          <w:sz w:val="26"/>
          <w:szCs w:val="26"/>
        </w:rPr>
        <w:t>ένδυση</w:t>
      </w:r>
      <w:r w:rsidRPr="00DD1688">
        <w:rPr>
          <w:rFonts w:ascii="Calibri" w:eastAsia="Calibri" w:hAnsi="Calibri" w:cs="Calibri"/>
          <w:i/>
          <w:sz w:val="26"/>
          <w:szCs w:val="26"/>
        </w:rPr>
        <w:t xml:space="preserve">/ </w:t>
      </w:r>
      <w:r w:rsidRPr="00E05140">
        <w:rPr>
          <w:rFonts w:ascii="Calibri" w:eastAsia="Calibri" w:hAnsi="Calibri" w:cs="Calibri"/>
          <w:i/>
          <w:sz w:val="26"/>
          <w:szCs w:val="26"/>
        </w:rPr>
        <w:t>υπόδηση.</w:t>
      </w:r>
      <w:r w:rsidRPr="00DD1688">
        <w:rPr>
          <w:rFonts w:ascii="Calibri" w:eastAsia="Calibri" w:hAnsi="Calibri" w:cs="Calibri"/>
          <w:i/>
          <w:sz w:val="26"/>
          <w:szCs w:val="26"/>
        </w:rPr>
        <w:t xml:space="preserve"> </w:t>
      </w:r>
      <w:r w:rsidRPr="00E05140">
        <w:rPr>
          <w:rFonts w:ascii="Calibri" w:eastAsia="Calibri" w:hAnsi="Calibri" w:cs="Calibri"/>
          <w:i/>
          <w:sz w:val="26"/>
          <w:szCs w:val="26"/>
        </w:rPr>
        <w:t>Το</w:t>
      </w:r>
      <w:r w:rsidRPr="00DD1688">
        <w:rPr>
          <w:rFonts w:ascii="Calibri" w:eastAsia="Calibri" w:hAnsi="Calibri" w:cs="Calibri"/>
          <w:i/>
          <w:sz w:val="26"/>
          <w:szCs w:val="26"/>
        </w:rPr>
        <w:t xml:space="preserve"> </w:t>
      </w:r>
      <w:r w:rsidRPr="00E05140">
        <w:rPr>
          <w:rFonts w:ascii="Calibri" w:eastAsia="Calibri" w:hAnsi="Calibri" w:cs="Calibri"/>
          <w:i/>
          <w:sz w:val="26"/>
          <w:szCs w:val="26"/>
        </w:rPr>
        <w:t>δείγμα</w:t>
      </w:r>
      <w:r w:rsidRPr="00DD1688">
        <w:rPr>
          <w:rFonts w:ascii="Calibri" w:eastAsia="Calibri" w:hAnsi="Calibri" w:cs="Calibri"/>
          <w:i/>
          <w:sz w:val="26"/>
          <w:szCs w:val="26"/>
        </w:rPr>
        <w:t xml:space="preserve"> καθορίστηκε βάσει </w:t>
      </w:r>
      <w:proofErr w:type="spellStart"/>
      <w:r w:rsidRPr="00E05140">
        <w:rPr>
          <w:rFonts w:ascii="Calibri" w:eastAsia="Calibri" w:hAnsi="Calibri" w:cs="Calibri"/>
          <w:i/>
          <w:sz w:val="26"/>
          <w:szCs w:val="26"/>
        </w:rPr>
        <w:t>στρωματοποιημένης</w:t>
      </w:r>
      <w:proofErr w:type="spellEnd"/>
      <w:r w:rsidRPr="00DD1688">
        <w:rPr>
          <w:rFonts w:ascii="Calibri" w:eastAsia="Calibri" w:hAnsi="Calibri" w:cs="Calibri"/>
          <w:i/>
          <w:sz w:val="26"/>
          <w:szCs w:val="26"/>
        </w:rPr>
        <w:t xml:space="preserve"> </w:t>
      </w:r>
      <w:r w:rsidRPr="00E05140">
        <w:rPr>
          <w:rFonts w:ascii="Calibri" w:eastAsia="Calibri" w:hAnsi="Calibri" w:cs="Calibri"/>
          <w:i/>
          <w:sz w:val="26"/>
          <w:szCs w:val="26"/>
        </w:rPr>
        <w:t>δειγματοληψίας</w:t>
      </w:r>
      <w:r w:rsidRPr="00DD1688">
        <w:rPr>
          <w:rFonts w:ascii="Calibri" w:eastAsia="Calibri" w:hAnsi="Calibri" w:cs="Calibri"/>
          <w:i/>
          <w:sz w:val="26"/>
          <w:szCs w:val="26"/>
        </w:rPr>
        <w:t xml:space="preserve"> </w:t>
      </w:r>
      <w:r w:rsidRPr="00E05140">
        <w:rPr>
          <w:rFonts w:ascii="Calibri" w:eastAsia="Calibri" w:hAnsi="Calibri" w:cs="Calibri"/>
          <w:i/>
          <w:sz w:val="26"/>
          <w:szCs w:val="26"/>
        </w:rPr>
        <w:t>σύμφωνα</w:t>
      </w:r>
      <w:r w:rsidRPr="00DD1688">
        <w:rPr>
          <w:rFonts w:ascii="Calibri" w:eastAsia="Calibri" w:hAnsi="Calibri" w:cs="Calibri"/>
          <w:i/>
          <w:sz w:val="26"/>
          <w:szCs w:val="26"/>
        </w:rPr>
        <w:t xml:space="preserve"> </w:t>
      </w:r>
      <w:r w:rsidRPr="00E05140">
        <w:rPr>
          <w:rFonts w:ascii="Calibri" w:eastAsia="Calibri" w:hAnsi="Calibri" w:cs="Calibri"/>
          <w:i/>
          <w:sz w:val="26"/>
          <w:szCs w:val="26"/>
        </w:rPr>
        <w:t>με</w:t>
      </w:r>
      <w:r w:rsidRPr="00DD1688">
        <w:rPr>
          <w:rFonts w:ascii="Calibri" w:eastAsia="Calibri" w:hAnsi="Calibri" w:cs="Calibri"/>
          <w:i/>
          <w:sz w:val="26"/>
          <w:szCs w:val="26"/>
        </w:rPr>
        <w:t xml:space="preserve"> </w:t>
      </w:r>
      <w:r w:rsidRPr="00E05140">
        <w:rPr>
          <w:rFonts w:ascii="Calibri" w:eastAsia="Calibri" w:hAnsi="Calibri" w:cs="Calibri"/>
          <w:i/>
          <w:sz w:val="26"/>
          <w:szCs w:val="26"/>
        </w:rPr>
        <w:t>τη</w:t>
      </w:r>
      <w:r w:rsidRPr="00DD1688">
        <w:rPr>
          <w:rFonts w:ascii="Calibri" w:eastAsia="Calibri" w:hAnsi="Calibri" w:cs="Calibri"/>
          <w:i/>
          <w:sz w:val="26"/>
          <w:szCs w:val="26"/>
        </w:rPr>
        <w:t xml:space="preserve"> δραστηριότητα</w:t>
      </w:r>
      <w:r w:rsidRPr="00E05140">
        <w:rPr>
          <w:rFonts w:ascii="Calibri" w:eastAsia="Calibri" w:hAnsi="Calibri" w:cs="Calibri"/>
          <w:i/>
          <w:sz w:val="26"/>
          <w:szCs w:val="26"/>
        </w:rPr>
        <w:t xml:space="preserve"> και</w:t>
      </w:r>
      <w:r w:rsidRPr="00DD1688">
        <w:rPr>
          <w:rFonts w:ascii="Calibri" w:eastAsia="Calibri" w:hAnsi="Calibri" w:cs="Calibri"/>
          <w:i/>
          <w:sz w:val="26"/>
          <w:szCs w:val="26"/>
        </w:rPr>
        <w:t xml:space="preserve"> </w:t>
      </w:r>
      <w:r w:rsidRPr="00E05140">
        <w:rPr>
          <w:rFonts w:ascii="Calibri" w:eastAsia="Calibri" w:hAnsi="Calibri" w:cs="Calibri"/>
          <w:i/>
          <w:sz w:val="26"/>
          <w:szCs w:val="26"/>
        </w:rPr>
        <w:t>τη</w:t>
      </w:r>
      <w:r w:rsidRPr="00DD1688">
        <w:rPr>
          <w:rFonts w:ascii="Calibri" w:eastAsia="Calibri" w:hAnsi="Calibri" w:cs="Calibri"/>
          <w:i/>
          <w:sz w:val="26"/>
          <w:szCs w:val="26"/>
        </w:rPr>
        <w:t xml:space="preserve"> γεωγραφική περιοχή </w:t>
      </w:r>
      <w:r w:rsidRPr="00E05140">
        <w:rPr>
          <w:rFonts w:ascii="Calibri" w:eastAsia="Calibri" w:hAnsi="Calibri" w:cs="Calibri"/>
          <w:i/>
          <w:sz w:val="26"/>
          <w:szCs w:val="26"/>
        </w:rPr>
        <w:t xml:space="preserve">της </w:t>
      </w:r>
      <w:r w:rsidRPr="00DD1688">
        <w:rPr>
          <w:rFonts w:ascii="Calibri" w:eastAsia="Calibri" w:hAnsi="Calibri" w:cs="Calibri"/>
          <w:i/>
          <w:sz w:val="26"/>
          <w:szCs w:val="26"/>
        </w:rPr>
        <w:t xml:space="preserve">επιχείρησης. </w:t>
      </w:r>
    </w:p>
    <w:p w14:paraId="7423F88C" w14:textId="77777777" w:rsidR="00DD1688" w:rsidRPr="00DD1688" w:rsidRDefault="00DD1688" w:rsidP="006E48C7">
      <w:pPr>
        <w:widowControl w:val="0"/>
        <w:tabs>
          <w:tab w:val="left" w:pos="841"/>
        </w:tabs>
        <w:spacing w:before="42" w:after="0" w:line="272" w:lineRule="auto"/>
        <w:ind w:right="122"/>
        <w:jc w:val="both"/>
        <w:rPr>
          <w:rFonts w:ascii="Calibri" w:eastAsia="Calibri" w:hAnsi="Calibri" w:cs="Calibri"/>
          <w:i/>
          <w:sz w:val="26"/>
          <w:szCs w:val="26"/>
        </w:rPr>
      </w:pPr>
    </w:p>
    <w:p w14:paraId="23030A56"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46B03DAA"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723A73FA" w14:textId="77777777" w:rsidR="00DD1688" w:rsidRDefault="00DD1688" w:rsidP="006E48C7">
      <w:pPr>
        <w:widowControl w:val="0"/>
        <w:tabs>
          <w:tab w:val="left" w:pos="841"/>
        </w:tabs>
        <w:spacing w:before="42" w:after="0" w:line="272" w:lineRule="auto"/>
        <w:ind w:right="122"/>
        <w:jc w:val="both"/>
        <w:rPr>
          <w:rFonts w:ascii="Calibri" w:eastAsia="Calibri" w:hAnsi="Calibri"/>
          <w:sz w:val="26"/>
          <w:szCs w:val="26"/>
        </w:rPr>
      </w:pPr>
    </w:p>
    <w:p w14:paraId="47803A20"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1D42C4A7"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257F0B25"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p w14:paraId="15DB4111" w14:textId="77777777" w:rsidR="006E48C7" w:rsidRDefault="006E48C7" w:rsidP="006E48C7">
      <w:pPr>
        <w:widowControl w:val="0"/>
        <w:tabs>
          <w:tab w:val="left" w:pos="841"/>
        </w:tabs>
        <w:spacing w:before="42" w:after="0" w:line="272" w:lineRule="auto"/>
        <w:ind w:right="122"/>
        <w:jc w:val="both"/>
        <w:rPr>
          <w:rFonts w:ascii="Calibri" w:eastAsia="Calibri" w:hAnsi="Calibri"/>
          <w:sz w:val="26"/>
          <w:szCs w:val="26"/>
        </w:rPr>
      </w:pPr>
    </w:p>
    <w:sectPr w:rsidR="006E48C7">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D1D2" w14:textId="77777777" w:rsidR="00D52C63" w:rsidRDefault="00D52C63" w:rsidP="004E734F">
      <w:pPr>
        <w:spacing w:after="0" w:line="240" w:lineRule="auto"/>
      </w:pPr>
      <w:r>
        <w:separator/>
      </w:r>
    </w:p>
  </w:endnote>
  <w:endnote w:type="continuationSeparator" w:id="0">
    <w:p w14:paraId="09448360" w14:textId="77777777" w:rsidR="00D52C63" w:rsidRDefault="00D52C63" w:rsidP="004E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14952"/>
      <w:docPartObj>
        <w:docPartGallery w:val="Page Numbers (Bottom of Page)"/>
        <w:docPartUnique/>
      </w:docPartObj>
    </w:sdtPr>
    <w:sdtContent>
      <w:p w14:paraId="4ABEDFE4" w14:textId="77777777" w:rsidR="004E734F" w:rsidRDefault="004E734F">
        <w:pPr>
          <w:pStyle w:val="Footer"/>
          <w:jc w:val="right"/>
        </w:pPr>
        <w:r>
          <w:fldChar w:fldCharType="begin"/>
        </w:r>
        <w:r>
          <w:instrText>PAGE   \* MERGEFORMAT</w:instrText>
        </w:r>
        <w:r>
          <w:fldChar w:fldCharType="separate"/>
        </w:r>
        <w:r w:rsidR="0015611D">
          <w:rPr>
            <w:noProof/>
          </w:rPr>
          <w:t>4</w:t>
        </w:r>
        <w:r>
          <w:fldChar w:fldCharType="end"/>
        </w:r>
      </w:p>
    </w:sdtContent>
  </w:sdt>
  <w:p w14:paraId="17A01D53" w14:textId="77777777" w:rsidR="004E734F" w:rsidRDefault="004E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2A91" w14:textId="77777777" w:rsidR="00D52C63" w:rsidRDefault="00D52C63" w:rsidP="004E734F">
      <w:pPr>
        <w:spacing w:after="0" w:line="240" w:lineRule="auto"/>
      </w:pPr>
      <w:r>
        <w:separator/>
      </w:r>
    </w:p>
  </w:footnote>
  <w:footnote w:type="continuationSeparator" w:id="0">
    <w:p w14:paraId="2F5BA870" w14:textId="77777777" w:rsidR="00D52C63" w:rsidRDefault="00D52C63" w:rsidP="004E734F">
      <w:pPr>
        <w:spacing w:after="0" w:line="240" w:lineRule="auto"/>
      </w:pPr>
      <w:r>
        <w:continuationSeparator/>
      </w:r>
    </w:p>
  </w:footnote>
  <w:footnote w:id="1">
    <w:p w14:paraId="616284B0" w14:textId="77777777" w:rsidR="003027EB" w:rsidRDefault="003027EB" w:rsidP="003027EB">
      <w:pPr>
        <w:pStyle w:val="FootnoteText"/>
        <w:jc w:val="both"/>
      </w:pPr>
      <w:r>
        <w:rPr>
          <w:rStyle w:val="FootnoteReference"/>
        </w:rPr>
        <w:footnoteRef/>
      </w:r>
      <w:r>
        <w:t xml:space="preserve"> Τα δεδομένα επιτρέπουν την ενδεικτική σύγκριση μεταξύ των μεγάλων γεωγραφικών περιοχών χωρίς όμως να προσφέρονται για τη γενίκευση των συμπερασμάτων για κάθε γεωγραφική περιοχή ξεχωριστά.</w:t>
      </w:r>
    </w:p>
    <w:p w14:paraId="1B893FB0" w14:textId="77777777" w:rsidR="003027EB" w:rsidRDefault="003027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6D74"/>
    <w:multiLevelType w:val="hybridMultilevel"/>
    <w:tmpl w:val="12DCC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001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CA"/>
    <w:rsid w:val="0001607E"/>
    <w:rsid w:val="000610ED"/>
    <w:rsid w:val="00152CBD"/>
    <w:rsid w:val="0015611D"/>
    <w:rsid w:val="0025722C"/>
    <w:rsid w:val="00275EED"/>
    <w:rsid w:val="002871EA"/>
    <w:rsid w:val="002A6C74"/>
    <w:rsid w:val="003027EB"/>
    <w:rsid w:val="00362641"/>
    <w:rsid w:val="003B0A7E"/>
    <w:rsid w:val="00455AF7"/>
    <w:rsid w:val="00470BD4"/>
    <w:rsid w:val="004E0C1E"/>
    <w:rsid w:val="004E734F"/>
    <w:rsid w:val="005428C5"/>
    <w:rsid w:val="00613643"/>
    <w:rsid w:val="006E48C7"/>
    <w:rsid w:val="006E5C19"/>
    <w:rsid w:val="00781B38"/>
    <w:rsid w:val="00815B18"/>
    <w:rsid w:val="00824422"/>
    <w:rsid w:val="00826953"/>
    <w:rsid w:val="00846490"/>
    <w:rsid w:val="008757AD"/>
    <w:rsid w:val="00881896"/>
    <w:rsid w:val="008A409A"/>
    <w:rsid w:val="009A2ECA"/>
    <w:rsid w:val="009B5464"/>
    <w:rsid w:val="009D52A5"/>
    <w:rsid w:val="009E4360"/>
    <w:rsid w:val="00B6197C"/>
    <w:rsid w:val="00BA2561"/>
    <w:rsid w:val="00C24B90"/>
    <w:rsid w:val="00CC7965"/>
    <w:rsid w:val="00CF4B31"/>
    <w:rsid w:val="00D52C63"/>
    <w:rsid w:val="00D72880"/>
    <w:rsid w:val="00DD1688"/>
    <w:rsid w:val="00E16895"/>
    <w:rsid w:val="00E65203"/>
    <w:rsid w:val="00E75842"/>
    <w:rsid w:val="00EB4820"/>
    <w:rsid w:val="00ED244A"/>
    <w:rsid w:val="00EE70CB"/>
    <w:rsid w:val="00F724D0"/>
    <w:rsid w:val="00F967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1F2A"/>
  <w15:chartTrackingRefBased/>
  <w15:docId w15:val="{0E44A53E-ACEA-4460-82BE-7AC15F8E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3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34F"/>
  </w:style>
  <w:style w:type="paragraph" w:styleId="Footer">
    <w:name w:val="footer"/>
    <w:basedOn w:val="Normal"/>
    <w:link w:val="FooterChar"/>
    <w:uiPriority w:val="99"/>
    <w:unhideWhenUsed/>
    <w:rsid w:val="004E73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34F"/>
  </w:style>
  <w:style w:type="paragraph" w:styleId="FootnoteText">
    <w:name w:val="footnote text"/>
    <w:basedOn w:val="Normal"/>
    <w:link w:val="FootnoteTextChar"/>
    <w:uiPriority w:val="99"/>
    <w:semiHidden/>
    <w:unhideWhenUsed/>
    <w:rsid w:val="00302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7EB"/>
    <w:rPr>
      <w:sz w:val="20"/>
      <w:szCs w:val="20"/>
    </w:rPr>
  </w:style>
  <w:style w:type="character" w:styleId="FootnoteReference">
    <w:name w:val="footnote reference"/>
    <w:basedOn w:val="DefaultParagraphFont"/>
    <w:uiPriority w:val="99"/>
    <w:semiHidden/>
    <w:unhideWhenUsed/>
    <w:rsid w:val="00302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1Α: Πως κινήθηκαν οι πωλήσεις σας την περίοδο των φετινών θερινών εκπτώσεων σε σύγκριση με το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doughnutChart>
        <c:varyColors val="1"/>
        <c:ser>
          <c:idx val="0"/>
          <c:order val="0"/>
          <c:explosion val="1"/>
          <c:dPt>
            <c:idx val="0"/>
            <c:bubble3D val="0"/>
            <c:spPr>
              <a:solidFill>
                <a:srgbClr val="00B050"/>
              </a:solidFill>
              <a:ln w="19050">
                <a:solidFill>
                  <a:schemeClr val="lt1"/>
                </a:solidFill>
              </a:ln>
              <a:effectLst/>
            </c:spPr>
            <c:extLst>
              <c:ext xmlns:c16="http://schemas.microsoft.com/office/drawing/2014/chart" uri="{C3380CC4-5D6E-409C-BE32-E72D297353CC}">
                <c16:uniqueId val="{00000001-BD2B-47AD-A4C3-2EF008657CF7}"/>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BD2B-47AD-A4C3-2EF008657CF7}"/>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BD2B-47AD-A4C3-2EF008657CF7}"/>
              </c:ext>
            </c:extLst>
          </c:dPt>
          <c:dPt>
            <c:idx val="3"/>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7-BD2B-47AD-A4C3-2EF008657CF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'[Ανάλυση Δεδομένων Summer Sales 2022 v1.xlsx]ΕΡ2'!$C$3:$C$6</c:f>
              <c:strCache>
                <c:ptCount val="4"/>
                <c:pt idx="0">
                  <c:v>Καλύτερα από το 2021</c:v>
                </c:pt>
                <c:pt idx="1">
                  <c:v>Χειρότερα από το 2021</c:v>
                </c:pt>
                <c:pt idx="2">
                  <c:v>Στα ίδια επίπεδα</c:v>
                </c:pt>
                <c:pt idx="3">
                  <c:v>ΔΓ / ΔΑ</c:v>
                </c:pt>
              </c:strCache>
            </c:strRef>
          </c:cat>
          <c:val>
            <c:numRef>
              <c:f>'[Ανάλυση Δεδομένων Summer Sales 2022 v1.xlsx]ΕΡ2'!$E$3:$E$6</c:f>
              <c:numCache>
                <c:formatCode>0%</c:formatCode>
                <c:ptCount val="4"/>
                <c:pt idx="0">
                  <c:v>0.17682926829268292</c:v>
                </c:pt>
                <c:pt idx="1">
                  <c:v>0.52439024390243905</c:v>
                </c:pt>
                <c:pt idx="2">
                  <c:v>0.29268292682926828</c:v>
                </c:pt>
                <c:pt idx="3">
                  <c:v>6.0975609756097563E-3</c:v>
                </c:pt>
              </c:numCache>
            </c:numRef>
          </c:val>
          <c:extLst>
            <c:ext xmlns:c16="http://schemas.microsoft.com/office/drawing/2014/chart" uri="{C3380CC4-5D6E-409C-BE32-E72D297353CC}">
              <c16:uniqueId val="{00000008-BD2B-47AD-A4C3-2EF008657CF7}"/>
            </c:ext>
          </c:extLst>
        </c:ser>
        <c:dLbls>
          <c:showLegendKey val="0"/>
          <c:showVal val="1"/>
          <c:showCatName val="0"/>
          <c:showSerName val="0"/>
          <c:showPercent val="0"/>
          <c:showBubbleSize val="0"/>
          <c:showLeaderLines val="1"/>
        </c:dLbls>
        <c:firstSliceAng val="0"/>
        <c:holeSize val="5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9: </a:t>
            </a:r>
            <a:r>
              <a:rPr lang="en-US" b="1">
                <a:solidFill>
                  <a:sysClr val="windowText" lastClr="000000"/>
                </a:solidFill>
              </a:rPr>
              <a:t>To </a:t>
            </a:r>
            <a:r>
              <a:rPr lang="el-GR" b="1">
                <a:solidFill>
                  <a:sysClr val="windowText" lastClr="000000"/>
                </a:solidFill>
              </a:rPr>
              <a:t>τελευταίο εξάμηνο (από το Μάρτιο και έπειτα) ποιο είναι το ύψος της αύξησης των τιμών αγοράς των εμπορευμάτων από τους προμηθευτές σας</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rgbClr val="FF0000"/>
            </a:solidFill>
            <a:ln>
              <a:noFill/>
            </a:ln>
            <a:effectLst/>
          </c:spPr>
          <c:invertIfNegative val="0"/>
          <c:dPt>
            <c:idx val="10"/>
            <c:invertIfNegative val="0"/>
            <c:bubble3D val="0"/>
            <c:spPr>
              <a:solidFill>
                <a:schemeClr val="bg1">
                  <a:lumMod val="75000"/>
                </a:schemeClr>
              </a:solidFill>
              <a:ln>
                <a:noFill/>
              </a:ln>
              <a:effectLst/>
            </c:spPr>
            <c:extLst>
              <c:ext xmlns:c16="http://schemas.microsoft.com/office/drawing/2014/chart" uri="{C3380CC4-5D6E-409C-BE32-E72D297353CC}">
                <c16:uniqueId val="{00000001-2177-4A77-8B6B-557C5653DCF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'[Ανάλυση Δεδομένων Summer Sales 2022 v1.xlsx]ΕΡ12'!$C$3:$C$13</c:f>
              <c:strCache>
                <c:ptCount val="11"/>
                <c:pt idx="0">
                  <c:v>≤ 5%</c:v>
                </c:pt>
                <c:pt idx="1">
                  <c:v>6% - 10%</c:v>
                </c:pt>
                <c:pt idx="2">
                  <c:v>11% - 20%</c:v>
                </c:pt>
                <c:pt idx="3">
                  <c:v>21% - 30%</c:v>
                </c:pt>
                <c:pt idx="4">
                  <c:v>31% - 40%</c:v>
                </c:pt>
                <c:pt idx="5">
                  <c:v>41% - 50%</c:v>
                </c:pt>
                <c:pt idx="6">
                  <c:v>51% - 60%</c:v>
                </c:pt>
                <c:pt idx="7">
                  <c:v>61% - 70%</c:v>
                </c:pt>
                <c:pt idx="8">
                  <c:v>μεγαλύτερη από 71%</c:v>
                </c:pt>
                <c:pt idx="9">
                  <c:v>Καθόλου (αγοράζω στις ίδιες τιμές από τους προμηθευτές - ΑΥΘΟΡΜΗΤΑ)</c:v>
                </c:pt>
                <c:pt idx="10">
                  <c:v>ΔΓ / ΔΑ</c:v>
                </c:pt>
              </c:strCache>
            </c:strRef>
          </c:cat>
          <c:val>
            <c:numRef>
              <c:f>'[Ανάλυση Δεδομένων Summer Sales 2022 v1.xlsx]ΕΡ12'!$E$3:$E$13</c:f>
              <c:numCache>
                <c:formatCode>0%</c:formatCode>
                <c:ptCount val="11"/>
                <c:pt idx="0">
                  <c:v>1.8181818181818181E-2</c:v>
                </c:pt>
                <c:pt idx="1">
                  <c:v>0.2</c:v>
                </c:pt>
                <c:pt idx="2">
                  <c:v>0.44242424242424244</c:v>
                </c:pt>
                <c:pt idx="3">
                  <c:v>0.16363636363636364</c:v>
                </c:pt>
                <c:pt idx="4">
                  <c:v>6.0606060606060608E-2</c:v>
                </c:pt>
                <c:pt idx="5">
                  <c:v>2.4242424242424242E-2</c:v>
                </c:pt>
                <c:pt idx="6">
                  <c:v>1.2121212121212121E-2</c:v>
                </c:pt>
                <c:pt idx="7">
                  <c:v>1.2121212121212121E-2</c:v>
                </c:pt>
                <c:pt idx="8">
                  <c:v>0</c:v>
                </c:pt>
                <c:pt idx="9">
                  <c:v>1.8181818181818181E-2</c:v>
                </c:pt>
                <c:pt idx="10">
                  <c:v>4.8484848484848485E-2</c:v>
                </c:pt>
              </c:numCache>
            </c:numRef>
          </c:val>
          <c:extLst>
            <c:ext xmlns:c16="http://schemas.microsoft.com/office/drawing/2014/chart" uri="{C3380CC4-5D6E-409C-BE32-E72D297353CC}">
              <c16:uniqueId val="{00000002-2177-4A77-8B6B-557C5653DCF4}"/>
            </c:ext>
          </c:extLst>
        </c:ser>
        <c:dLbls>
          <c:dLblPos val="outEnd"/>
          <c:showLegendKey val="0"/>
          <c:showVal val="1"/>
          <c:showCatName val="0"/>
          <c:showSerName val="0"/>
          <c:showPercent val="0"/>
          <c:showBubbleSize val="0"/>
        </c:dLbls>
        <c:gapWidth val="182"/>
        <c:axId val="287841768"/>
        <c:axId val="287842160"/>
      </c:barChart>
      <c:catAx>
        <c:axId val="2878417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7842160"/>
        <c:crosses val="autoZero"/>
        <c:auto val="1"/>
        <c:lblAlgn val="ctr"/>
        <c:lblOffset val="100"/>
        <c:noMultiLvlLbl val="0"/>
      </c:catAx>
      <c:valAx>
        <c:axId val="287842160"/>
        <c:scaling>
          <c:orientation val="minMax"/>
        </c:scaling>
        <c:delete val="1"/>
        <c:axPos val="t"/>
        <c:numFmt formatCode="0%" sourceLinked="1"/>
        <c:majorTickMark val="none"/>
        <c:minorTickMark val="none"/>
        <c:tickLblPos val="nextTo"/>
        <c:crossAx val="287841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a:t>
            </a:r>
            <a:r>
              <a:rPr lang="el-GR" b="1" baseline="0">
                <a:solidFill>
                  <a:sysClr val="windowText" lastClr="000000"/>
                </a:solidFill>
              </a:rPr>
              <a:t> 10: </a:t>
            </a:r>
            <a:r>
              <a:rPr lang="el-GR" b="1">
                <a:solidFill>
                  <a:sysClr val="windowText" lastClr="000000"/>
                </a:solidFill>
              </a:rPr>
              <a:t>Μπορέσατε να απορροφήσετε την αύξηση ή τμήμα αυτής, ώστε να μην περάσει στην τελική τιμή πώλησης των εμπορευμάτων της επιχείρησης σας</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DC7C-4398-A95B-08C3F7E17E69}"/>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DC7C-4398-A95B-08C3F7E17E6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C7C-4398-A95B-08C3F7E17E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'[Ανάλυση Δεδομένων Summer Sales 2022 v1.xlsx]ΕΡ13 &amp; ΕΡ14'!$C$3:$C$5</c:f>
              <c:strCache>
                <c:ptCount val="3"/>
                <c:pt idx="0">
                  <c:v>Ναι</c:v>
                </c:pt>
                <c:pt idx="1">
                  <c:v>Όχι</c:v>
                </c:pt>
                <c:pt idx="2">
                  <c:v>ΔΓ / ΔΑ</c:v>
                </c:pt>
              </c:strCache>
            </c:strRef>
          </c:cat>
          <c:val>
            <c:numRef>
              <c:f>'[Ανάλυση Δεδομένων Summer Sales 2022 v1.xlsx]ΕΡ13 &amp; ΕΡ14'!$E$3:$E$5</c:f>
              <c:numCache>
                <c:formatCode>0%</c:formatCode>
                <c:ptCount val="3"/>
                <c:pt idx="0">
                  <c:v>0.45454545454545453</c:v>
                </c:pt>
                <c:pt idx="1">
                  <c:v>0.53896103896103897</c:v>
                </c:pt>
                <c:pt idx="2">
                  <c:v>6.4935064935064939E-3</c:v>
                </c:pt>
              </c:numCache>
            </c:numRef>
          </c:val>
          <c:extLst>
            <c:ext xmlns:c16="http://schemas.microsoft.com/office/drawing/2014/chart" uri="{C3380CC4-5D6E-409C-BE32-E72D297353CC}">
              <c16:uniqueId val="{00000006-DC7C-4398-A95B-08C3F7E17E69}"/>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1Β: Πως κινήθηκαν οι πωλήσεις σας την περίοδο των φετινών θερινών εκπτώσεων σε σύγκριση με το 2021, ανά Μεγάλη Γεωγραφική περιοχή</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[Extract_Summer.Sales.2022_Crosstabs.xlsx]Crosstabs!$B$5</c:f>
              <c:strCache>
                <c:ptCount val="1"/>
                <c:pt idx="0">
                  <c:v>Καλύτερα από το 2021</c:v>
                </c:pt>
              </c:strCache>
            </c:strRef>
          </c:tx>
          <c:spPr>
            <a:solidFill>
              <a:srgbClr val="00CC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[Extract_Summer.Sales.2022_Crosstabs.xlsx]Crosstabs!$D$4:$H$4</c:f>
              <c:strCache>
                <c:ptCount val="5"/>
                <c:pt idx="0">
                  <c:v>Βόρεια Ελλάδα</c:v>
                </c:pt>
                <c:pt idx="1">
                  <c:v>Κεντρική Ελλάδα</c:v>
                </c:pt>
                <c:pt idx="2">
                  <c:v>Αττική</c:v>
                </c:pt>
                <c:pt idx="3">
                  <c:v>Νησιά αιγαίου &amp; Κρήτη</c:v>
                </c:pt>
                <c:pt idx="4">
                  <c:v>ΣΥΝΟΛΟ</c:v>
                </c:pt>
              </c:strCache>
            </c:strRef>
          </c:cat>
          <c:val>
            <c:numRef>
              <c:f>[Extract_Summer.Sales.2022_Crosstabs.xlsx]Crosstabs!$D$5:$H$5</c:f>
              <c:numCache>
                <c:formatCode>###0%</c:formatCode>
                <c:ptCount val="5"/>
                <c:pt idx="0">
                  <c:v>0.13333333333333333</c:v>
                </c:pt>
                <c:pt idx="1">
                  <c:v>0.15909090909090909</c:v>
                </c:pt>
                <c:pt idx="2">
                  <c:v>0.16</c:v>
                </c:pt>
                <c:pt idx="3">
                  <c:v>0.34782608695652173</c:v>
                </c:pt>
                <c:pt idx="4">
                  <c:v>0.17901234567901234</c:v>
                </c:pt>
              </c:numCache>
            </c:numRef>
          </c:val>
          <c:extLst>
            <c:ext xmlns:c16="http://schemas.microsoft.com/office/drawing/2014/chart" uri="{C3380CC4-5D6E-409C-BE32-E72D297353CC}">
              <c16:uniqueId val="{00000000-D048-4C85-BD08-A0F194AC998E}"/>
            </c:ext>
          </c:extLst>
        </c:ser>
        <c:ser>
          <c:idx val="2"/>
          <c:order val="2"/>
          <c:tx>
            <c:strRef>
              <c:f>[Extract_Summer.Sales.2022_Crosstabs.xlsx]Crosstabs!$B$7</c:f>
              <c:strCache>
                <c:ptCount val="1"/>
                <c:pt idx="0">
                  <c:v>Χειρότερα από το 2021</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[Extract_Summer.Sales.2022_Crosstabs.xlsx]Crosstabs!$D$4:$H$4</c:f>
              <c:strCache>
                <c:ptCount val="5"/>
                <c:pt idx="0">
                  <c:v>Βόρεια Ελλάδα</c:v>
                </c:pt>
                <c:pt idx="1">
                  <c:v>Κεντρική Ελλάδα</c:v>
                </c:pt>
                <c:pt idx="2">
                  <c:v>Αττική</c:v>
                </c:pt>
                <c:pt idx="3">
                  <c:v>Νησιά αιγαίου &amp; Κρήτη</c:v>
                </c:pt>
                <c:pt idx="4">
                  <c:v>ΣΥΝΟΛΟ</c:v>
                </c:pt>
              </c:strCache>
            </c:strRef>
          </c:cat>
          <c:val>
            <c:numRef>
              <c:f>[Extract_Summer.Sales.2022_Crosstabs.xlsx]Crosstabs!$D$7:$H$7</c:f>
              <c:numCache>
                <c:formatCode>###0%</c:formatCode>
                <c:ptCount val="5"/>
                <c:pt idx="0">
                  <c:v>0.62222222222222223</c:v>
                </c:pt>
                <c:pt idx="1">
                  <c:v>0.47727272727272729</c:v>
                </c:pt>
                <c:pt idx="2">
                  <c:v>0.62</c:v>
                </c:pt>
                <c:pt idx="3">
                  <c:v>0.2608695652173913</c:v>
                </c:pt>
                <c:pt idx="4">
                  <c:v>0.53086419753086422</c:v>
                </c:pt>
              </c:numCache>
            </c:numRef>
          </c:val>
          <c:extLst>
            <c:ext xmlns:c16="http://schemas.microsoft.com/office/drawing/2014/chart" uri="{C3380CC4-5D6E-409C-BE32-E72D297353CC}">
              <c16:uniqueId val="{00000002-D048-4C85-BD08-A0F194AC998E}"/>
            </c:ext>
          </c:extLst>
        </c:ser>
        <c:ser>
          <c:idx val="4"/>
          <c:order val="4"/>
          <c:tx>
            <c:strRef>
              <c:f>[Extract_Summer.Sales.2022_Crosstabs.xlsx]Crosstabs!$B$9</c:f>
              <c:strCache>
                <c:ptCount val="1"/>
                <c:pt idx="0">
                  <c:v>Στα ίδια επίπεδα</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[Extract_Summer.Sales.2022_Crosstabs.xlsx]Crosstabs!$D$4:$H$4</c:f>
              <c:strCache>
                <c:ptCount val="5"/>
                <c:pt idx="0">
                  <c:v>Βόρεια Ελλάδα</c:v>
                </c:pt>
                <c:pt idx="1">
                  <c:v>Κεντρική Ελλάδα</c:v>
                </c:pt>
                <c:pt idx="2">
                  <c:v>Αττική</c:v>
                </c:pt>
                <c:pt idx="3">
                  <c:v>Νησιά αιγαίου &amp; Κρήτη</c:v>
                </c:pt>
                <c:pt idx="4">
                  <c:v>ΣΥΝΟΛΟ</c:v>
                </c:pt>
              </c:strCache>
            </c:strRef>
          </c:cat>
          <c:val>
            <c:numRef>
              <c:f>[Extract_Summer.Sales.2022_Crosstabs.xlsx]Crosstabs!$D$9:$H$9</c:f>
              <c:numCache>
                <c:formatCode>###0%</c:formatCode>
                <c:ptCount val="5"/>
                <c:pt idx="0">
                  <c:v>0.24444444444444444</c:v>
                </c:pt>
                <c:pt idx="1">
                  <c:v>0.36363636363636365</c:v>
                </c:pt>
                <c:pt idx="2">
                  <c:v>0.22</c:v>
                </c:pt>
                <c:pt idx="3">
                  <c:v>0.39130434782608697</c:v>
                </c:pt>
                <c:pt idx="4">
                  <c:v>0.29012345679012347</c:v>
                </c:pt>
              </c:numCache>
            </c:numRef>
          </c:val>
          <c:extLst>
            <c:ext xmlns:c16="http://schemas.microsoft.com/office/drawing/2014/chart" uri="{C3380CC4-5D6E-409C-BE32-E72D297353CC}">
              <c16:uniqueId val="{00000004-D048-4C85-BD08-A0F194AC998E}"/>
            </c:ext>
          </c:extLst>
        </c:ser>
        <c:dLbls>
          <c:dLblPos val="outEnd"/>
          <c:showLegendKey val="0"/>
          <c:showVal val="1"/>
          <c:showCatName val="0"/>
          <c:showSerName val="0"/>
          <c:showPercent val="0"/>
          <c:showBubbleSize val="0"/>
        </c:dLbls>
        <c:gapWidth val="219"/>
        <c:overlap val="-27"/>
        <c:axId val="223055392"/>
        <c:axId val="223054608"/>
        <c:extLst>
          <c:ext xmlns:c15="http://schemas.microsoft.com/office/drawing/2012/chart" uri="{02D57815-91ED-43cb-92C2-25804820EDAC}">
            <c15:filteredBarSeries>
              <c15:ser>
                <c:idx val="1"/>
                <c:order val="1"/>
                <c:tx>
                  <c:strRef>
                    <c:extLst>
                      <c:ext uri="{02D57815-91ED-43cb-92C2-25804820EDAC}">
                        <c15:formulaRef>
                          <c15:sqref>[Extract_Summer.Sales.2022_Crosstabs.xlsx]Crosstabs!$B$6</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[Extract_Summer.Sales.2022_Crosstabs.xlsx]Crosstabs!$D$4:$H$4</c15:sqref>
                        </c15:formulaRef>
                      </c:ext>
                    </c:extLst>
                    <c:strCache>
                      <c:ptCount val="5"/>
                      <c:pt idx="0">
                        <c:v>Βόρεια Ελλάδα</c:v>
                      </c:pt>
                      <c:pt idx="1">
                        <c:v>Κεντρική Ελλάδα</c:v>
                      </c:pt>
                      <c:pt idx="2">
                        <c:v>Αττική</c:v>
                      </c:pt>
                      <c:pt idx="3">
                        <c:v>Νησιά αιγαίου &amp; Κρήτη</c:v>
                      </c:pt>
                      <c:pt idx="4">
                        <c:v>ΣΥΝΟΛΟ</c:v>
                      </c:pt>
                    </c:strCache>
                  </c:strRef>
                </c:cat>
                <c:val>
                  <c:numRef>
                    <c:extLst>
                      <c:ext uri="{02D57815-91ED-43cb-92C2-25804820EDAC}">
                        <c15:formulaRef>
                          <c15:sqref>[Extract_Summer.Sales.2022_Crosstabs.xlsx]Crosstabs!$D$6:$H$6</c15:sqref>
                        </c15:formulaRef>
                      </c:ext>
                    </c:extLst>
                    <c:numCache>
                      <c:formatCode>General</c:formatCode>
                      <c:ptCount val="5"/>
                    </c:numCache>
                  </c:numRef>
                </c:val>
                <c:extLst>
                  <c:ext xmlns:c16="http://schemas.microsoft.com/office/drawing/2014/chart" uri="{C3380CC4-5D6E-409C-BE32-E72D297353CC}">
                    <c16:uniqueId val="{00000001-D048-4C85-BD08-A0F194AC998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[Extract_Summer.Sales.2022_Crosstabs.xlsx]Crosstabs!$B$8</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[Extract_Summer.Sales.2022_Crosstabs.xlsx]Crosstabs!$D$4:$H$4</c15:sqref>
                        </c15:formulaRef>
                      </c:ext>
                    </c:extLst>
                    <c:strCache>
                      <c:ptCount val="5"/>
                      <c:pt idx="0">
                        <c:v>Βόρεια Ελλάδα</c:v>
                      </c:pt>
                      <c:pt idx="1">
                        <c:v>Κεντρική Ελλάδα</c:v>
                      </c:pt>
                      <c:pt idx="2">
                        <c:v>Αττική</c:v>
                      </c:pt>
                      <c:pt idx="3">
                        <c:v>Νησιά αιγαίου &amp; Κρήτη</c:v>
                      </c:pt>
                      <c:pt idx="4">
                        <c:v>ΣΥΝΟΛΟ</c:v>
                      </c:pt>
                    </c:strCache>
                  </c:strRef>
                </c:cat>
                <c:val>
                  <c:numRef>
                    <c:extLst xmlns:c15="http://schemas.microsoft.com/office/drawing/2012/chart">
                      <c:ext xmlns:c15="http://schemas.microsoft.com/office/drawing/2012/chart" uri="{02D57815-91ED-43cb-92C2-25804820EDAC}">
                        <c15:formulaRef>
                          <c15:sqref>[Extract_Summer.Sales.2022_Crosstabs.xlsx]Crosstabs!$D$8:$H$8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D048-4C85-BD08-A0F194AC998E}"/>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[Extract_Summer.Sales.2022_Crosstabs.xlsx]Crosstabs!$B$10</c15:sqref>
                        </c15:formulaRef>
                      </c:ext>
                    </c:extLst>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[Extract_Summer.Sales.2022_Crosstabs.xlsx]Crosstabs!$D$4:$H$4</c15:sqref>
                        </c15:formulaRef>
                      </c:ext>
                    </c:extLst>
                    <c:strCache>
                      <c:ptCount val="5"/>
                      <c:pt idx="0">
                        <c:v>Βόρεια Ελλάδα</c:v>
                      </c:pt>
                      <c:pt idx="1">
                        <c:v>Κεντρική Ελλάδα</c:v>
                      </c:pt>
                      <c:pt idx="2">
                        <c:v>Αττική</c:v>
                      </c:pt>
                      <c:pt idx="3">
                        <c:v>Νησιά αιγαίου &amp; Κρήτη</c:v>
                      </c:pt>
                      <c:pt idx="4">
                        <c:v>ΣΥΝΟΛΟ</c:v>
                      </c:pt>
                    </c:strCache>
                  </c:strRef>
                </c:cat>
                <c:val>
                  <c:numRef>
                    <c:extLst xmlns:c15="http://schemas.microsoft.com/office/drawing/2012/chart">
                      <c:ext xmlns:c15="http://schemas.microsoft.com/office/drawing/2012/chart" uri="{02D57815-91ED-43cb-92C2-25804820EDAC}">
                        <c15:formulaRef>
                          <c15:sqref>[Extract_Summer.Sales.2022_Crosstabs.xlsx]Crosstabs!$D$10:$H$10</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5-D048-4C85-BD08-A0F194AC998E}"/>
                  </c:ext>
                </c:extLst>
              </c15:ser>
            </c15:filteredBarSeries>
          </c:ext>
        </c:extLst>
      </c:barChart>
      <c:catAx>
        <c:axId val="22305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3054608"/>
        <c:crosses val="autoZero"/>
        <c:auto val="1"/>
        <c:lblAlgn val="ctr"/>
        <c:lblOffset val="100"/>
        <c:noMultiLvlLbl val="0"/>
      </c:catAx>
      <c:valAx>
        <c:axId val="2230546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05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2: Θεωρείτε ότι η επισκεψιμότητα στο κατάστημά σας κατά την περίοδο των φετινών θερινών εκπτώσεων είναι σε υψηλότερα ή χαμηλότερα επίπεδα σε σχέση με το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93BD-4B15-B279-CEB56CED8248}"/>
              </c:ext>
            </c:extLst>
          </c:dPt>
          <c:dPt>
            <c:idx val="1"/>
            <c:invertIfNegative val="0"/>
            <c:bubble3D val="0"/>
            <c:spPr>
              <a:solidFill>
                <a:srgbClr val="FF0000"/>
              </a:solidFill>
              <a:ln>
                <a:noFill/>
              </a:ln>
              <a:effectLst/>
            </c:spPr>
            <c:extLst>
              <c:ext xmlns:c16="http://schemas.microsoft.com/office/drawing/2014/chart" uri="{C3380CC4-5D6E-409C-BE32-E72D297353CC}">
                <c16:uniqueId val="{00000003-93BD-4B15-B279-CEB56CED8248}"/>
              </c:ext>
            </c:extLst>
          </c:dPt>
          <c:dPt>
            <c:idx val="2"/>
            <c:invertIfNegative val="0"/>
            <c:bubble3D val="0"/>
            <c:spPr>
              <a:solidFill>
                <a:srgbClr val="FFC000"/>
              </a:solidFill>
              <a:ln>
                <a:noFill/>
              </a:ln>
              <a:effectLst/>
            </c:spPr>
            <c:extLst>
              <c:ext xmlns:c16="http://schemas.microsoft.com/office/drawing/2014/chart" uri="{C3380CC4-5D6E-409C-BE32-E72D297353CC}">
                <c16:uniqueId val="{00000005-93BD-4B15-B279-CEB56CED8248}"/>
              </c:ext>
            </c:extLst>
          </c:dPt>
          <c:dPt>
            <c:idx val="3"/>
            <c:invertIfNegative val="0"/>
            <c:bubble3D val="0"/>
            <c:spPr>
              <a:solidFill>
                <a:schemeClr val="bg1">
                  <a:lumMod val="75000"/>
                </a:schemeClr>
              </a:solidFill>
              <a:ln>
                <a:noFill/>
              </a:ln>
              <a:effectLst/>
            </c:spPr>
            <c:extLst>
              <c:ext xmlns:c16="http://schemas.microsoft.com/office/drawing/2014/chart" uri="{C3380CC4-5D6E-409C-BE32-E72D297353CC}">
                <c16:uniqueId val="{00000007-93BD-4B15-B279-CEB56CED824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'[Ανάλυση Δεδομένων Summer Sales 2022 v1.xlsx]ΕΡ7.'!$C$3:$C$6</c:f>
              <c:strCache>
                <c:ptCount val="4"/>
                <c:pt idx="0">
                  <c:v>Υψηλότερη</c:v>
                </c:pt>
                <c:pt idx="1">
                  <c:v>Χαμηλότερη</c:v>
                </c:pt>
                <c:pt idx="2">
                  <c:v>Ίδια (ΑΥΘΟΡΜΗΤΑ)</c:v>
                </c:pt>
                <c:pt idx="3">
                  <c:v>ΔΓ / ΔΑ</c:v>
                </c:pt>
              </c:strCache>
            </c:strRef>
          </c:cat>
          <c:val>
            <c:numRef>
              <c:f>'[Ανάλυση Δεδομένων Summer Sales 2022 v1.xlsx]ΕΡ7.'!$E$3:$E$6</c:f>
              <c:numCache>
                <c:formatCode>0%</c:formatCode>
                <c:ptCount val="4"/>
                <c:pt idx="0">
                  <c:v>0.24242424242424243</c:v>
                </c:pt>
                <c:pt idx="1">
                  <c:v>0.51515151515151514</c:v>
                </c:pt>
                <c:pt idx="2">
                  <c:v>0.23636363636363636</c:v>
                </c:pt>
                <c:pt idx="3">
                  <c:v>6.0606060606060606E-3</c:v>
                </c:pt>
              </c:numCache>
            </c:numRef>
          </c:val>
          <c:extLst>
            <c:ext xmlns:c16="http://schemas.microsoft.com/office/drawing/2014/chart" uri="{C3380CC4-5D6E-409C-BE32-E72D297353CC}">
              <c16:uniqueId val="{00000008-93BD-4B15-B279-CEB56CED8248}"/>
            </c:ext>
          </c:extLst>
        </c:ser>
        <c:dLbls>
          <c:dLblPos val="outEnd"/>
          <c:showLegendKey val="0"/>
          <c:showVal val="1"/>
          <c:showCatName val="0"/>
          <c:showSerName val="0"/>
          <c:showPercent val="0"/>
          <c:showBubbleSize val="0"/>
        </c:dLbls>
        <c:gapWidth val="150"/>
        <c:overlap val="-27"/>
        <c:axId val="286173432"/>
        <c:axId val="286173824"/>
      </c:barChart>
      <c:catAx>
        <c:axId val="28617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173824"/>
        <c:crosses val="autoZero"/>
        <c:auto val="1"/>
        <c:lblAlgn val="ctr"/>
        <c:lblOffset val="100"/>
        <c:noMultiLvlLbl val="0"/>
      </c:catAx>
      <c:valAx>
        <c:axId val="28617382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173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3: Σε ποιο βαθμό ο τζίρος των θερινών εκπτώσεων έχει προσεγγίσει τον αντίστοιχο τζίρο (θερινών) του 2019</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bg1">
                  <a:lumMod val="75000"/>
                </a:schemeClr>
              </a:solidFill>
              <a:ln>
                <a:noFill/>
              </a:ln>
              <a:effectLst/>
            </c:spPr>
            <c:extLst>
              <c:ext xmlns:c16="http://schemas.microsoft.com/office/drawing/2014/chart" uri="{C3380CC4-5D6E-409C-BE32-E72D297353CC}">
                <c16:uniqueId val="{00000001-856C-4761-B295-BA1C6C99844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'[Ανάλυση Δεδομένων Summer Sales 2022 v1.xlsx]ΕΡ5 &amp; ΕΡ6'!$C$21:$C$26</c:f>
              <c:strCache>
                <c:ptCount val="6"/>
                <c:pt idx="0">
                  <c:v>Σε μεγάλο Βαθμό</c:v>
                </c:pt>
                <c:pt idx="1">
                  <c:v>Σε μέτριο Βαθμό</c:v>
                </c:pt>
                <c:pt idx="2">
                  <c:v>Σε μικρό βαθμό</c:v>
                </c:pt>
                <c:pt idx="3">
                  <c:v>Σε κανένα βαθμό / καθόλου</c:v>
                </c:pt>
                <c:pt idx="4">
                  <c:v>Τον ξεπέρασε</c:v>
                </c:pt>
                <c:pt idx="5">
                  <c:v>ΔΓ / ΔΑ</c:v>
                </c:pt>
              </c:strCache>
            </c:strRef>
          </c:cat>
          <c:val>
            <c:numRef>
              <c:f>'[Ανάλυση Δεδομένων Summer Sales 2022 v1.xlsx]ΕΡ5 &amp; ΕΡ6'!$E$21:$E$26</c:f>
              <c:numCache>
                <c:formatCode>0%</c:formatCode>
                <c:ptCount val="6"/>
                <c:pt idx="0">
                  <c:v>0.14545454545454545</c:v>
                </c:pt>
                <c:pt idx="1">
                  <c:v>0.32727272727272727</c:v>
                </c:pt>
                <c:pt idx="2">
                  <c:v>0.23030303030303031</c:v>
                </c:pt>
                <c:pt idx="3">
                  <c:v>0.21212121212121213</c:v>
                </c:pt>
                <c:pt idx="4">
                  <c:v>2.4242424242424242E-2</c:v>
                </c:pt>
                <c:pt idx="5">
                  <c:v>6.0606060606060608E-2</c:v>
                </c:pt>
              </c:numCache>
            </c:numRef>
          </c:val>
          <c:extLst>
            <c:ext xmlns:c16="http://schemas.microsoft.com/office/drawing/2014/chart" uri="{C3380CC4-5D6E-409C-BE32-E72D297353CC}">
              <c16:uniqueId val="{00000002-856C-4761-B295-BA1C6C998447}"/>
            </c:ext>
          </c:extLst>
        </c:ser>
        <c:dLbls>
          <c:dLblPos val="outEnd"/>
          <c:showLegendKey val="0"/>
          <c:showVal val="1"/>
          <c:showCatName val="0"/>
          <c:showSerName val="0"/>
          <c:showPercent val="0"/>
          <c:showBubbleSize val="0"/>
        </c:dLbls>
        <c:gapWidth val="219"/>
        <c:overlap val="-27"/>
        <c:axId val="280944296"/>
        <c:axId val="280945472"/>
      </c:barChart>
      <c:catAx>
        <c:axId val="28094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0945472"/>
        <c:crosses val="autoZero"/>
        <c:auto val="1"/>
        <c:lblAlgn val="ctr"/>
        <c:lblOffset val="100"/>
        <c:noMultiLvlLbl val="0"/>
      </c:catAx>
      <c:valAx>
        <c:axId val="2809454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44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4: Ποια ήταν κατά τη γνώμη σας η καλύτερη περίοδος των εκπτώσεων από άποψη αγοραστικής κίνησης</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'[Ανάλυση Δεδομένων Summer Sales 2022 v1.xlsx]ΕΡ5 &amp; ΕΡ6'!$C$3:$C$6</c:f>
              <c:strCache>
                <c:ptCount val="4"/>
                <c:pt idx="0">
                  <c:v>11 έως 30 Ιουλίου</c:v>
                </c:pt>
                <c:pt idx="1">
                  <c:v>Το πρώτο δεκαπενθήμερο του Αυγούστου</c:v>
                </c:pt>
                <c:pt idx="2">
                  <c:v>Το δεύτερο δεκαπενθήμερο του Αυγούστου</c:v>
                </c:pt>
                <c:pt idx="3">
                  <c:v>Όλες το ίδιο / Δεν υπήρχε διαφορά (Αυθόρμητα)</c:v>
                </c:pt>
              </c:strCache>
            </c:strRef>
          </c:cat>
          <c:val>
            <c:numRef>
              <c:f>'[Ανάλυση Δεδομένων Summer Sales 2022 v1.xlsx]ΕΡ5 &amp; ΕΡ6'!$E$3:$E$6</c:f>
              <c:numCache>
                <c:formatCode>0%</c:formatCode>
                <c:ptCount val="4"/>
                <c:pt idx="0">
                  <c:v>0.50303030303030305</c:v>
                </c:pt>
                <c:pt idx="1">
                  <c:v>0.26666666666666666</c:v>
                </c:pt>
                <c:pt idx="2">
                  <c:v>0.15151515151515152</c:v>
                </c:pt>
                <c:pt idx="3">
                  <c:v>7.8787878787878782E-2</c:v>
                </c:pt>
              </c:numCache>
            </c:numRef>
          </c:val>
          <c:extLst>
            <c:ext xmlns:c16="http://schemas.microsoft.com/office/drawing/2014/chart" uri="{C3380CC4-5D6E-409C-BE32-E72D297353CC}">
              <c16:uniqueId val="{00000000-8849-430C-ABE7-5260C200B445}"/>
            </c:ext>
          </c:extLst>
        </c:ser>
        <c:dLbls>
          <c:showLegendKey val="0"/>
          <c:showVal val="0"/>
          <c:showCatName val="0"/>
          <c:showSerName val="0"/>
          <c:showPercent val="0"/>
          <c:showBubbleSize val="0"/>
        </c:dLbls>
        <c:gapWidth val="150"/>
        <c:axId val="287826560"/>
        <c:axId val="287826952"/>
      </c:barChart>
      <c:catAx>
        <c:axId val="287826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7826952"/>
        <c:crosses val="autoZero"/>
        <c:auto val="1"/>
        <c:lblAlgn val="ctr"/>
        <c:lblOffset val="100"/>
        <c:noMultiLvlLbl val="0"/>
      </c:catAx>
      <c:valAx>
        <c:axId val="287826952"/>
        <c:scaling>
          <c:orientation val="minMax"/>
        </c:scaling>
        <c:delete val="1"/>
        <c:axPos val="t"/>
        <c:numFmt formatCode="0%" sourceLinked="1"/>
        <c:majorTickMark val="none"/>
        <c:minorTickMark val="none"/>
        <c:tickLblPos val="nextTo"/>
        <c:crossAx val="28782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5: Στην επιχείρηση σας, σε ποιο ποσοστό κυρίως διαμορφώθηκαν οι θερινές εκπτώσεις;</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'[Ανάλυση Δεδομένων Summer Sales 2022 v1.xlsx]ΕΡ1'!$B$3:$B$9</c:f>
              <c:strCache>
                <c:ptCount val="7"/>
                <c:pt idx="0">
                  <c:v>1 - 10%</c:v>
                </c:pt>
                <c:pt idx="1">
                  <c:v>11 - 20%</c:v>
                </c:pt>
                <c:pt idx="2">
                  <c:v>21 - 30%</c:v>
                </c:pt>
                <c:pt idx="3">
                  <c:v>31 - 40%</c:v>
                </c:pt>
                <c:pt idx="4">
                  <c:v>41 - 50%</c:v>
                </c:pt>
                <c:pt idx="5">
                  <c:v>50% και άνω</c:v>
                </c:pt>
                <c:pt idx="6">
                  <c:v>ΔΓ / ΔΑ</c:v>
                </c:pt>
              </c:strCache>
            </c:strRef>
          </c:cat>
          <c:val>
            <c:numRef>
              <c:f>'[Ανάλυση Δεδομένων Summer Sales 2022 v1.xlsx]ΕΡ1'!$D$3:$D$9</c:f>
              <c:numCache>
                <c:formatCode>0%</c:formatCode>
                <c:ptCount val="7"/>
                <c:pt idx="0">
                  <c:v>3.6585365853658534E-2</c:v>
                </c:pt>
                <c:pt idx="1">
                  <c:v>0.1951219512195122</c:v>
                </c:pt>
                <c:pt idx="2">
                  <c:v>0.3048780487804878</c:v>
                </c:pt>
                <c:pt idx="3">
                  <c:v>0.14634146341463414</c:v>
                </c:pt>
                <c:pt idx="4">
                  <c:v>0.1951219512195122</c:v>
                </c:pt>
                <c:pt idx="5">
                  <c:v>0.10365853658536585</c:v>
                </c:pt>
                <c:pt idx="6">
                  <c:v>1.8292682926829267E-2</c:v>
                </c:pt>
              </c:numCache>
            </c:numRef>
          </c:val>
          <c:extLst>
            <c:ext xmlns:c16="http://schemas.microsoft.com/office/drawing/2014/chart" uri="{C3380CC4-5D6E-409C-BE32-E72D297353CC}">
              <c16:uniqueId val="{00000000-D059-4A08-8835-75CDD7BA8C60}"/>
            </c:ext>
          </c:extLst>
        </c:ser>
        <c:dLbls>
          <c:showLegendKey val="0"/>
          <c:showVal val="0"/>
          <c:showCatName val="0"/>
          <c:showSerName val="0"/>
          <c:showPercent val="0"/>
          <c:showBubbleSize val="0"/>
        </c:dLbls>
        <c:gapWidth val="150"/>
        <c:axId val="280481096"/>
        <c:axId val="286193496"/>
      </c:barChart>
      <c:catAx>
        <c:axId val="2804810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6193496"/>
        <c:crosses val="autoZero"/>
        <c:auto val="1"/>
        <c:lblAlgn val="ctr"/>
        <c:lblOffset val="100"/>
        <c:noMultiLvlLbl val="0"/>
      </c:catAx>
      <c:valAx>
        <c:axId val="286193496"/>
        <c:scaling>
          <c:orientation val="minMax"/>
        </c:scaling>
        <c:delete val="1"/>
        <c:axPos val="t"/>
        <c:numFmt formatCode="0%" sourceLinked="1"/>
        <c:majorTickMark val="none"/>
        <c:minorTickMark val="none"/>
        <c:tickLblPos val="nextTo"/>
        <c:crossAx val="280481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6:</a:t>
            </a:r>
            <a:r>
              <a:rPr lang="el-GR" b="1" baseline="0">
                <a:solidFill>
                  <a:sysClr val="windowText" lastClr="000000"/>
                </a:solidFill>
              </a:rPr>
              <a:t> </a:t>
            </a:r>
            <a:r>
              <a:rPr lang="el-GR" b="1">
                <a:solidFill>
                  <a:sysClr val="windowText" lastClr="000000"/>
                </a:solidFill>
              </a:rPr>
              <a:t>Δεδομένης της πρόσφατης κρίσης στις τιμές ενέργειας, θεωρείτε ότι οι πωλήσεις της επιχείρησής σας την περίοδο των φετινών θερινών εκπτώσεων είναι καλύτερες ή χειρότερες από εκείνες που αναμένατε</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5E63-405B-8399-1AFA5FFB3C45}"/>
              </c:ext>
            </c:extLst>
          </c:dPt>
          <c:dPt>
            <c:idx val="1"/>
            <c:invertIfNegative val="0"/>
            <c:bubble3D val="0"/>
            <c:spPr>
              <a:solidFill>
                <a:srgbClr val="FF0000"/>
              </a:solidFill>
              <a:ln>
                <a:noFill/>
              </a:ln>
              <a:effectLst/>
            </c:spPr>
            <c:extLst>
              <c:ext xmlns:c16="http://schemas.microsoft.com/office/drawing/2014/chart" uri="{C3380CC4-5D6E-409C-BE32-E72D297353CC}">
                <c16:uniqueId val="{00000003-5E63-405B-8399-1AFA5FFB3C45}"/>
              </c:ext>
            </c:extLst>
          </c:dPt>
          <c:dPt>
            <c:idx val="2"/>
            <c:invertIfNegative val="0"/>
            <c:bubble3D val="0"/>
            <c:spPr>
              <a:solidFill>
                <a:srgbClr val="FFC000"/>
              </a:solidFill>
              <a:ln>
                <a:noFill/>
              </a:ln>
              <a:effectLst/>
            </c:spPr>
            <c:extLst>
              <c:ext xmlns:c16="http://schemas.microsoft.com/office/drawing/2014/chart" uri="{C3380CC4-5D6E-409C-BE32-E72D297353CC}">
                <c16:uniqueId val="{00000005-5E63-405B-8399-1AFA5FFB3C45}"/>
              </c:ext>
            </c:extLst>
          </c:dPt>
          <c:dPt>
            <c:idx val="3"/>
            <c:invertIfNegative val="0"/>
            <c:bubble3D val="0"/>
            <c:spPr>
              <a:solidFill>
                <a:schemeClr val="bg1">
                  <a:lumMod val="75000"/>
                </a:schemeClr>
              </a:solidFill>
              <a:ln>
                <a:noFill/>
              </a:ln>
              <a:effectLst/>
            </c:spPr>
            <c:extLst>
              <c:ext xmlns:c16="http://schemas.microsoft.com/office/drawing/2014/chart" uri="{C3380CC4-5D6E-409C-BE32-E72D297353CC}">
                <c16:uniqueId val="{00000007-5E63-405B-8399-1AFA5FFB3C4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'[Ανάλυση Δεδομένων Summer Sales 2022 v1.xlsx]ΕΡ9.'!$C$3:$C$6</c:f>
              <c:strCache>
                <c:ptCount val="4"/>
                <c:pt idx="0">
                  <c:v>Καλύτερες</c:v>
                </c:pt>
                <c:pt idx="1">
                  <c:v>Χειρότερες</c:v>
                </c:pt>
                <c:pt idx="2">
                  <c:v>Όσες περίμενα</c:v>
                </c:pt>
                <c:pt idx="3">
                  <c:v>ΔΓ / ΔΑ</c:v>
                </c:pt>
              </c:strCache>
            </c:strRef>
          </c:cat>
          <c:val>
            <c:numRef>
              <c:f>'[Ανάλυση Δεδομένων Summer Sales 2022 v1.xlsx]ΕΡ9.'!$E$3:$E$6</c:f>
              <c:numCache>
                <c:formatCode>0%</c:formatCode>
                <c:ptCount val="4"/>
                <c:pt idx="0">
                  <c:v>0.15151515151515152</c:v>
                </c:pt>
                <c:pt idx="1">
                  <c:v>0.60606060606060608</c:v>
                </c:pt>
                <c:pt idx="2">
                  <c:v>0.23030303030303031</c:v>
                </c:pt>
                <c:pt idx="3">
                  <c:v>1.2121212121212121E-2</c:v>
                </c:pt>
              </c:numCache>
            </c:numRef>
          </c:val>
          <c:extLst>
            <c:ext xmlns:c16="http://schemas.microsoft.com/office/drawing/2014/chart" uri="{C3380CC4-5D6E-409C-BE32-E72D297353CC}">
              <c16:uniqueId val="{00000008-5E63-405B-8399-1AFA5FFB3C45}"/>
            </c:ext>
          </c:extLst>
        </c:ser>
        <c:dLbls>
          <c:showLegendKey val="0"/>
          <c:showVal val="0"/>
          <c:showCatName val="0"/>
          <c:showSerName val="0"/>
          <c:showPercent val="0"/>
          <c:showBubbleSize val="0"/>
        </c:dLbls>
        <c:gapWidth val="150"/>
        <c:overlap val="-27"/>
        <c:axId val="280233448"/>
        <c:axId val="280233840"/>
      </c:barChart>
      <c:catAx>
        <c:axId val="28023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0233840"/>
        <c:crosses val="autoZero"/>
        <c:auto val="1"/>
        <c:lblAlgn val="ctr"/>
        <c:lblOffset val="100"/>
        <c:noMultiLvlLbl val="0"/>
      </c:catAx>
      <c:valAx>
        <c:axId val="28023384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233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a:t>
            </a:r>
            <a:r>
              <a:rPr lang="el-GR" b="1" baseline="0">
                <a:solidFill>
                  <a:sysClr val="windowText" lastClr="000000"/>
                </a:solidFill>
              </a:rPr>
              <a:t> 7: </a:t>
            </a:r>
            <a:r>
              <a:rPr lang="el-GR" b="1">
                <a:solidFill>
                  <a:sysClr val="windowText" lastClr="000000"/>
                </a:solidFill>
              </a:rPr>
              <a:t>Τι βαθμό θα λέγατε ότι επηρεάζουν αρνητικά την επιχείρησή σας οι ανατιμήσεις στο ενεργειακό κόστος</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percentStacked"/>
        <c:varyColors val="0"/>
        <c:ser>
          <c:idx val="0"/>
          <c:order val="0"/>
          <c:tx>
            <c:strRef>
              <c:f>'[Ανάλυση Δεδομένων Summer Sales 2022 v1.xlsx]ΕΡ10.'!$C$3</c:f>
              <c:strCache>
                <c:ptCount val="1"/>
                <c:pt idx="0">
                  <c:v>Καθόλου</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'[Ανάλυση Δεδομένων Summer Sales 2022 v1.xlsx]ΕΡ10.'!$E$3</c:f>
              <c:numCache>
                <c:formatCode>0%</c:formatCode>
                <c:ptCount val="1"/>
                <c:pt idx="0">
                  <c:v>6.0975609756097563E-3</c:v>
                </c:pt>
              </c:numCache>
            </c:numRef>
          </c:val>
          <c:extLst>
            <c:ext xmlns:c16="http://schemas.microsoft.com/office/drawing/2014/chart" uri="{C3380CC4-5D6E-409C-BE32-E72D297353CC}">
              <c16:uniqueId val="{00000000-8AFD-4F15-9676-2400AA0A23E2}"/>
            </c:ext>
          </c:extLst>
        </c:ser>
        <c:ser>
          <c:idx val="1"/>
          <c:order val="1"/>
          <c:tx>
            <c:strRef>
              <c:f>'[Ανάλυση Δεδομένων Summer Sales 2022 v1.xlsx]ΕΡ10.'!$C$4</c:f>
              <c:strCache>
                <c:ptCount val="1"/>
                <c:pt idx="0">
                  <c:v>Λίγο</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'[Ανάλυση Δεδομένων Summer Sales 2022 v1.xlsx]ΕΡ10.'!$E$4</c:f>
              <c:numCache>
                <c:formatCode>0%</c:formatCode>
                <c:ptCount val="1"/>
                <c:pt idx="0">
                  <c:v>6.097560975609756E-2</c:v>
                </c:pt>
              </c:numCache>
            </c:numRef>
          </c:val>
          <c:extLst>
            <c:ext xmlns:c16="http://schemas.microsoft.com/office/drawing/2014/chart" uri="{C3380CC4-5D6E-409C-BE32-E72D297353CC}">
              <c16:uniqueId val="{00000001-8AFD-4F15-9676-2400AA0A23E2}"/>
            </c:ext>
          </c:extLst>
        </c:ser>
        <c:ser>
          <c:idx val="2"/>
          <c:order val="2"/>
          <c:tx>
            <c:strRef>
              <c:f>'[Ανάλυση Δεδομένων Summer Sales 2022 v1.xlsx]ΕΡ10.'!$C$5</c:f>
              <c:strCache>
                <c:ptCount val="1"/>
                <c:pt idx="0">
                  <c:v>Ούτε λίγο - Ούτε πολύ</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'[Ανάλυση Δεδομένων Summer Sales 2022 v1.xlsx]ΕΡ10.'!$E$5</c:f>
              <c:numCache>
                <c:formatCode>0%</c:formatCode>
                <c:ptCount val="1"/>
                <c:pt idx="0">
                  <c:v>0.20121951219512196</c:v>
                </c:pt>
              </c:numCache>
            </c:numRef>
          </c:val>
          <c:extLst>
            <c:ext xmlns:c16="http://schemas.microsoft.com/office/drawing/2014/chart" uri="{C3380CC4-5D6E-409C-BE32-E72D297353CC}">
              <c16:uniqueId val="{00000002-8AFD-4F15-9676-2400AA0A23E2}"/>
            </c:ext>
          </c:extLst>
        </c:ser>
        <c:ser>
          <c:idx val="3"/>
          <c:order val="3"/>
          <c:tx>
            <c:strRef>
              <c:f>'[Ανάλυση Δεδομένων Summer Sales 2022 v1.xlsx]ΕΡ10.'!$C$6</c:f>
              <c:strCache>
                <c:ptCount val="1"/>
                <c:pt idx="0">
                  <c:v>Πολύ</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'[Ανάλυση Δεδομένων Summer Sales 2022 v1.xlsx]ΕΡ10.'!$E$6</c:f>
              <c:numCache>
                <c:formatCode>0%</c:formatCode>
                <c:ptCount val="1"/>
                <c:pt idx="0">
                  <c:v>0.31707317073170732</c:v>
                </c:pt>
              </c:numCache>
            </c:numRef>
          </c:val>
          <c:extLst>
            <c:ext xmlns:c16="http://schemas.microsoft.com/office/drawing/2014/chart" uri="{C3380CC4-5D6E-409C-BE32-E72D297353CC}">
              <c16:uniqueId val="{00000003-8AFD-4F15-9676-2400AA0A23E2}"/>
            </c:ext>
          </c:extLst>
        </c:ser>
        <c:ser>
          <c:idx val="4"/>
          <c:order val="4"/>
          <c:tx>
            <c:strRef>
              <c:f>'[Ανάλυση Δεδομένων Summer Sales 2022 v1.xlsx]ΕΡ10.'!$C$7</c:f>
              <c:strCache>
                <c:ptCount val="1"/>
                <c:pt idx="0">
                  <c:v>Πάρα πολύ</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'[Ανάλυση Δεδομένων Summer Sales 2022 v1.xlsx]ΕΡ10.'!$E$7</c:f>
              <c:numCache>
                <c:formatCode>0%</c:formatCode>
                <c:ptCount val="1"/>
                <c:pt idx="0">
                  <c:v>0.41463414634146339</c:v>
                </c:pt>
              </c:numCache>
            </c:numRef>
          </c:val>
          <c:extLst>
            <c:ext xmlns:c16="http://schemas.microsoft.com/office/drawing/2014/chart" uri="{C3380CC4-5D6E-409C-BE32-E72D297353CC}">
              <c16:uniqueId val="{00000004-8AFD-4F15-9676-2400AA0A23E2}"/>
            </c:ext>
          </c:extLst>
        </c:ser>
        <c:dLbls>
          <c:dLblPos val="ctr"/>
          <c:showLegendKey val="0"/>
          <c:showVal val="1"/>
          <c:showCatName val="0"/>
          <c:showSerName val="0"/>
          <c:showPercent val="0"/>
          <c:showBubbleSize val="0"/>
        </c:dLbls>
        <c:gapWidth val="150"/>
        <c:overlap val="100"/>
        <c:axId val="272580672"/>
        <c:axId val="294063536"/>
      </c:barChart>
      <c:catAx>
        <c:axId val="272580672"/>
        <c:scaling>
          <c:orientation val="minMax"/>
        </c:scaling>
        <c:delete val="1"/>
        <c:axPos val="l"/>
        <c:numFmt formatCode="General" sourceLinked="1"/>
        <c:majorTickMark val="none"/>
        <c:minorTickMark val="none"/>
        <c:tickLblPos val="nextTo"/>
        <c:crossAx val="294063536"/>
        <c:crosses val="autoZero"/>
        <c:auto val="1"/>
        <c:lblAlgn val="ctr"/>
        <c:lblOffset val="100"/>
        <c:noMultiLvlLbl val="0"/>
      </c:catAx>
      <c:valAx>
        <c:axId val="294063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5806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l-GR" b="1">
                <a:solidFill>
                  <a:sysClr val="windowText" lastClr="000000"/>
                </a:solidFill>
              </a:rPr>
              <a:t>Διάγραμμα 8: Σε ποιο ποσοστό έχει αυξηθεί το λειτουργικό κόστος της επιχείρησής σας κατά τ</a:t>
            </a:r>
            <a:r>
              <a:rPr lang="en-US" b="1">
                <a:solidFill>
                  <a:sysClr val="windowText" lastClr="000000"/>
                </a:solidFill>
              </a:rPr>
              <a:t>o </a:t>
            </a:r>
            <a:r>
              <a:rPr lang="el-GR" b="1">
                <a:solidFill>
                  <a:sysClr val="windowText" lastClr="000000"/>
                </a:solidFill>
              </a:rPr>
              <a:t>τελευταίο εξάμηνο (από το Μάρτιο και έπειτα)</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10"/>
            <c:invertIfNegative val="0"/>
            <c:bubble3D val="0"/>
            <c:spPr>
              <a:solidFill>
                <a:schemeClr val="bg1">
                  <a:lumMod val="75000"/>
                </a:schemeClr>
              </a:solidFill>
              <a:ln>
                <a:noFill/>
              </a:ln>
              <a:effectLst/>
            </c:spPr>
            <c:extLst>
              <c:ext xmlns:c16="http://schemas.microsoft.com/office/drawing/2014/chart" uri="{C3380CC4-5D6E-409C-BE32-E72D297353CC}">
                <c16:uniqueId val="{00000001-B10E-433A-9470-0DD9DCEB655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'[Ανάλυση Δεδομένων Summer Sales 2022 v1.xlsx]ΕΡ11.'!$B$3:$B$13</c:f>
              <c:strCache>
                <c:ptCount val="11"/>
                <c:pt idx="0">
                  <c:v>≤ 5%</c:v>
                </c:pt>
                <c:pt idx="1">
                  <c:v>6% - 10%</c:v>
                </c:pt>
                <c:pt idx="2">
                  <c:v>11% - 20%</c:v>
                </c:pt>
                <c:pt idx="3">
                  <c:v>21% - 30%</c:v>
                </c:pt>
                <c:pt idx="4">
                  <c:v>31% - 40%</c:v>
                </c:pt>
                <c:pt idx="5">
                  <c:v>41% - 50%</c:v>
                </c:pt>
                <c:pt idx="6">
                  <c:v>51% - 60%</c:v>
                </c:pt>
                <c:pt idx="7">
                  <c:v>61% - 70%</c:v>
                </c:pt>
                <c:pt idx="8">
                  <c:v>μεγαλύτερη από 71%</c:v>
                </c:pt>
                <c:pt idx="9">
                  <c:v>Δεν έχει αυξηθεί (ΑΥΘΟΡΜΗΤΑ)</c:v>
                </c:pt>
                <c:pt idx="10">
                  <c:v>ΔΓ / ΔΑ</c:v>
                </c:pt>
              </c:strCache>
            </c:strRef>
          </c:cat>
          <c:val>
            <c:numRef>
              <c:f>'[Ανάλυση Δεδομένων Summer Sales 2022 v1.xlsx]ΕΡ11.'!$D$3:$D$13</c:f>
              <c:numCache>
                <c:formatCode>0%</c:formatCode>
                <c:ptCount val="11"/>
                <c:pt idx="0">
                  <c:v>4.2424242424242427E-2</c:v>
                </c:pt>
                <c:pt idx="1">
                  <c:v>0.10303030303030303</c:v>
                </c:pt>
                <c:pt idx="2">
                  <c:v>0.29696969696969699</c:v>
                </c:pt>
                <c:pt idx="3">
                  <c:v>0.27272727272727271</c:v>
                </c:pt>
                <c:pt idx="4">
                  <c:v>0.10303030303030303</c:v>
                </c:pt>
                <c:pt idx="5">
                  <c:v>9.0909090909090912E-2</c:v>
                </c:pt>
                <c:pt idx="6">
                  <c:v>3.6363636363636362E-2</c:v>
                </c:pt>
                <c:pt idx="7">
                  <c:v>1.2121212121212121E-2</c:v>
                </c:pt>
                <c:pt idx="8">
                  <c:v>3.0303030303030304E-2</c:v>
                </c:pt>
                <c:pt idx="9">
                  <c:v>6.0606060606060606E-3</c:v>
                </c:pt>
                <c:pt idx="10">
                  <c:v>6.0606060606060606E-3</c:v>
                </c:pt>
              </c:numCache>
            </c:numRef>
          </c:val>
          <c:extLst>
            <c:ext xmlns:c16="http://schemas.microsoft.com/office/drawing/2014/chart" uri="{C3380CC4-5D6E-409C-BE32-E72D297353CC}">
              <c16:uniqueId val="{00000002-B10E-433A-9470-0DD9DCEB6555}"/>
            </c:ext>
          </c:extLst>
        </c:ser>
        <c:dLbls>
          <c:dLblPos val="outEnd"/>
          <c:showLegendKey val="0"/>
          <c:showVal val="1"/>
          <c:showCatName val="0"/>
          <c:showSerName val="0"/>
          <c:showPercent val="0"/>
          <c:showBubbleSize val="0"/>
        </c:dLbls>
        <c:gapWidth val="182"/>
        <c:axId val="273928328"/>
        <c:axId val="288457672"/>
      </c:barChart>
      <c:catAx>
        <c:axId val="2739283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8457672"/>
        <c:crosses val="autoZero"/>
        <c:auto val="1"/>
        <c:lblAlgn val="ctr"/>
        <c:lblOffset val="100"/>
        <c:noMultiLvlLbl val="0"/>
      </c:catAx>
      <c:valAx>
        <c:axId val="288457672"/>
        <c:scaling>
          <c:orientation val="minMax"/>
        </c:scaling>
        <c:delete val="1"/>
        <c:axPos val="t"/>
        <c:numFmt formatCode="0%" sourceLinked="1"/>
        <c:majorTickMark val="none"/>
        <c:minorTickMark val="none"/>
        <c:tickLblPos val="nextTo"/>
        <c:crossAx val="27392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F436-0793-4DA9-AF20-81259CFE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1520</Words>
  <Characters>8669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 Arachovas</dc:creator>
  <cp:keywords/>
  <dc:description/>
  <cp:lastModifiedBy>Kostats Sarris</cp:lastModifiedBy>
  <cp:revision>2</cp:revision>
  <dcterms:created xsi:type="dcterms:W3CDTF">2022-09-02T10:22:00Z</dcterms:created>
  <dcterms:modified xsi:type="dcterms:W3CDTF">2022-09-02T10:22:00Z</dcterms:modified>
</cp:coreProperties>
</file>