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F254" w14:textId="77777777" w:rsidR="00BB38FA" w:rsidRPr="00D2250D" w:rsidRDefault="00676CBE" w:rsidP="00350CB3">
      <w:pPr>
        <w:spacing w:after="0" w:line="240" w:lineRule="auto"/>
        <w:jc w:val="center"/>
        <w:rPr>
          <w:b/>
          <w:u w:val="single"/>
          <w:lang w:val="en-US"/>
        </w:rPr>
      </w:pPr>
      <w:bookmarkStart w:id="0" w:name="_GoBack"/>
      <w:bookmarkEnd w:id="0"/>
      <w:r w:rsidRPr="00D2250D">
        <w:rPr>
          <w:b/>
          <w:u w:val="single"/>
          <w:lang w:val="en-US"/>
        </w:rPr>
        <w:t>Ajaccio declaration after the 7</w:t>
      </w:r>
      <w:r w:rsidRPr="00D2250D">
        <w:rPr>
          <w:b/>
          <w:u w:val="single"/>
          <w:vertAlign w:val="superscript"/>
          <w:lang w:val="en-US"/>
        </w:rPr>
        <w:t>th</w:t>
      </w:r>
      <w:r w:rsidRPr="00D2250D">
        <w:rPr>
          <w:b/>
          <w:u w:val="single"/>
          <w:lang w:val="en-US"/>
        </w:rPr>
        <w:t xml:space="preserve"> Summit of the </w:t>
      </w:r>
      <w:r w:rsidR="00D66B04" w:rsidRPr="00D2250D">
        <w:rPr>
          <w:b/>
          <w:u w:val="single"/>
          <w:lang w:val="en-US"/>
        </w:rPr>
        <w:t>s</w:t>
      </w:r>
      <w:r w:rsidRPr="00D2250D">
        <w:rPr>
          <w:b/>
          <w:u w:val="single"/>
          <w:lang w:val="en-US"/>
        </w:rPr>
        <w:t>outhern EU countries</w:t>
      </w:r>
    </w:p>
    <w:p w14:paraId="473F34AA" w14:textId="77777777" w:rsidR="00676CBE" w:rsidRPr="00D2250D" w:rsidRDefault="00676CBE" w:rsidP="00350CB3">
      <w:pPr>
        <w:spacing w:after="0" w:line="240" w:lineRule="auto"/>
        <w:jc w:val="center"/>
        <w:rPr>
          <w:b/>
          <w:u w:val="single"/>
          <w:lang w:val="en-US"/>
        </w:rPr>
      </w:pPr>
    </w:p>
    <w:p w14:paraId="5ED447C8" w14:textId="77777777" w:rsidR="00676CBE" w:rsidRPr="00D2250D" w:rsidRDefault="00676CBE" w:rsidP="00350CB3">
      <w:pPr>
        <w:spacing w:after="0" w:line="240" w:lineRule="auto"/>
        <w:jc w:val="center"/>
        <w:rPr>
          <w:b/>
          <w:u w:val="single"/>
          <w:lang w:val="en-US"/>
        </w:rPr>
      </w:pPr>
    </w:p>
    <w:p w14:paraId="10D29E53" w14:textId="77777777" w:rsidR="00BB38FA" w:rsidRPr="00D2250D" w:rsidRDefault="00BB38FA" w:rsidP="00BB38FA">
      <w:pPr>
        <w:spacing w:after="0" w:line="240" w:lineRule="auto"/>
        <w:jc w:val="both"/>
        <w:rPr>
          <w:lang w:val="en-US"/>
        </w:rPr>
      </w:pPr>
    </w:p>
    <w:p w14:paraId="7B108162" w14:textId="77777777" w:rsidR="00350CB3" w:rsidRPr="00D2250D" w:rsidRDefault="00350CB3" w:rsidP="00BB38FA">
      <w:pPr>
        <w:spacing w:after="0" w:line="240" w:lineRule="auto"/>
        <w:jc w:val="both"/>
        <w:rPr>
          <w:lang w:val="en-US"/>
        </w:rPr>
      </w:pPr>
    </w:p>
    <w:p w14:paraId="43408563" w14:textId="77777777" w:rsidR="00350CB3" w:rsidRPr="00D2250D" w:rsidRDefault="00350CB3" w:rsidP="00BB38FA">
      <w:pPr>
        <w:spacing w:after="0" w:line="240" w:lineRule="auto"/>
        <w:jc w:val="both"/>
        <w:rPr>
          <w:lang w:val="en-US"/>
        </w:rPr>
      </w:pPr>
    </w:p>
    <w:p w14:paraId="1D49F950" w14:textId="77777777" w:rsidR="00BB38FA" w:rsidRPr="00D2250D" w:rsidRDefault="00BB38FA" w:rsidP="00BB38FA">
      <w:pPr>
        <w:spacing w:after="0" w:line="240" w:lineRule="auto"/>
        <w:jc w:val="both"/>
        <w:rPr>
          <w:lang w:val="en-US"/>
        </w:rPr>
      </w:pPr>
      <w:r w:rsidRPr="00D2250D">
        <w:rPr>
          <w:lang w:val="en-US"/>
        </w:rPr>
        <w:t>1- We, the Heads of State and Government of Cyprus, France, Greece, Italy, Malta</w:t>
      </w:r>
      <w:r w:rsidR="00C24E02" w:rsidRPr="00D2250D">
        <w:rPr>
          <w:lang w:val="en-US"/>
        </w:rPr>
        <w:t>,</w:t>
      </w:r>
      <w:r w:rsidRPr="00D2250D">
        <w:rPr>
          <w:lang w:val="en-US"/>
        </w:rPr>
        <w:t xml:space="preserve"> Portugal</w:t>
      </w:r>
      <w:r w:rsidR="00C24E02" w:rsidRPr="00D2250D">
        <w:rPr>
          <w:lang w:val="en-US"/>
        </w:rPr>
        <w:t xml:space="preserve"> and Spain</w:t>
      </w:r>
      <w:r w:rsidRPr="00D2250D">
        <w:rPr>
          <w:lang w:val="en-US"/>
        </w:rPr>
        <w:t xml:space="preserve">, met on 10 September in Ajaccio for the seventh summit of the southern countries of the European Union (Med7). </w:t>
      </w:r>
    </w:p>
    <w:p w14:paraId="39EE3D71" w14:textId="77777777" w:rsidR="00BB38FA" w:rsidRPr="00D2250D" w:rsidRDefault="00BB38FA" w:rsidP="00BB38FA">
      <w:pPr>
        <w:spacing w:after="0" w:line="240" w:lineRule="auto"/>
        <w:jc w:val="both"/>
        <w:rPr>
          <w:lang w:val="en-US"/>
        </w:rPr>
      </w:pPr>
    </w:p>
    <w:p w14:paraId="03B7E78E" w14:textId="77777777" w:rsidR="00BB38FA" w:rsidRPr="00D2250D" w:rsidRDefault="00BB38FA" w:rsidP="00BB38FA">
      <w:pPr>
        <w:spacing w:after="0" w:line="240" w:lineRule="auto"/>
        <w:jc w:val="both"/>
        <w:rPr>
          <w:lang w:val="en-US"/>
        </w:rPr>
      </w:pPr>
      <w:r w:rsidRPr="00D2250D">
        <w:rPr>
          <w:lang w:val="en-US"/>
        </w:rPr>
        <w:t xml:space="preserve">2- In the face of the </w:t>
      </w:r>
      <w:r w:rsidR="00025571" w:rsidRPr="00D2250D">
        <w:rPr>
          <w:lang w:val="en-US"/>
        </w:rPr>
        <w:t>unprecede</w:t>
      </w:r>
      <w:r w:rsidR="00480735" w:rsidRPr="00D2250D">
        <w:rPr>
          <w:lang w:val="en-US"/>
        </w:rPr>
        <w:t>n</w:t>
      </w:r>
      <w:r w:rsidR="00025571" w:rsidRPr="00D2250D">
        <w:rPr>
          <w:lang w:val="en-US"/>
        </w:rPr>
        <w:t xml:space="preserve">ted </w:t>
      </w:r>
      <w:r w:rsidRPr="00D2250D">
        <w:rPr>
          <w:lang w:val="en-US"/>
        </w:rPr>
        <w:t xml:space="preserve">crisis </w:t>
      </w:r>
      <w:r w:rsidR="00025571" w:rsidRPr="00D2250D">
        <w:rPr>
          <w:lang w:val="en-US"/>
        </w:rPr>
        <w:t xml:space="preserve">caused by the COVID-19 pandemic </w:t>
      </w:r>
      <w:r w:rsidRPr="00D2250D">
        <w:rPr>
          <w:lang w:val="en-US"/>
        </w:rPr>
        <w:t xml:space="preserve">which has profoundly affected the populations and economies of </w:t>
      </w:r>
      <w:r w:rsidR="00676CBE" w:rsidRPr="00D2250D">
        <w:rPr>
          <w:lang w:val="en-US"/>
        </w:rPr>
        <w:t>our</w:t>
      </w:r>
      <w:r w:rsidRPr="00D2250D">
        <w:rPr>
          <w:lang w:val="en-US"/>
        </w:rPr>
        <w:t xml:space="preserve"> countries, the multiplication of regional crises and the escalation of tensions in the Mediterranean, it is more essential than ever for us to build a united and solidary Europe, that is able to meet all the challenges it faces and to defend the interests</w:t>
      </w:r>
      <w:r w:rsidR="00025571" w:rsidRPr="00D2250D">
        <w:rPr>
          <w:lang w:val="en-US"/>
        </w:rPr>
        <w:t>, the</w:t>
      </w:r>
      <w:r w:rsidRPr="00D2250D">
        <w:rPr>
          <w:lang w:val="en-US"/>
        </w:rPr>
        <w:t xml:space="preserve"> sovereignty </w:t>
      </w:r>
      <w:r w:rsidR="00025571" w:rsidRPr="00D2250D">
        <w:rPr>
          <w:lang w:val="en-GB"/>
        </w:rPr>
        <w:t xml:space="preserve">and the sovereign rights </w:t>
      </w:r>
      <w:r w:rsidRPr="00D2250D">
        <w:rPr>
          <w:lang w:val="en-US"/>
        </w:rPr>
        <w:t>of the European Union and its Member States with strength and determination.</w:t>
      </w:r>
    </w:p>
    <w:p w14:paraId="413ADB59" w14:textId="77777777" w:rsidR="00BB38FA" w:rsidRPr="00D2250D" w:rsidRDefault="00BB38FA" w:rsidP="00BB38FA">
      <w:pPr>
        <w:spacing w:after="0" w:line="240" w:lineRule="auto"/>
        <w:jc w:val="both"/>
        <w:rPr>
          <w:lang w:val="en-US"/>
        </w:rPr>
      </w:pPr>
    </w:p>
    <w:p w14:paraId="09FDB7FB" w14:textId="77777777" w:rsidR="00DC4DB3" w:rsidRPr="00D2250D" w:rsidRDefault="00DC4DB3" w:rsidP="00DC4DB3">
      <w:pPr>
        <w:spacing w:after="0" w:line="240" w:lineRule="auto"/>
        <w:jc w:val="both"/>
        <w:rPr>
          <w:b/>
          <w:i/>
          <w:lang w:val="en-US"/>
        </w:rPr>
      </w:pPr>
      <w:r w:rsidRPr="00D2250D">
        <w:rPr>
          <w:b/>
          <w:i/>
          <w:lang w:val="en-US"/>
        </w:rPr>
        <w:t>For a renewed Mediterranean policy</w:t>
      </w:r>
    </w:p>
    <w:p w14:paraId="6587D912" w14:textId="77777777" w:rsidR="00DC4DB3" w:rsidRPr="00D2250D" w:rsidRDefault="00DC4DB3" w:rsidP="00DC4DB3">
      <w:pPr>
        <w:spacing w:after="0" w:line="240" w:lineRule="auto"/>
        <w:jc w:val="both"/>
        <w:rPr>
          <w:lang w:val="en-US"/>
        </w:rPr>
      </w:pPr>
    </w:p>
    <w:p w14:paraId="279F6CEB" w14:textId="4AD8FDA5" w:rsidR="00DC4DB3" w:rsidRPr="00D2250D" w:rsidRDefault="00DC4DB3" w:rsidP="00DC4DB3">
      <w:pPr>
        <w:spacing w:after="0" w:line="240" w:lineRule="auto"/>
        <w:jc w:val="both"/>
        <w:rPr>
          <w:lang w:val="en-US"/>
        </w:rPr>
      </w:pPr>
      <w:r w:rsidRPr="00D2250D">
        <w:rPr>
          <w:lang w:val="en-US"/>
        </w:rPr>
        <w:t>3- </w:t>
      </w:r>
      <w:r w:rsidR="00713103" w:rsidRPr="00D2250D">
        <w:rPr>
          <w:lang w:val="en-US"/>
        </w:rPr>
        <w:t xml:space="preserve">We highlight the strategic importance of the Southern </w:t>
      </w:r>
      <w:r w:rsidR="00D31B6D" w:rsidRPr="00D2250D">
        <w:rPr>
          <w:lang w:val="en-US"/>
        </w:rPr>
        <w:t>Neighborhood</w:t>
      </w:r>
      <w:r w:rsidR="00713103" w:rsidRPr="00D2250D">
        <w:rPr>
          <w:lang w:val="en-US"/>
        </w:rPr>
        <w:t xml:space="preserve"> for Europe. </w:t>
      </w:r>
      <w:r w:rsidRPr="00D2250D">
        <w:rPr>
          <w:lang w:val="en-US"/>
        </w:rPr>
        <w:t xml:space="preserve">25 years after the launch of the Barcelona Process and more than ten years after the establishment of the Union for the Mediterranean, we propose to give a new impetus to </w:t>
      </w:r>
      <w:r w:rsidR="00C84BF3" w:rsidRPr="00D2250D">
        <w:rPr>
          <w:lang w:val="en-US"/>
        </w:rPr>
        <w:t xml:space="preserve">a holistic </w:t>
      </w:r>
      <w:r w:rsidRPr="00D2250D">
        <w:rPr>
          <w:lang w:val="en-US"/>
        </w:rPr>
        <w:t xml:space="preserve">European policy in the Mediterranean, with the aim of strengthening the capacity of the EU and its Member States to respond collectively to the various challenges </w:t>
      </w:r>
      <w:r w:rsidR="00676CBE" w:rsidRPr="00D2250D">
        <w:rPr>
          <w:lang w:val="en-US"/>
        </w:rPr>
        <w:t>of</w:t>
      </w:r>
      <w:r w:rsidRPr="00D2250D">
        <w:rPr>
          <w:lang w:val="en-US"/>
        </w:rPr>
        <w:t xml:space="preserve"> the region. In this perspective, </w:t>
      </w:r>
      <w:r w:rsidR="005848BF" w:rsidRPr="00D2250D">
        <w:rPr>
          <w:lang w:val="en-GB"/>
        </w:rPr>
        <w:t xml:space="preserve">and having in mind the ongoing work in the </w:t>
      </w:r>
      <w:r w:rsidR="009E56E7" w:rsidRPr="00D2250D">
        <w:rPr>
          <w:lang w:val="en-GB"/>
        </w:rPr>
        <w:t>European Institutions</w:t>
      </w:r>
      <w:r w:rsidR="005848BF" w:rsidRPr="00D2250D">
        <w:rPr>
          <w:lang w:val="en-GB"/>
        </w:rPr>
        <w:t xml:space="preserve">, </w:t>
      </w:r>
      <w:r w:rsidRPr="00D2250D">
        <w:rPr>
          <w:lang w:val="en-US"/>
        </w:rPr>
        <w:t xml:space="preserve">we propose </w:t>
      </w:r>
      <w:r w:rsidR="00CC0DBE" w:rsidRPr="00D2250D">
        <w:rPr>
          <w:lang w:val="en-US"/>
        </w:rPr>
        <w:t>to renew the</w:t>
      </w:r>
      <w:r w:rsidRPr="00D2250D">
        <w:rPr>
          <w:lang w:val="en-US"/>
        </w:rPr>
        <w:t xml:space="preserve"> Southern </w:t>
      </w:r>
      <w:r w:rsidR="009E56E7" w:rsidRPr="00D2250D">
        <w:rPr>
          <w:lang w:val="en-US"/>
        </w:rPr>
        <w:t>Partnership</w:t>
      </w:r>
      <w:r w:rsidRPr="00D2250D">
        <w:rPr>
          <w:lang w:val="en-US"/>
        </w:rPr>
        <w:t xml:space="preserve"> between the European Union, its Member States and </w:t>
      </w:r>
      <w:r w:rsidR="005848BF" w:rsidRPr="00D2250D">
        <w:rPr>
          <w:lang w:val="en-US"/>
        </w:rPr>
        <w:t>our</w:t>
      </w:r>
      <w:r w:rsidRPr="00D2250D">
        <w:rPr>
          <w:lang w:val="en-US"/>
        </w:rPr>
        <w:t xml:space="preserve"> southern </w:t>
      </w:r>
      <w:r w:rsidR="00350CB3" w:rsidRPr="00D2250D">
        <w:rPr>
          <w:lang w:val="en-US"/>
        </w:rPr>
        <w:t>neighbo</w:t>
      </w:r>
      <w:r w:rsidR="009E56E7" w:rsidRPr="00D2250D">
        <w:rPr>
          <w:lang w:val="en-US"/>
        </w:rPr>
        <w:t>urs</w:t>
      </w:r>
      <w:r w:rsidRPr="00D2250D">
        <w:rPr>
          <w:lang w:val="en-US"/>
        </w:rPr>
        <w:t>.</w:t>
      </w:r>
      <w:r w:rsidR="009E56E7" w:rsidRPr="00D2250D">
        <w:rPr>
          <w:lang w:val="en-US"/>
        </w:rPr>
        <w:t xml:space="preserve"> We look forward to the Union for the Mediterranean Regional Forum on the 27</w:t>
      </w:r>
      <w:r w:rsidR="009E56E7" w:rsidRPr="00D2250D">
        <w:rPr>
          <w:vertAlign w:val="superscript"/>
          <w:lang w:val="en-US"/>
        </w:rPr>
        <w:t>th</w:t>
      </w:r>
      <w:r w:rsidR="009E56E7" w:rsidRPr="00D2250D">
        <w:rPr>
          <w:lang w:val="en-US"/>
        </w:rPr>
        <w:t xml:space="preserve"> November, marking the 25th anniversary of the Barcelona Declaration, </w:t>
      </w:r>
      <w:r w:rsidR="00AA6BA1" w:rsidRPr="00D2250D">
        <w:rPr>
          <w:lang w:val="en-US"/>
        </w:rPr>
        <w:t>preceded by</w:t>
      </w:r>
      <w:r w:rsidR="009E56E7" w:rsidRPr="00D2250D">
        <w:rPr>
          <w:lang w:val="en-US"/>
        </w:rPr>
        <w:t xml:space="preserve"> an EU-Southern Neighborhood meeting, </w:t>
      </w:r>
      <w:r w:rsidR="007E624E" w:rsidRPr="00D2250D">
        <w:rPr>
          <w:lang w:val="en-US"/>
        </w:rPr>
        <w:t>in Spain</w:t>
      </w:r>
      <w:r w:rsidR="009E56E7" w:rsidRPr="00D2250D">
        <w:rPr>
          <w:lang w:val="en-US"/>
        </w:rPr>
        <w:t>, that will mark the first steps of this renewed Mediterranean policy.</w:t>
      </w:r>
    </w:p>
    <w:p w14:paraId="2A2243FF" w14:textId="77777777" w:rsidR="00DC4DB3" w:rsidRPr="00D2250D" w:rsidRDefault="00DC4DB3" w:rsidP="00DC4DB3">
      <w:pPr>
        <w:spacing w:after="0" w:line="240" w:lineRule="auto"/>
        <w:jc w:val="both"/>
        <w:rPr>
          <w:lang w:val="en-US"/>
        </w:rPr>
      </w:pPr>
    </w:p>
    <w:p w14:paraId="7F975231" w14:textId="0BCD0F85" w:rsidR="003E1D7B" w:rsidRPr="00D2250D" w:rsidRDefault="00DC4DB3" w:rsidP="00DC4DB3">
      <w:pPr>
        <w:spacing w:after="0" w:line="240" w:lineRule="auto"/>
        <w:jc w:val="both"/>
        <w:rPr>
          <w:lang w:val="en-US"/>
        </w:rPr>
      </w:pPr>
      <w:r w:rsidRPr="00D2250D">
        <w:rPr>
          <w:lang w:val="en-US"/>
        </w:rPr>
        <w:t xml:space="preserve">4- This </w:t>
      </w:r>
      <w:r w:rsidR="009E56E7" w:rsidRPr="00D2250D">
        <w:rPr>
          <w:lang w:val="en-US"/>
        </w:rPr>
        <w:t>re</w:t>
      </w:r>
      <w:r w:rsidRPr="00D2250D">
        <w:rPr>
          <w:lang w:val="en-US"/>
        </w:rPr>
        <w:t>new</w:t>
      </w:r>
      <w:r w:rsidR="009E56E7" w:rsidRPr="00D2250D">
        <w:rPr>
          <w:lang w:val="en-US"/>
        </w:rPr>
        <w:t>ed</w:t>
      </w:r>
      <w:r w:rsidRPr="00D2250D">
        <w:rPr>
          <w:lang w:val="en-US"/>
        </w:rPr>
        <w:t xml:space="preserve"> Southern </w:t>
      </w:r>
      <w:r w:rsidR="009E56E7" w:rsidRPr="00D2250D">
        <w:rPr>
          <w:lang w:val="en-US"/>
        </w:rPr>
        <w:t>Partnership</w:t>
      </w:r>
      <w:r w:rsidRPr="00D2250D">
        <w:rPr>
          <w:lang w:val="en-US"/>
        </w:rPr>
        <w:t xml:space="preserve"> should aim at </w:t>
      </w:r>
      <w:r w:rsidR="0099672D" w:rsidRPr="00D2250D">
        <w:rPr>
          <w:lang w:val="en-US"/>
        </w:rPr>
        <w:t xml:space="preserve">further strengthening the euro-Mediterranean relationship, including by </w:t>
      </w:r>
      <w:r w:rsidR="00AA6BA1" w:rsidRPr="00D2250D">
        <w:rPr>
          <w:lang w:val="en-US"/>
        </w:rPr>
        <w:t xml:space="preserve">strengthening </w:t>
      </w:r>
      <w:r w:rsidR="0099672D" w:rsidRPr="00D2250D">
        <w:rPr>
          <w:lang w:val="en-US"/>
        </w:rPr>
        <w:t>the Union for the Mediterranean</w:t>
      </w:r>
      <w:r w:rsidR="00552214" w:rsidRPr="00D2250D">
        <w:rPr>
          <w:lang w:val="en-US"/>
        </w:rPr>
        <w:t>, consolidating the 5+5 Dialogue</w:t>
      </w:r>
      <w:r w:rsidR="0099672D" w:rsidRPr="00D2250D">
        <w:rPr>
          <w:lang w:val="en-US"/>
        </w:rPr>
        <w:t xml:space="preserve"> and </w:t>
      </w:r>
      <w:r w:rsidRPr="00D2250D">
        <w:rPr>
          <w:lang w:val="en-US"/>
        </w:rPr>
        <w:t xml:space="preserve">promoting the achievements of the Summit of </w:t>
      </w:r>
      <w:r w:rsidR="002845B6" w:rsidRPr="00D2250D">
        <w:rPr>
          <w:lang w:val="en-US"/>
        </w:rPr>
        <w:t>T</w:t>
      </w:r>
      <w:r w:rsidRPr="00D2250D">
        <w:rPr>
          <w:lang w:val="en-US"/>
        </w:rPr>
        <w:t xml:space="preserve">he </w:t>
      </w:r>
      <w:r w:rsidR="002845B6" w:rsidRPr="00D2250D">
        <w:rPr>
          <w:lang w:val="en-US"/>
        </w:rPr>
        <w:t>T</w:t>
      </w:r>
      <w:r w:rsidRPr="00D2250D">
        <w:rPr>
          <w:lang w:val="en-US"/>
        </w:rPr>
        <w:t xml:space="preserve">wo </w:t>
      </w:r>
      <w:r w:rsidR="002845B6" w:rsidRPr="00D2250D">
        <w:rPr>
          <w:lang w:val="en-US"/>
        </w:rPr>
        <w:t>S</w:t>
      </w:r>
      <w:r w:rsidRPr="00D2250D">
        <w:rPr>
          <w:lang w:val="en-US"/>
        </w:rPr>
        <w:t xml:space="preserve">hores of the </w:t>
      </w:r>
      <w:r w:rsidR="002845B6" w:rsidRPr="00D2250D">
        <w:rPr>
          <w:lang w:val="en-US"/>
        </w:rPr>
        <w:t>W</w:t>
      </w:r>
      <w:r w:rsidRPr="00D2250D">
        <w:rPr>
          <w:lang w:val="en-US"/>
        </w:rPr>
        <w:t>estern Mediterranean</w:t>
      </w:r>
      <w:r w:rsidR="0099672D" w:rsidRPr="00D2250D">
        <w:rPr>
          <w:lang w:val="en-US"/>
        </w:rPr>
        <w:t>. It should be</w:t>
      </w:r>
      <w:r w:rsidRPr="00D2250D">
        <w:rPr>
          <w:lang w:val="en-US"/>
        </w:rPr>
        <w:t xml:space="preserve"> based on a positive political agenda, focused on the development of concrete cooperation</w:t>
      </w:r>
      <w:r w:rsidR="002845B6" w:rsidRPr="00D2250D">
        <w:rPr>
          <w:lang w:val="en-US"/>
        </w:rPr>
        <w:t>s</w:t>
      </w:r>
      <w:r w:rsidRPr="00D2250D">
        <w:rPr>
          <w:lang w:val="en-US"/>
        </w:rPr>
        <w:t xml:space="preserve"> on </w:t>
      </w:r>
      <w:r w:rsidR="00C75B70" w:rsidRPr="00D2250D">
        <w:rPr>
          <w:lang w:val="en-US"/>
        </w:rPr>
        <w:t xml:space="preserve">topics </w:t>
      </w:r>
      <w:r w:rsidRPr="00D2250D">
        <w:rPr>
          <w:lang w:val="en-US"/>
        </w:rPr>
        <w:t>of common interest defined jointly with our southern partners: reforms, democratic governance, resilience of civil society</w:t>
      </w:r>
      <w:r w:rsidR="00676CBE" w:rsidRPr="00D2250D">
        <w:rPr>
          <w:lang w:val="en-US"/>
        </w:rPr>
        <w:t>,</w:t>
      </w:r>
      <w:r w:rsidRPr="00D2250D">
        <w:rPr>
          <w:lang w:val="en-US"/>
        </w:rPr>
        <w:t xml:space="preserve"> climate and environment</w:t>
      </w:r>
      <w:r w:rsidR="00676CBE" w:rsidRPr="00D2250D">
        <w:rPr>
          <w:lang w:val="en-US"/>
        </w:rPr>
        <w:t>,</w:t>
      </w:r>
      <w:r w:rsidR="00C75B70" w:rsidRPr="00D2250D">
        <w:rPr>
          <w:lang w:val="en-US"/>
        </w:rPr>
        <w:t xml:space="preserve"> green transition,</w:t>
      </w:r>
      <w:r w:rsidR="0099672D" w:rsidRPr="00D2250D">
        <w:rPr>
          <w:lang w:val="en-US"/>
        </w:rPr>
        <w:t xml:space="preserve"> trade and investment,</w:t>
      </w:r>
      <w:r w:rsidR="00676CBE" w:rsidRPr="00D2250D">
        <w:rPr>
          <w:lang w:val="en-US"/>
        </w:rPr>
        <w:t xml:space="preserve"> </w:t>
      </w:r>
      <w:r w:rsidR="0099672D" w:rsidRPr="00D2250D">
        <w:rPr>
          <w:lang w:val="en-US"/>
        </w:rPr>
        <w:t xml:space="preserve">energy, </w:t>
      </w:r>
      <w:r w:rsidR="00676CBE" w:rsidRPr="00D2250D">
        <w:rPr>
          <w:lang w:val="en-US"/>
        </w:rPr>
        <w:t>culture and heritage protection</w:t>
      </w:r>
      <w:r w:rsidR="002C42D2" w:rsidRPr="00D2250D">
        <w:rPr>
          <w:lang w:val="en-US"/>
        </w:rPr>
        <w:t>,</w:t>
      </w:r>
      <w:r w:rsidR="004B0FC0" w:rsidRPr="00D2250D">
        <w:rPr>
          <w:lang w:val="en-US"/>
        </w:rPr>
        <w:t xml:space="preserve"> migration and mobility,</w:t>
      </w:r>
      <w:r w:rsidR="002C42D2" w:rsidRPr="00D2250D">
        <w:rPr>
          <w:lang w:val="en-US"/>
        </w:rPr>
        <w:t xml:space="preserve"> youth</w:t>
      </w:r>
      <w:r w:rsidR="00692518" w:rsidRPr="00D2250D">
        <w:rPr>
          <w:lang w:val="en-US"/>
        </w:rPr>
        <w:t xml:space="preserve"> empowerment</w:t>
      </w:r>
      <w:r w:rsidR="002C42D2" w:rsidRPr="00D2250D">
        <w:rPr>
          <w:lang w:val="en-US"/>
        </w:rPr>
        <w:t xml:space="preserve"> and digital </w:t>
      </w:r>
      <w:r w:rsidR="001E07F5" w:rsidRPr="00D2250D">
        <w:rPr>
          <w:lang w:val="en-US"/>
        </w:rPr>
        <w:t>agenda</w:t>
      </w:r>
      <w:r w:rsidRPr="00D2250D">
        <w:rPr>
          <w:lang w:val="en-US"/>
        </w:rPr>
        <w:t xml:space="preserve">. </w:t>
      </w:r>
      <w:r w:rsidR="00692518" w:rsidRPr="00D2250D">
        <w:rPr>
          <w:lang w:val="en-US"/>
        </w:rPr>
        <w:t>Taking into account that insecurity in the Sahel-Saharan area has a direct impact on the security situation in the Mediterranean, s</w:t>
      </w:r>
      <w:r w:rsidR="003E1D7B" w:rsidRPr="00D2250D">
        <w:rPr>
          <w:lang w:val="en-US"/>
        </w:rPr>
        <w:t xml:space="preserve">pecial attention will have to be paid to </w:t>
      </w:r>
      <w:r w:rsidR="00692518" w:rsidRPr="00D2250D">
        <w:rPr>
          <w:lang w:val="en-US"/>
        </w:rPr>
        <w:t>this region</w:t>
      </w:r>
      <w:r w:rsidR="003E1D7B" w:rsidRPr="00D2250D">
        <w:rPr>
          <w:lang w:val="en-US"/>
        </w:rPr>
        <w:t>, especially regarding fight against terrorism and human trafficking and smuggling</w:t>
      </w:r>
      <w:r w:rsidR="00C75B70" w:rsidRPr="00D2250D">
        <w:rPr>
          <w:lang w:val="en-US"/>
        </w:rPr>
        <w:t xml:space="preserve"> that contribute to irregular migration</w:t>
      </w:r>
      <w:r w:rsidR="003E1D7B" w:rsidRPr="00D2250D">
        <w:rPr>
          <w:lang w:val="en-US"/>
        </w:rPr>
        <w:t xml:space="preserve">. </w:t>
      </w:r>
    </w:p>
    <w:p w14:paraId="6B3929B8" w14:textId="77777777" w:rsidR="003E1D7B" w:rsidRPr="00D2250D" w:rsidRDefault="003E1D7B" w:rsidP="00DC4DB3">
      <w:pPr>
        <w:spacing w:after="0" w:line="240" w:lineRule="auto"/>
        <w:jc w:val="both"/>
        <w:rPr>
          <w:lang w:val="en-US"/>
        </w:rPr>
      </w:pPr>
    </w:p>
    <w:p w14:paraId="0B0264DE" w14:textId="7A4DFFFD" w:rsidR="00DC4DB3" w:rsidRPr="00D2250D" w:rsidRDefault="003E1D7B" w:rsidP="00DC4DB3">
      <w:pPr>
        <w:spacing w:after="0" w:line="240" w:lineRule="auto"/>
        <w:jc w:val="both"/>
        <w:rPr>
          <w:lang w:val="en-US"/>
        </w:rPr>
      </w:pPr>
      <w:r w:rsidRPr="00D2250D">
        <w:rPr>
          <w:lang w:val="en-US"/>
        </w:rPr>
        <w:t>5- Th</w:t>
      </w:r>
      <w:r w:rsidR="00C75B70" w:rsidRPr="00D2250D">
        <w:rPr>
          <w:lang w:val="en-US"/>
        </w:rPr>
        <w:t>is</w:t>
      </w:r>
      <w:r w:rsidRPr="00D2250D">
        <w:rPr>
          <w:lang w:val="en-US"/>
        </w:rPr>
        <w:t xml:space="preserve"> </w:t>
      </w:r>
      <w:r w:rsidR="009E56E7" w:rsidRPr="00D2250D">
        <w:rPr>
          <w:lang w:val="en-US"/>
        </w:rPr>
        <w:t>re</w:t>
      </w:r>
      <w:r w:rsidRPr="00D2250D">
        <w:rPr>
          <w:lang w:val="en-US"/>
        </w:rPr>
        <w:t>new</w:t>
      </w:r>
      <w:r w:rsidR="009E56E7" w:rsidRPr="00D2250D">
        <w:rPr>
          <w:lang w:val="en-US"/>
        </w:rPr>
        <w:t>ed</w:t>
      </w:r>
      <w:r w:rsidRPr="00D2250D">
        <w:rPr>
          <w:lang w:val="en-US"/>
        </w:rPr>
        <w:t xml:space="preserve"> partnership should also </w:t>
      </w:r>
      <w:r w:rsidR="00480735" w:rsidRPr="00D2250D">
        <w:rPr>
          <w:lang w:val="en-US"/>
        </w:rPr>
        <w:t>allow</w:t>
      </w:r>
      <w:r w:rsidRPr="00D2250D">
        <w:rPr>
          <w:lang w:val="en-US"/>
        </w:rPr>
        <w:t xml:space="preserve"> us</w:t>
      </w:r>
      <w:r w:rsidR="00480735" w:rsidRPr="00D2250D">
        <w:rPr>
          <w:lang w:val="en-US"/>
        </w:rPr>
        <w:t xml:space="preserve"> to</w:t>
      </w:r>
      <w:r w:rsidRPr="00D2250D">
        <w:rPr>
          <w:lang w:val="en-US"/>
        </w:rPr>
        <w:t xml:space="preserve"> find creative and constructive ways to manage euro-Mediterranean common goods and address issues of common interest, including access and sustainable management of natural resources. </w:t>
      </w:r>
      <w:r w:rsidR="00676CBE" w:rsidRPr="00D2250D">
        <w:rPr>
          <w:lang w:val="en-US"/>
        </w:rPr>
        <w:t>Joint commitments to protect biodiversity in the Mediterranean could thus be made at the “One Planet Summit” in Marseille in January 2021</w:t>
      </w:r>
      <w:r w:rsidR="0099672D" w:rsidRPr="00D2250D">
        <w:rPr>
          <w:bCs/>
          <w:lang w:val="en-US"/>
        </w:rPr>
        <w:t xml:space="preserve"> and the U</w:t>
      </w:r>
      <w:r w:rsidRPr="00D2250D">
        <w:rPr>
          <w:bCs/>
          <w:lang w:val="en-US"/>
        </w:rPr>
        <w:t>nion for the Mediterranean’s</w:t>
      </w:r>
      <w:r w:rsidR="0099672D" w:rsidRPr="00D2250D">
        <w:rPr>
          <w:bCs/>
          <w:lang w:val="en-US"/>
        </w:rPr>
        <w:t xml:space="preserve"> Ministerial Conference on Sustainable Blue Economy </w:t>
      </w:r>
      <w:r w:rsidRPr="00D2250D">
        <w:rPr>
          <w:bCs/>
          <w:lang w:val="en-US"/>
        </w:rPr>
        <w:t>later</w:t>
      </w:r>
      <w:r w:rsidR="0099672D" w:rsidRPr="00D2250D">
        <w:rPr>
          <w:bCs/>
          <w:lang w:val="en-US"/>
        </w:rPr>
        <w:t xml:space="preserve"> in 2021</w:t>
      </w:r>
      <w:r w:rsidR="00676CBE" w:rsidRPr="00D2250D">
        <w:rPr>
          <w:lang w:val="en-US"/>
        </w:rPr>
        <w:t xml:space="preserve">. </w:t>
      </w:r>
      <w:r w:rsidR="002C42D2" w:rsidRPr="00D2250D">
        <w:rPr>
          <w:lang w:val="en-US"/>
        </w:rPr>
        <w:t xml:space="preserve">In the context of the promotion of the Blue Economy in the Mediterranean basin, we remain committed to further develop, also engaging with our southern partners, the use of Copernicus services for the monitoring and management of coastal areas. </w:t>
      </w:r>
      <w:r w:rsidR="00C75B70" w:rsidRPr="00D2250D">
        <w:rPr>
          <w:lang w:val="en-US"/>
        </w:rPr>
        <w:t xml:space="preserve">The initiative for the Sustainable Development of the Blue Economy in the Western Mediterranean (WestMED Initiative) could provide a valuable example for the whole basin of a balanced North – South cooperation. </w:t>
      </w:r>
      <w:r w:rsidRPr="00D2250D">
        <w:rPr>
          <w:lang w:val="en-US"/>
        </w:rPr>
        <w:t>Efforts should also be scaled up to achieve ambitious results at UNFCCC COP 26 and its events taking place in Italy</w:t>
      </w:r>
      <w:r w:rsidR="00C75B70" w:rsidRPr="00D2250D">
        <w:rPr>
          <w:lang w:val="en-US"/>
        </w:rPr>
        <w:t>, included the “Youth4Climate” Conference in Milan that will offer young people the opportunity to give a concrete contribution to the climate action</w:t>
      </w:r>
      <w:r w:rsidRPr="00D2250D">
        <w:rPr>
          <w:lang w:val="en-US"/>
        </w:rPr>
        <w:t xml:space="preserve">. </w:t>
      </w:r>
      <w:r w:rsidR="00676CBE" w:rsidRPr="00D2250D">
        <w:rPr>
          <w:lang w:val="en-US"/>
        </w:rPr>
        <w:t xml:space="preserve">Similarly, </w:t>
      </w:r>
      <w:r w:rsidR="0099672D" w:rsidRPr="00D2250D">
        <w:rPr>
          <w:lang w:val="en-US"/>
        </w:rPr>
        <w:t xml:space="preserve">the meeting of Heads of State/Government that will take place in Greece, in due course, on the protection of cultural and natural heritage from climate change impacts, will be another opportunity for close cooperation. The </w:t>
      </w:r>
      <w:r w:rsidR="00676CBE" w:rsidRPr="00D2250D">
        <w:rPr>
          <w:lang w:val="en-US"/>
        </w:rPr>
        <w:t xml:space="preserve">Generation Equality Forum which will take place in France in the first half of 2021 </w:t>
      </w:r>
      <w:r w:rsidR="00676CBE" w:rsidRPr="00D2250D">
        <w:rPr>
          <w:lang w:val="en-US"/>
        </w:rPr>
        <w:lastRenderedPageBreak/>
        <w:t xml:space="preserve">will </w:t>
      </w:r>
      <w:r w:rsidR="00480735" w:rsidRPr="00D2250D">
        <w:rPr>
          <w:lang w:val="en-US"/>
        </w:rPr>
        <w:t xml:space="preserve">also </w:t>
      </w:r>
      <w:r w:rsidR="00676CBE" w:rsidRPr="00D2250D">
        <w:rPr>
          <w:lang w:val="en-US"/>
        </w:rPr>
        <w:t xml:space="preserve">be an opportunity to engage civil societies on both sides of the Mediterranean towards a greater common ambition in terms of equality between women and men. </w:t>
      </w:r>
    </w:p>
    <w:p w14:paraId="75E45736" w14:textId="77777777" w:rsidR="00DC4DB3" w:rsidRPr="00D2250D" w:rsidRDefault="00DC4DB3" w:rsidP="00DC4DB3">
      <w:pPr>
        <w:spacing w:after="0" w:line="240" w:lineRule="auto"/>
        <w:jc w:val="both"/>
        <w:rPr>
          <w:lang w:val="en-US"/>
        </w:rPr>
      </w:pPr>
    </w:p>
    <w:p w14:paraId="53F2A628" w14:textId="77777777" w:rsidR="00DC4DB3" w:rsidRPr="00D2250D" w:rsidRDefault="00DC4DB3" w:rsidP="00DC4DB3">
      <w:pPr>
        <w:spacing w:after="0" w:line="240" w:lineRule="auto"/>
        <w:jc w:val="both"/>
        <w:rPr>
          <w:b/>
          <w:i/>
          <w:lang w:val="en-US"/>
        </w:rPr>
      </w:pPr>
      <w:r w:rsidRPr="00D2250D">
        <w:rPr>
          <w:b/>
          <w:i/>
          <w:lang w:val="en-US"/>
        </w:rPr>
        <w:t>Peace and stability in the Mediterranean</w:t>
      </w:r>
    </w:p>
    <w:p w14:paraId="1EDD29F8" w14:textId="77777777" w:rsidR="00DC4DB3" w:rsidRPr="00D2250D" w:rsidRDefault="00DC4DB3" w:rsidP="00DC4DB3">
      <w:pPr>
        <w:spacing w:after="0" w:line="240" w:lineRule="auto"/>
        <w:jc w:val="both"/>
        <w:rPr>
          <w:lang w:val="en-US"/>
        </w:rPr>
      </w:pPr>
    </w:p>
    <w:p w14:paraId="7FE0AB36" w14:textId="1A568531" w:rsidR="00C11D1C" w:rsidRPr="00D2250D" w:rsidRDefault="003E1D7B" w:rsidP="00747AB9">
      <w:pPr>
        <w:spacing w:after="0" w:line="240" w:lineRule="auto"/>
        <w:jc w:val="both"/>
        <w:rPr>
          <w:lang w:val="en-US"/>
        </w:rPr>
      </w:pPr>
      <w:r w:rsidRPr="00D2250D">
        <w:rPr>
          <w:lang w:val="en-US"/>
        </w:rPr>
        <w:t>6</w:t>
      </w:r>
      <w:r w:rsidR="00DC4DB3" w:rsidRPr="00D2250D">
        <w:rPr>
          <w:lang w:val="en-US"/>
        </w:rPr>
        <w:t xml:space="preserve">- We reiterate our full support and solidarity with Cyprus and Greece in the face of the </w:t>
      </w:r>
      <w:r w:rsidR="00111541" w:rsidRPr="00D2250D">
        <w:rPr>
          <w:lang w:val="en-US"/>
        </w:rPr>
        <w:t xml:space="preserve">repeated </w:t>
      </w:r>
      <w:r w:rsidR="00DC4DB3" w:rsidRPr="00D2250D">
        <w:rPr>
          <w:lang w:val="en-US"/>
        </w:rPr>
        <w:t xml:space="preserve">infringements on their sovereignty </w:t>
      </w:r>
      <w:r w:rsidR="00111541" w:rsidRPr="00D2250D">
        <w:rPr>
          <w:lang w:val="en-US"/>
        </w:rPr>
        <w:t xml:space="preserve">and sovereign rights, as well as </w:t>
      </w:r>
      <w:r w:rsidR="0088299D" w:rsidRPr="00D2250D">
        <w:rPr>
          <w:lang w:val="en-US"/>
        </w:rPr>
        <w:t xml:space="preserve">confrontational actions </w:t>
      </w:r>
      <w:r w:rsidR="00DC4DB3" w:rsidRPr="00D2250D">
        <w:rPr>
          <w:lang w:val="en-US"/>
        </w:rPr>
        <w:t>by Turkey. We call upon all the countries in the region to abide by international law, in particular international law</w:t>
      </w:r>
      <w:r w:rsidR="0088299D" w:rsidRPr="00D2250D">
        <w:rPr>
          <w:lang w:val="en-US"/>
        </w:rPr>
        <w:t xml:space="preserve"> of the sea</w:t>
      </w:r>
      <w:r w:rsidR="00DC4DB3" w:rsidRPr="00D2250D">
        <w:rPr>
          <w:lang w:val="en-US"/>
        </w:rPr>
        <w:t>, and encourage all parties to resolve their dispute</w:t>
      </w:r>
      <w:r w:rsidR="00111541" w:rsidRPr="00D2250D">
        <w:rPr>
          <w:lang w:val="en-US"/>
        </w:rPr>
        <w:t>s</w:t>
      </w:r>
      <w:r w:rsidR="00DC4DB3" w:rsidRPr="00D2250D">
        <w:rPr>
          <w:lang w:val="en-US"/>
        </w:rPr>
        <w:t xml:space="preserve"> through dialogue and negotiation. </w:t>
      </w:r>
      <w:r w:rsidR="00327D88" w:rsidRPr="00D2250D">
        <w:rPr>
          <w:lang w:val="en-US"/>
        </w:rPr>
        <w:t xml:space="preserve">In this respect, we welcome the mediation efforts of the HR/VP and Germany in order to achieve a resumption of the dialogue between Greece and Turkey on the maritime zone issue. </w:t>
      </w:r>
      <w:r w:rsidR="00D30246">
        <w:rPr>
          <w:lang w:val="en-US"/>
        </w:rPr>
        <w:t xml:space="preserve"> </w:t>
      </w:r>
      <w:r w:rsidR="00B02577" w:rsidRPr="00B02577">
        <w:rPr>
          <w:lang w:val="en-US"/>
        </w:rPr>
        <w:t>In addition, we welcome the invitation by the Government of Cyprus to negotiate with Turkey, noting that delimitation of exclusive economic zones and continental shelf should be addressed through dialogue and negotiation in good faith, in full respect of international law and in accordance with the principle of good neighbourly relations.</w:t>
      </w:r>
      <w:r w:rsidR="00B02577" w:rsidRPr="00B02577">
        <w:rPr>
          <w:b/>
          <w:bCs/>
          <w:lang w:val="en-GB"/>
        </w:rPr>
        <w:t xml:space="preserve"> </w:t>
      </w:r>
      <w:r w:rsidR="00DC4DB3" w:rsidRPr="00D2250D">
        <w:rPr>
          <w:lang w:val="en-US"/>
        </w:rPr>
        <w:t xml:space="preserve">In line with recent European Council and EU Council conclusions, we regret that Turkey has not responded to the repeated calls by the European Union to end its unilateral </w:t>
      </w:r>
      <w:r w:rsidR="00CC0DBE" w:rsidRPr="00D2250D">
        <w:rPr>
          <w:lang w:val="en-US"/>
        </w:rPr>
        <w:t xml:space="preserve">and illegal </w:t>
      </w:r>
      <w:r w:rsidR="00DC4DB3" w:rsidRPr="00D2250D">
        <w:rPr>
          <w:lang w:val="en-US"/>
        </w:rPr>
        <w:t xml:space="preserve">activities in the Eastern Mediterranean and the Aegean Sea. We reaffirm our determination to use all </w:t>
      </w:r>
      <w:r w:rsidR="00111541" w:rsidRPr="00D2250D">
        <w:rPr>
          <w:lang w:val="en-US"/>
        </w:rPr>
        <w:t xml:space="preserve">adequate </w:t>
      </w:r>
      <w:r w:rsidR="00DC4DB3" w:rsidRPr="00D2250D">
        <w:rPr>
          <w:lang w:val="en-US"/>
        </w:rPr>
        <w:t xml:space="preserve">means at the disposal of the European Union in response to these </w:t>
      </w:r>
      <w:r w:rsidR="00AA6BA1" w:rsidRPr="00D2250D">
        <w:rPr>
          <w:lang w:val="en-US"/>
        </w:rPr>
        <w:t>confrontational actions</w:t>
      </w:r>
      <w:r w:rsidR="00DC4DB3" w:rsidRPr="00D2250D">
        <w:rPr>
          <w:lang w:val="en-US"/>
        </w:rPr>
        <w:t xml:space="preserve">. </w:t>
      </w:r>
      <w:bookmarkStart w:id="1" w:name="_Hlk50463333"/>
      <w:bookmarkStart w:id="2" w:name="_Hlk50454615"/>
      <w:r w:rsidR="00C23621" w:rsidRPr="00D2250D">
        <w:rPr>
          <w:lang w:val="en-US"/>
        </w:rPr>
        <w:t xml:space="preserve">In line with the latest Informal Meeting of EU Foreign Ministers (Gymnich), we </w:t>
      </w:r>
      <w:r w:rsidR="00C10328" w:rsidRPr="00D2250D">
        <w:rPr>
          <w:lang w:val="en-US"/>
        </w:rPr>
        <w:t>agree to speed up work on the additional listing</w:t>
      </w:r>
      <w:r w:rsidR="00D2250D" w:rsidRPr="00D2250D">
        <w:rPr>
          <w:lang w:val="en-US"/>
        </w:rPr>
        <w:t>s</w:t>
      </w:r>
      <w:r w:rsidR="00C10328" w:rsidRPr="00D2250D">
        <w:rPr>
          <w:lang w:val="en-US"/>
        </w:rPr>
        <w:t xml:space="preserve"> based on </w:t>
      </w:r>
      <w:r w:rsidR="00D2250D" w:rsidRPr="00D2250D">
        <w:rPr>
          <w:lang w:val="en-US"/>
        </w:rPr>
        <w:t xml:space="preserve">the </w:t>
      </w:r>
      <w:r w:rsidR="00C10328" w:rsidRPr="00D2250D">
        <w:rPr>
          <w:lang w:val="en-US"/>
        </w:rPr>
        <w:t>proposal</w:t>
      </w:r>
      <w:r w:rsidR="00D2250D" w:rsidRPr="00D2250D">
        <w:rPr>
          <w:lang w:val="en-US"/>
        </w:rPr>
        <w:t>s tabled so far</w:t>
      </w:r>
      <w:r w:rsidR="00664AE6">
        <w:rPr>
          <w:lang w:val="en-US"/>
        </w:rPr>
        <w:t>, with a view to its rapid adoption</w:t>
      </w:r>
      <w:r w:rsidR="00D2250D" w:rsidRPr="00D2250D">
        <w:rPr>
          <w:lang w:val="en-US"/>
        </w:rPr>
        <w:t>.</w:t>
      </w:r>
      <w:r w:rsidR="00C10328" w:rsidRPr="00D2250D">
        <w:rPr>
          <w:lang w:val="en-US"/>
        </w:rPr>
        <w:t xml:space="preserve"> </w:t>
      </w:r>
      <w:r w:rsidR="00D2250D" w:rsidRPr="00D2250D">
        <w:rPr>
          <w:lang w:val="en-US"/>
        </w:rPr>
        <w:t>W</w:t>
      </w:r>
      <w:r w:rsidR="00C10328" w:rsidRPr="00D2250D">
        <w:rPr>
          <w:lang w:val="en-US"/>
        </w:rPr>
        <w:t xml:space="preserve">e </w:t>
      </w:r>
      <w:r w:rsidR="00C23621" w:rsidRPr="00D2250D">
        <w:rPr>
          <w:lang w:val="en-US"/>
        </w:rPr>
        <w:t>maintain that in absence of progress in engaging Turkey into a dialogue</w:t>
      </w:r>
      <w:r w:rsidR="00AA6BA1" w:rsidRPr="00D2250D">
        <w:rPr>
          <w:lang w:val="en-US"/>
        </w:rPr>
        <w:t xml:space="preserve"> and </w:t>
      </w:r>
      <w:r w:rsidR="00A25403" w:rsidRPr="00D2250D">
        <w:rPr>
          <w:lang w:val="en-US"/>
        </w:rPr>
        <w:t>unless it ends</w:t>
      </w:r>
      <w:r w:rsidR="00AA6BA1" w:rsidRPr="00D2250D">
        <w:rPr>
          <w:lang w:val="en-US"/>
        </w:rPr>
        <w:t xml:space="preserve"> its unilateral activities</w:t>
      </w:r>
      <w:r w:rsidR="00C23621" w:rsidRPr="00D2250D">
        <w:rPr>
          <w:lang w:val="en-US"/>
        </w:rPr>
        <w:t xml:space="preserve">, the EU </w:t>
      </w:r>
      <w:r w:rsidR="00EB2B54" w:rsidRPr="00D2250D">
        <w:rPr>
          <w:lang w:val="en-US"/>
        </w:rPr>
        <w:t>is ready to</w:t>
      </w:r>
      <w:r w:rsidR="00C23621" w:rsidRPr="00D2250D">
        <w:rPr>
          <w:lang w:val="en-US"/>
        </w:rPr>
        <w:t xml:space="preserve"> develop a list of further restrictive measures that </w:t>
      </w:r>
      <w:r w:rsidR="004F6C4F" w:rsidRPr="00D2250D">
        <w:rPr>
          <w:lang w:val="en-US"/>
        </w:rPr>
        <w:t xml:space="preserve">could </w:t>
      </w:r>
      <w:r w:rsidR="00C23621" w:rsidRPr="00D2250D">
        <w:rPr>
          <w:lang w:val="en-US"/>
        </w:rPr>
        <w:t>be discussed at the European Council on 24-25 September 2020</w:t>
      </w:r>
      <w:bookmarkEnd w:id="1"/>
      <w:bookmarkEnd w:id="2"/>
      <w:r w:rsidR="00C23621" w:rsidRPr="00D2250D">
        <w:rPr>
          <w:lang w:val="en-US"/>
        </w:rPr>
        <w:t>.</w:t>
      </w:r>
    </w:p>
    <w:p w14:paraId="69153D30" w14:textId="77777777" w:rsidR="00DC4DB3" w:rsidRPr="00D2250D" w:rsidRDefault="00DC4DB3" w:rsidP="00DC4DB3">
      <w:pPr>
        <w:spacing w:after="0" w:line="240" w:lineRule="auto"/>
        <w:jc w:val="both"/>
        <w:rPr>
          <w:lang w:val="en-US"/>
        </w:rPr>
      </w:pPr>
    </w:p>
    <w:p w14:paraId="6ED93CF7" w14:textId="29C68218" w:rsidR="00DC4DB3" w:rsidRPr="00D2250D" w:rsidRDefault="003E1D7B" w:rsidP="00DC4DB3">
      <w:pPr>
        <w:spacing w:after="0" w:line="240" w:lineRule="auto"/>
        <w:jc w:val="both"/>
        <w:rPr>
          <w:lang w:val="en-US"/>
        </w:rPr>
      </w:pPr>
      <w:r w:rsidRPr="00D2250D">
        <w:rPr>
          <w:lang w:val="en-US"/>
        </w:rPr>
        <w:t>7</w:t>
      </w:r>
      <w:r w:rsidR="00DC4DB3" w:rsidRPr="00D2250D">
        <w:rPr>
          <w:lang w:val="en-US"/>
        </w:rPr>
        <w:t xml:space="preserve">- The </w:t>
      </w:r>
      <w:r w:rsidR="006E5BC4" w:rsidRPr="00D2250D">
        <w:rPr>
          <w:lang w:val="en-US"/>
        </w:rPr>
        <w:t>volatile situation</w:t>
      </w:r>
      <w:r w:rsidR="00DC4DB3" w:rsidRPr="00D2250D">
        <w:rPr>
          <w:lang w:val="en-US"/>
        </w:rPr>
        <w:t xml:space="preserve"> in Libya represents a threat to the stability of the country and of the entire region, including the European Union, and contributes to the aggravation of the terrorist threat</w:t>
      </w:r>
      <w:r w:rsidR="006D22CB" w:rsidRPr="00D2250D">
        <w:rPr>
          <w:b/>
          <w:bCs/>
          <w:lang w:val="en-US"/>
        </w:rPr>
        <w:t xml:space="preserve"> </w:t>
      </w:r>
      <w:r w:rsidR="006D22CB" w:rsidRPr="00D2250D">
        <w:rPr>
          <w:lang w:val="en-US"/>
        </w:rPr>
        <w:t>and to human trafficking and smuggling</w:t>
      </w:r>
      <w:r w:rsidR="00DC4DB3" w:rsidRPr="00D2250D">
        <w:rPr>
          <w:lang w:val="en-US"/>
        </w:rPr>
        <w:t>.</w:t>
      </w:r>
      <w:r w:rsidR="000362B9" w:rsidRPr="00D2250D">
        <w:rPr>
          <w:lang w:val="en-GB"/>
        </w:rPr>
        <w:t xml:space="preserve"> </w:t>
      </w:r>
      <w:r w:rsidR="000362B9" w:rsidRPr="00D2250D">
        <w:rPr>
          <w:lang w:val="en-US"/>
        </w:rPr>
        <w:t>We recall the need for the EU to do its utmost to contribute to efforts to stabilize Libya. Capacity building is key for the Libyan authorities to acquire control over the land and sea borders and to combat transit and smuggling activities.</w:t>
      </w:r>
      <w:r w:rsidR="00DC4DB3" w:rsidRPr="00D2250D">
        <w:rPr>
          <w:lang w:val="en-US"/>
        </w:rPr>
        <w:t xml:space="preserve"> </w:t>
      </w:r>
      <w:r w:rsidR="00956C64" w:rsidRPr="00D2250D">
        <w:rPr>
          <w:lang w:val="en-US"/>
        </w:rPr>
        <w:t xml:space="preserve">We welcome the announcements issued on August 21 by the Heads of the Presidential Council and of the House of Representatives of the State of Libya </w:t>
      </w:r>
      <w:r w:rsidR="00692518" w:rsidRPr="00D2250D">
        <w:rPr>
          <w:lang w:val="en-US"/>
        </w:rPr>
        <w:t>that established</w:t>
      </w:r>
      <w:r w:rsidR="00956C64" w:rsidRPr="00D2250D">
        <w:rPr>
          <w:lang w:val="en-US"/>
        </w:rPr>
        <w:t xml:space="preserve"> founding principles </w:t>
      </w:r>
      <w:r w:rsidR="00692518" w:rsidRPr="00D2250D">
        <w:rPr>
          <w:lang w:val="en-US"/>
        </w:rPr>
        <w:t xml:space="preserve">for </w:t>
      </w:r>
      <w:r w:rsidR="00956C64" w:rsidRPr="00D2250D">
        <w:rPr>
          <w:lang w:val="en-US"/>
        </w:rPr>
        <w:t xml:space="preserve">a shared path to overcome the current stalemate. It is a positive step in the right direction that must be developed. </w:t>
      </w:r>
      <w:r w:rsidR="00DC4DB3" w:rsidRPr="00D2250D">
        <w:rPr>
          <w:lang w:val="en-US"/>
        </w:rPr>
        <w:t>There is no military solution to the crisis: we urge all parties to agree to a ceasefire and to recommit themselves to the political dialogue under the aegis of the United Nations</w:t>
      </w:r>
      <w:r w:rsidR="00956C64" w:rsidRPr="00D2250D">
        <w:rPr>
          <w:lang w:val="en-US"/>
        </w:rPr>
        <w:t xml:space="preserve"> and the parameters agreed upon in the Berlin Conference</w:t>
      </w:r>
      <w:r w:rsidR="00DC4DB3" w:rsidRPr="00D2250D">
        <w:rPr>
          <w:lang w:val="en-US"/>
        </w:rPr>
        <w:t xml:space="preserve">. </w:t>
      </w:r>
      <w:r w:rsidR="00956C64" w:rsidRPr="00D2250D">
        <w:rPr>
          <w:lang w:val="en-US"/>
        </w:rPr>
        <w:t>We also call for the immediate resumption of the oil production</w:t>
      </w:r>
      <w:r w:rsidR="00AA6BA1" w:rsidRPr="00D2250D">
        <w:rPr>
          <w:lang w:val="en-US"/>
        </w:rPr>
        <w:t xml:space="preserve"> throughout the country</w:t>
      </w:r>
      <w:r w:rsidR="00956C64" w:rsidRPr="00D2250D">
        <w:rPr>
          <w:lang w:val="en-US"/>
        </w:rPr>
        <w:t xml:space="preserve">, while also working </w:t>
      </w:r>
      <w:r w:rsidR="00692518" w:rsidRPr="00D2250D">
        <w:rPr>
          <w:lang w:val="en-US"/>
        </w:rPr>
        <w:t>to</w:t>
      </w:r>
      <w:r w:rsidR="00956C64" w:rsidRPr="00D2250D">
        <w:rPr>
          <w:lang w:val="en-US"/>
        </w:rPr>
        <w:t xml:space="preserve"> establish mechanisms to ensure an equitable and transparent distribution of oil revenues. </w:t>
      </w:r>
      <w:r w:rsidR="00DC4DB3" w:rsidRPr="00D2250D">
        <w:rPr>
          <w:lang w:val="en-US"/>
        </w:rPr>
        <w:t xml:space="preserve">We reiterate </w:t>
      </w:r>
      <w:r w:rsidR="00747AB9" w:rsidRPr="00D2250D">
        <w:rPr>
          <w:lang w:val="en-US"/>
        </w:rPr>
        <w:t xml:space="preserve">our </w:t>
      </w:r>
      <w:r w:rsidR="00DC4DB3" w:rsidRPr="00D2250D">
        <w:rPr>
          <w:lang w:val="en-US"/>
        </w:rPr>
        <w:t>opposition to all foreign interference in this conflict, wherever it may come from, and remain determined to enforce the UN arms embargo</w:t>
      </w:r>
      <w:r w:rsidR="006D22CB" w:rsidRPr="00D2250D">
        <w:rPr>
          <w:lang w:val="en-US"/>
        </w:rPr>
        <w:t xml:space="preserve">, </w:t>
      </w:r>
      <w:r w:rsidR="00CC0DBE" w:rsidRPr="00D2250D">
        <w:rPr>
          <w:lang w:val="en-US"/>
        </w:rPr>
        <w:t>including</w:t>
      </w:r>
      <w:r w:rsidR="00DC4DB3" w:rsidRPr="00D2250D">
        <w:rPr>
          <w:lang w:val="en-US"/>
        </w:rPr>
        <w:t xml:space="preserve"> through Operation Irini, whose violations </w:t>
      </w:r>
      <w:r w:rsidR="00692518" w:rsidRPr="00D2250D">
        <w:rPr>
          <w:lang w:val="en-US"/>
        </w:rPr>
        <w:t>exacerbated</w:t>
      </w:r>
      <w:r w:rsidR="00DC4DB3" w:rsidRPr="00D2250D">
        <w:rPr>
          <w:lang w:val="en-US"/>
        </w:rPr>
        <w:t xml:space="preserve"> the current military escalation in Libya. We also remain ready to adopt sanctions against those involved in violating the embargo </w:t>
      </w:r>
      <w:r w:rsidR="006D22CB" w:rsidRPr="00D2250D">
        <w:rPr>
          <w:lang w:val="en-US"/>
        </w:rPr>
        <w:t xml:space="preserve">and human rights as well as </w:t>
      </w:r>
      <w:r w:rsidR="00DC4DB3" w:rsidRPr="00D2250D">
        <w:rPr>
          <w:lang w:val="en-US"/>
        </w:rPr>
        <w:t>those who oppose the political process.</w:t>
      </w:r>
    </w:p>
    <w:p w14:paraId="1F04CA77" w14:textId="77777777" w:rsidR="00453B57" w:rsidRPr="00D2250D" w:rsidRDefault="00453B57" w:rsidP="00DC4DB3">
      <w:pPr>
        <w:spacing w:after="0" w:line="240" w:lineRule="auto"/>
        <w:jc w:val="both"/>
        <w:rPr>
          <w:lang w:val="en-US"/>
        </w:rPr>
      </w:pPr>
    </w:p>
    <w:p w14:paraId="15D7FF17" w14:textId="77777777" w:rsidR="00453B57" w:rsidRPr="00D2250D" w:rsidRDefault="003E1D7B" w:rsidP="00453B57">
      <w:pPr>
        <w:spacing w:after="0" w:line="240" w:lineRule="auto"/>
        <w:jc w:val="both"/>
        <w:rPr>
          <w:lang w:val="en-US"/>
        </w:rPr>
      </w:pPr>
      <w:r w:rsidRPr="00D2250D">
        <w:rPr>
          <w:lang w:val="en-US"/>
        </w:rPr>
        <w:t>8</w:t>
      </w:r>
      <w:r w:rsidR="00453B57" w:rsidRPr="00D2250D">
        <w:rPr>
          <w:lang w:val="en-US"/>
        </w:rPr>
        <w:t>- The explosion in Beirut on 4 August, which struck the city in its heart, was a shock to the Lebanese people as well as to all of Lebanon's friends and partners, first and foremost the European Union. This tragedy has hit a country already weakened by the very deep political and economic crisis that it has been experiencing for several months and which continues to worsen. In these difficult times, we stand by the Lebanese people and we will continue to do our utmost to meet the country's most pressing needs</w:t>
      </w:r>
      <w:r w:rsidR="00956C64" w:rsidRPr="00D2250D">
        <w:rPr>
          <w:lang w:val="en-US"/>
        </w:rPr>
        <w:t xml:space="preserve"> and accompany it on its way to economic adjustment</w:t>
      </w:r>
      <w:r w:rsidR="00453B57" w:rsidRPr="00D2250D">
        <w:rPr>
          <w:lang w:val="en-US"/>
        </w:rPr>
        <w:t xml:space="preserve">. We reiterate that priority must be given to the swift formation of a government that can implement the reforms that the Lebanese people have been waiting for too long. </w:t>
      </w:r>
    </w:p>
    <w:p w14:paraId="1A61D040" w14:textId="77777777" w:rsidR="00453B57" w:rsidRPr="00D2250D" w:rsidRDefault="00453B57" w:rsidP="00453B57">
      <w:pPr>
        <w:spacing w:after="0" w:line="240" w:lineRule="auto"/>
        <w:jc w:val="both"/>
        <w:rPr>
          <w:lang w:val="en-US"/>
        </w:rPr>
      </w:pPr>
    </w:p>
    <w:p w14:paraId="357EF840" w14:textId="77777777" w:rsidR="00453B57" w:rsidRPr="00D2250D" w:rsidRDefault="003E1D7B" w:rsidP="00453B57">
      <w:pPr>
        <w:spacing w:after="0" w:line="240" w:lineRule="auto"/>
        <w:jc w:val="both"/>
        <w:rPr>
          <w:lang w:val="en-US"/>
        </w:rPr>
      </w:pPr>
      <w:r w:rsidRPr="00D2250D">
        <w:rPr>
          <w:lang w:val="en-US"/>
        </w:rPr>
        <w:t>9</w:t>
      </w:r>
      <w:r w:rsidR="00453B57" w:rsidRPr="00D2250D">
        <w:rPr>
          <w:lang w:val="en-US"/>
        </w:rPr>
        <w:t xml:space="preserve">- In Syria, the situation continues to deteriorate and the country is sinking into a cycle of lasting instability. Through our assistance to the Syrian people and refugees, through our determined action against terrorism within the International Coalition Against Daech, we seek to mitigate the effects of this tragedy. Our objective remains that of relaunching the political process and creating the conditions for the voluntary, safe and dignified return of refugees. The search for a negotiated political solution under the aegis of the United Nations is the only possible way out of the Syrian crisis. In this spirit, and while the </w:t>
      </w:r>
      <w:r w:rsidR="00453B57" w:rsidRPr="00D2250D">
        <w:rPr>
          <w:lang w:val="en-US"/>
        </w:rPr>
        <w:lastRenderedPageBreak/>
        <w:t>Syrian regime continues its obstruction of any political change, we will continue to make the financing of Syria's reconstruction and the normalization of relations with Damascus conditional on the implementation of a credible and lasting political solution.</w:t>
      </w:r>
    </w:p>
    <w:p w14:paraId="63067049" w14:textId="77777777" w:rsidR="005D5B83" w:rsidRPr="00D2250D" w:rsidRDefault="005D5B83" w:rsidP="00453B57">
      <w:pPr>
        <w:spacing w:after="0" w:line="240" w:lineRule="auto"/>
        <w:jc w:val="both"/>
        <w:rPr>
          <w:lang w:val="en-US"/>
        </w:rPr>
      </w:pPr>
    </w:p>
    <w:p w14:paraId="090E93D6" w14:textId="3756852E" w:rsidR="00453B57" w:rsidRPr="00D2250D" w:rsidRDefault="003E1D7B" w:rsidP="00453B57">
      <w:pPr>
        <w:spacing w:after="0" w:line="240" w:lineRule="auto"/>
        <w:jc w:val="both"/>
        <w:rPr>
          <w:rFonts w:cstheme="minorHAnsi"/>
          <w:lang w:val="en-GB"/>
        </w:rPr>
      </w:pPr>
      <w:r w:rsidRPr="00D2250D">
        <w:rPr>
          <w:lang w:val="en-GB"/>
        </w:rPr>
        <w:t>10</w:t>
      </w:r>
      <w:r w:rsidR="005D5B83" w:rsidRPr="00D2250D">
        <w:rPr>
          <w:lang w:val="en-GB"/>
        </w:rPr>
        <w:t xml:space="preserve">- </w:t>
      </w:r>
      <w:r w:rsidR="005D5B83" w:rsidRPr="00D2250D">
        <w:rPr>
          <w:rFonts w:cstheme="minorHAnsi"/>
          <w:lang w:val="en-GB"/>
        </w:rPr>
        <w:t xml:space="preserve">In </w:t>
      </w:r>
      <w:r w:rsidR="005D5B83" w:rsidRPr="00D2250D">
        <w:rPr>
          <w:rFonts w:cstheme="minorHAnsi"/>
          <w:bCs/>
          <w:lang w:val="en-GB"/>
        </w:rPr>
        <w:t>Cyprus</w:t>
      </w:r>
      <w:r w:rsidR="005D5B83" w:rsidRPr="00D2250D">
        <w:rPr>
          <w:rFonts w:cstheme="minorHAnsi"/>
          <w:lang w:val="en-GB"/>
        </w:rPr>
        <w:t xml:space="preserve">, recognizing that the </w:t>
      </w:r>
      <w:r w:rsidR="005D5B83" w:rsidRPr="00D2250D">
        <w:rPr>
          <w:rFonts w:cstheme="minorHAnsi"/>
          <w:i/>
          <w:iCs/>
          <w:lang w:val="en-GB"/>
        </w:rPr>
        <w:t>status quo</w:t>
      </w:r>
      <w:r w:rsidR="005D5B83" w:rsidRPr="00D2250D">
        <w:rPr>
          <w:rFonts w:cstheme="minorHAnsi"/>
          <w:lang w:val="en-GB"/>
        </w:rPr>
        <w:t xml:space="preserve"> is not a viable alternative for the country, we fully support the declared commitment of the UN Secretary General to maintain his efforts for resuming negotiations from they were left off at Crans Montana Conference in 2017, leading to a viable comprehensive settlement of the Cyprus problem</w:t>
      </w:r>
      <w:r w:rsidR="00532B97" w:rsidRPr="00D2250D">
        <w:rPr>
          <w:rFonts w:cstheme="minorHAnsi"/>
          <w:lang w:val="en-GB"/>
        </w:rPr>
        <w:t xml:space="preserve"> on the basis of a bicommunal, bizonal federation with political equality, as set out in</w:t>
      </w:r>
      <w:r w:rsidR="00532B97" w:rsidRPr="00D2250D" w:rsidDel="00532B97">
        <w:rPr>
          <w:rFonts w:cstheme="minorHAnsi"/>
          <w:lang w:val="en-GB"/>
        </w:rPr>
        <w:t xml:space="preserve"> </w:t>
      </w:r>
      <w:r w:rsidR="005D5B83" w:rsidRPr="00D2250D">
        <w:rPr>
          <w:rFonts w:cstheme="minorHAnsi"/>
          <w:lang w:val="en-GB"/>
        </w:rPr>
        <w:t xml:space="preserve">the relevant UNSC resolutions and in line with the EU acquis, values and principles. </w:t>
      </w:r>
      <w:bookmarkStart w:id="3" w:name="_Hlk50041549"/>
      <w:r w:rsidR="005D5B83" w:rsidRPr="00D2250D">
        <w:rPr>
          <w:rFonts w:cstheme="minorHAnsi"/>
          <w:lang w:val="en-GB"/>
        </w:rPr>
        <w:t xml:space="preserve">We </w:t>
      </w:r>
      <w:r w:rsidR="00D31DA5" w:rsidRPr="00D2250D">
        <w:rPr>
          <w:rFonts w:cstheme="minorHAnsi"/>
          <w:lang w:val="en-GB"/>
        </w:rPr>
        <w:t xml:space="preserve">call </w:t>
      </w:r>
      <w:r w:rsidR="00AA5EC8" w:rsidRPr="00D2250D">
        <w:rPr>
          <w:rFonts w:cstheme="minorHAnsi"/>
          <w:lang w:val="en-GB"/>
        </w:rPr>
        <w:t>all parties</w:t>
      </w:r>
      <w:r w:rsidR="00CC0DBE" w:rsidRPr="00D2250D">
        <w:rPr>
          <w:rFonts w:cstheme="minorHAnsi"/>
          <w:lang w:val="en-GB"/>
        </w:rPr>
        <w:t xml:space="preserve"> </w:t>
      </w:r>
      <w:r w:rsidR="005D5B83" w:rsidRPr="00D2250D">
        <w:rPr>
          <w:rFonts w:cstheme="minorHAnsi"/>
          <w:lang w:val="en-GB"/>
        </w:rPr>
        <w:t>to commit and contribute to such a settlement</w:t>
      </w:r>
      <w:r w:rsidR="004113B4" w:rsidRPr="00D2250D">
        <w:rPr>
          <w:rFonts w:cstheme="minorHAnsi"/>
          <w:lang w:val="en-GB"/>
        </w:rPr>
        <w:t>, including its external aspects</w:t>
      </w:r>
      <w:r w:rsidR="005D5B83" w:rsidRPr="00D2250D">
        <w:rPr>
          <w:rFonts w:cstheme="minorHAnsi"/>
          <w:lang w:val="en-GB"/>
        </w:rPr>
        <w:t>.</w:t>
      </w:r>
      <w:bookmarkEnd w:id="3"/>
    </w:p>
    <w:p w14:paraId="0F4A4120" w14:textId="77777777" w:rsidR="00692518" w:rsidRPr="00D2250D" w:rsidRDefault="00692518" w:rsidP="00453B57">
      <w:pPr>
        <w:spacing w:after="0" w:line="240" w:lineRule="auto"/>
        <w:jc w:val="both"/>
        <w:rPr>
          <w:lang w:val="en-US"/>
        </w:rPr>
      </w:pPr>
    </w:p>
    <w:p w14:paraId="2EB12DEF" w14:textId="77777777" w:rsidR="00453B57" w:rsidRPr="00D2250D" w:rsidRDefault="003E1D7B" w:rsidP="00453B57">
      <w:pPr>
        <w:spacing w:after="0" w:line="240" w:lineRule="auto"/>
        <w:jc w:val="both"/>
        <w:rPr>
          <w:lang w:val="en-US"/>
        </w:rPr>
      </w:pPr>
      <w:r w:rsidRPr="00D2250D">
        <w:rPr>
          <w:lang w:val="en-US"/>
        </w:rPr>
        <w:t>1</w:t>
      </w:r>
      <w:r w:rsidR="005D5B83" w:rsidRPr="00D2250D">
        <w:rPr>
          <w:lang w:val="en-US"/>
        </w:rPr>
        <w:t>1</w:t>
      </w:r>
      <w:r w:rsidR="00A01FDD" w:rsidRPr="00D2250D">
        <w:rPr>
          <w:lang w:val="en-US"/>
        </w:rPr>
        <w:t>- </w:t>
      </w:r>
      <w:r w:rsidR="00676CBE" w:rsidRPr="00D2250D">
        <w:rPr>
          <w:lang w:val="en-US"/>
        </w:rPr>
        <w:t>Regarding the Middle East peace process, o</w:t>
      </w:r>
      <w:r w:rsidR="00453B57" w:rsidRPr="00D2250D">
        <w:rPr>
          <w:lang w:val="en-US"/>
        </w:rPr>
        <w:t>nly a negotiated solution for the establishment of two States living in peace and security along secure and recognized borders, and based on agreed parameters and international law, can lead to a just and lasting peace in the region. We welcome the announcement on 14 August of the normalization of relations between Israel and the United Arab Emirates. Israel's commitment to suspend the annexation of Palestinian territories is a positive step, which must become definitive. As the European Union has pointed out on several occasions, any annexation of any kind would constitute a serious violation of international law. Any unilateral measure that could jeopardize the two-State solution and the prospect of the resumption of negotiations must be avoided.</w:t>
      </w:r>
    </w:p>
    <w:p w14:paraId="5E3C0456" w14:textId="77777777" w:rsidR="00453B57" w:rsidRPr="00D2250D" w:rsidRDefault="00453B57" w:rsidP="00453B57">
      <w:pPr>
        <w:spacing w:after="0" w:line="240" w:lineRule="auto"/>
        <w:jc w:val="both"/>
        <w:rPr>
          <w:lang w:val="en-US"/>
        </w:rPr>
      </w:pPr>
    </w:p>
    <w:p w14:paraId="3F7F4144" w14:textId="77777777" w:rsidR="00453B57" w:rsidRPr="00D2250D" w:rsidRDefault="00453B57" w:rsidP="00453B57">
      <w:pPr>
        <w:spacing w:after="0" w:line="240" w:lineRule="auto"/>
        <w:jc w:val="both"/>
        <w:rPr>
          <w:b/>
          <w:i/>
          <w:lang w:val="en-US"/>
        </w:rPr>
      </w:pPr>
      <w:r w:rsidRPr="00D2250D">
        <w:rPr>
          <w:b/>
          <w:i/>
          <w:lang w:val="en-US"/>
        </w:rPr>
        <w:t>European agenda</w:t>
      </w:r>
    </w:p>
    <w:p w14:paraId="0FF7A85F" w14:textId="77777777" w:rsidR="00453B57" w:rsidRPr="00D2250D" w:rsidRDefault="00453B57" w:rsidP="00453B57">
      <w:pPr>
        <w:spacing w:after="0" w:line="240" w:lineRule="auto"/>
        <w:jc w:val="both"/>
        <w:rPr>
          <w:lang w:val="en-US"/>
        </w:rPr>
      </w:pPr>
    </w:p>
    <w:p w14:paraId="2B02EFBF" w14:textId="5119246D" w:rsidR="00453B57" w:rsidRPr="00D2250D" w:rsidRDefault="00453B57" w:rsidP="00453B57">
      <w:pPr>
        <w:spacing w:after="0" w:line="240" w:lineRule="auto"/>
        <w:jc w:val="both"/>
        <w:rPr>
          <w:lang w:val="en-US"/>
        </w:rPr>
      </w:pPr>
      <w:r w:rsidRPr="00D2250D">
        <w:rPr>
          <w:lang w:val="en-US"/>
        </w:rPr>
        <w:t>1</w:t>
      </w:r>
      <w:r w:rsidR="003E1D7B" w:rsidRPr="00D2250D">
        <w:rPr>
          <w:lang w:val="en-US"/>
        </w:rPr>
        <w:t>2</w:t>
      </w:r>
      <w:r w:rsidRPr="00D2250D">
        <w:rPr>
          <w:lang w:val="en-US"/>
        </w:rPr>
        <w:t xml:space="preserve">- We welcome the agreement reached </w:t>
      </w:r>
      <w:r w:rsidR="008D7A21" w:rsidRPr="00D2250D">
        <w:rPr>
          <w:lang w:val="en-US"/>
        </w:rPr>
        <w:t xml:space="preserve">on Next Generation EU </w:t>
      </w:r>
      <w:r w:rsidRPr="00D2250D">
        <w:rPr>
          <w:lang w:val="en-US"/>
        </w:rPr>
        <w:t>in Brussels on 21 July, which will be the instrument for a coordinated European recovery in response to the COVID-19 crisis. This agreement, unimaginable just a few months ago, is an unprecedented and innovative development, one of the most important since the creation of the euro zone</w:t>
      </w:r>
      <w:r w:rsidR="004D185D" w:rsidRPr="00D2250D">
        <w:rPr>
          <w:lang w:val="en-US"/>
        </w:rPr>
        <w:t>. I</w:t>
      </w:r>
      <w:r w:rsidRPr="00D2250D">
        <w:rPr>
          <w:lang w:val="en-US"/>
        </w:rPr>
        <w:t>t is a strong signal, that of a Europe of solidarity and future-oriented by supporting the digital, environmental and climate priorities.</w:t>
      </w:r>
      <w:r w:rsidR="004D185D" w:rsidRPr="00D2250D">
        <w:rPr>
          <w:lang w:val="en-US"/>
        </w:rPr>
        <w:t xml:space="preserve"> </w:t>
      </w:r>
      <w:r w:rsidRPr="00D2250D">
        <w:rPr>
          <w:lang w:val="en-US"/>
        </w:rPr>
        <w:t>This agreement is also a new step towards greater economic and social convergence between Member States</w:t>
      </w:r>
      <w:r w:rsidR="00692518" w:rsidRPr="00D2250D">
        <w:rPr>
          <w:lang w:val="en-US"/>
        </w:rPr>
        <w:t xml:space="preserve"> and </w:t>
      </w:r>
      <w:r w:rsidR="003A541E" w:rsidRPr="00D2250D">
        <w:rPr>
          <w:lang w:val="en-US"/>
        </w:rPr>
        <w:t xml:space="preserve">between </w:t>
      </w:r>
      <w:r w:rsidR="00692518" w:rsidRPr="00D2250D">
        <w:rPr>
          <w:lang w:val="en-US"/>
        </w:rPr>
        <w:t>regions</w:t>
      </w:r>
      <w:r w:rsidRPr="00D2250D">
        <w:rPr>
          <w:lang w:val="en-US"/>
        </w:rPr>
        <w:t>, and thus greater economic stability on the continent.</w:t>
      </w:r>
      <w:r w:rsidR="005848BF" w:rsidRPr="00D2250D">
        <w:rPr>
          <w:lang w:val="en-US"/>
        </w:rPr>
        <w:t xml:space="preserve"> In this context, we stress the importance of the social dimension of Europe’s recovery and reaffirm our commitment towards the implementation of the European Pillar of Social Rights.</w:t>
      </w:r>
    </w:p>
    <w:p w14:paraId="2AB444CF" w14:textId="77777777" w:rsidR="00453B57" w:rsidRPr="00D2250D" w:rsidRDefault="00453B57" w:rsidP="00453B57">
      <w:pPr>
        <w:spacing w:after="0" w:line="240" w:lineRule="auto"/>
        <w:jc w:val="both"/>
        <w:rPr>
          <w:lang w:val="en-US"/>
        </w:rPr>
      </w:pPr>
    </w:p>
    <w:p w14:paraId="60C08B8B" w14:textId="71C7FCD7" w:rsidR="00453B57" w:rsidRPr="00D2250D" w:rsidRDefault="00453B57" w:rsidP="00453B57">
      <w:pPr>
        <w:spacing w:after="0" w:line="240" w:lineRule="auto"/>
        <w:jc w:val="both"/>
        <w:rPr>
          <w:lang w:val="en-US"/>
        </w:rPr>
      </w:pPr>
      <w:r w:rsidRPr="00D2250D">
        <w:rPr>
          <w:lang w:val="en-US"/>
        </w:rPr>
        <w:t>1</w:t>
      </w:r>
      <w:r w:rsidR="003E1D7B" w:rsidRPr="00D2250D">
        <w:rPr>
          <w:lang w:val="en-US"/>
        </w:rPr>
        <w:t>3</w:t>
      </w:r>
      <w:r w:rsidRPr="00D2250D">
        <w:rPr>
          <w:lang w:val="en-US"/>
        </w:rPr>
        <w:t xml:space="preserve">- It is now important to fully implement this agreement by rapidly adopting the texts enabling it to become operational on 1 January 2021. </w:t>
      </w:r>
      <w:bookmarkStart w:id="4" w:name="_Hlk50103997"/>
      <w:r w:rsidRPr="00D2250D">
        <w:rPr>
          <w:lang w:val="en-US"/>
        </w:rPr>
        <w:t xml:space="preserve">We must also work towards effective reform of the own resources system, </w:t>
      </w:r>
      <w:r w:rsidR="0085467D" w:rsidRPr="00D2250D">
        <w:rPr>
          <w:lang w:val="en-US"/>
        </w:rPr>
        <w:t xml:space="preserve">taking into consideration the proposals which the Commission will put forward in the first semester of 2021 regarding </w:t>
      </w:r>
      <w:r w:rsidRPr="00D2250D">
        <w:rPr>
          <w:lang w:val="en-US"/>
        </w:rPr>
        <w:t xml:space="preserve">the introduction of a carbon </w:t>
      </w:r>
      <w:r w:rsidR="00EF674D" w:rsidRPr="00D2250D">
        <w:rPr>
          <w:lang w:val="en-US"/>
        </w:rPr>
        <w:t xml:space="preserve">border </w:t>
      </w:r>
      <w:r w:rsidRPr="00D2250D">
        <w:rPr>
          <w:lang w:val="en-US"/>
        </w:rPr>
        <w:t xml:space="preserve">adjustment mechanism and a European digital </w:t>
      </w:r>
      <w:r w:rsidR="00EF674D" w:rsidRPr="00D2250D">
        <w:rPr>
          <w:lang w:val="en-US"/>
        </w:rPr>
        <w:t>levy</w:t>
      </w:r>
      <w:r w:rsidR="003A541E" w:rsidRPr="00D2250D">
        <w:rPr>
          <w:lang w:val="en-GB"/>
        </w:rPr>
        <w:t xml:space="preserve"> </w:t>
      </w:r>
      <w:r w:rsidR="003A541E" w:rsidRPr="00D2250D">
        <w:rPr>
          <w:lang w:val="en-US"/>
        </w:rPr>
        <w:t>with a view to their introduction at the latest by 1 January 2023</w:t>
      </w:r>
      <w:r w:rsidR="00EF674D" w:rsidRPr="00D2250D">
        <w:rPr>
          <w:lang w:val="en-US"/>
        </w:rPr>
        <w:t>.</w:t>
      </w:r>
      <w:bookmarkEnd w:id="4"/>
    </w:p>
    <w:p w14:paraId="55B6453C" w14:textId="77777777" w:rsidR="00453B57" w:rsidRPr="00D2250D" w:rsidRDefault="00453B57" w:rsidP="00453B57">
      <w:pPr>
        <w:spacing w:after="0" w:line="240" w:lineRule="auto"/>
        <w:jc w:val="both"/>
        <w:rPr>
          <w:lang w:val="en-US"/>
        </w:rPr>
      </w:pPr>
    </w:p>
    <w:p w14:paraId="4C8B04A9" w14:textId="559C74E1" w:rsidR="00453B57" w:rsidRPr="00D2250D" w:rsidRDefault="00453B57" w:rsidP="00453B57">
      <w:pPr>
        <w:spacing w:after="0" w:line="240" w:lineRule="auto"/>
        <w:jc w:val="both"/>
        <w:rPr>
          <w:lang w:val="en-US"/>
        </w:rPr>
      </w:pPr>
      <w:r w:rsidRPr="00D2250D">
        <w:rPr>
          <w:lang w:val="en-US"/>
        </w:rPr>
        <w:t>1</w:t>
      </w:r>
      <w:r w:rsidR="003E1D7B" w:rsidRPr="00D2250D">
        <w:rPr>
          <w:lang w:val="en-US"/>
        </w:rPr>
        <w:t>4</w:t>
      </w:r>
      <w:r w:rsidRPr="00D2250D">
        <w:rPr>
          <w:lang w:val="en-US"/>
        </w:rPr>
        <w:t xml:space="preserve">- The agreement on the multiannual financial framework and the recovery plan will make it possible to accompany the European Union and its territories in their transition to carbon neutrality. We are determined to adopt </w:t>
      </w:r>
      <w:r w:rsidR="00AC37BD" w:rsidRPr="00D2250D">
        <w:rPr>
          <w:lang w:val="en-US"/>
        </w:rPr>
        <w:t xml:space="preserve">as soon as possible and at the latest </w:t>
      </w:r>
      <w:r w:rsidRPr="00D2250D">
        <w:rPr>
          <w:lang w:val="en-US"/>
        </w:rPr>
        <w:t>before the end of the year our new objective of reducing emissions by 2030, which should reflect the highest possible degree of ambition. We commit to strengthen our climate diplomacy efforts by COP26, in order to secure revised upward commitments from the world's largest emitters.</w:t>
      </w:r>
      <w:r w:rsidR="00EF674D" w:rsidRPr="00D2250D">
        <w:rPr>
          <w:lang w:val="en-US"/>
        </w:rPr>
        <w:t xml:space="preserve"> We also commit to advance in the process aimed at the </w:t>
      </w:r>
      <w:r w:rsidR="00D91DD6" w:rsidRPr="00D2250D">
        <w:rPr>
          <w:lang w:val="en-US"/>
        </w:rPr>
        <w:t xml:space="preserve">possible designation of </w:t>
      </w:r>
      <w:r w:rsidR="00EF674D" w:rsidRPr="00D2250D">
        <w:rPr>
          <w:lang w:val="en-US"/>
        </w:rPr>
        <w:t xml:space="preserve">the Mediterranean Basin, </w:t>
      </w:r>
      <w:r w:rsidR="00D91DD6" w:rsidRPr="00D2250D">
        <w:rPr>
          <w:lang w:val="en-US"/>
        </w:rPr>
        <w:t xml:space="preserve">as whole, as </w:t>
      </w:r>
      <w:r w:rsidR="00EF674D" w:rsidRPr="00D2250D">
        <w:rPr>
          <w:lang w:val="en-US"/>
        </w:rPr>
        <w:t>a Sulphur Emission Control Area (SECA) according to the decisions of the 21st Conference of the Parties of the Barcelona Convention (COP 21) held in Naples in December 2019.</w:t>
      </w:r>
    </w:p>
    <w:p w14:paraId="0C3E9686" w14:textId="77777777" w:rsidR="00453B57" w:rsidRPr="00D2250D" w:rsidRDefault="00453B57" w:rsidP="00453B57">
      <w:pPr>
        <w:spacing w:after="0" w:line="240" w:lineRule="auto"/>
        <w:jc w:val="both"/>
        <w:rPr>
          <w:lang w:val="en-US"/>
        </w:rPr>
      </w:pPr>
    </w:p>
    <w:p w14:paraId="58213EF6" w14:textId="0E64D068" w:rsidR="00136B92" w:rsidRPr="00D2250D" w:rsidRDefault="00136B92" w:rsidP="00136B92">
      <w:pPr>
        <w:spacing w:after="0" w:line="240" w:lineRule="auto"/>
        <w:jc w:val="both"/>
        <w:rPr>
          <w:lang w:val="en-US"/>
        </w:rPr>
      </w:pPr>
      <w:bookmarkStart w:id="5" w:name="_Hlk49691449"/>
      <w:r w:rsidRPr="00D2250D">
        <w:rPr>
          <w:lang w:val="en-US"/>
        </w:rPr>
        <w:t>15- The cooperation in the Mediterranean and the Atlantic regions is important for the completion of the Energy Union and for a fully integrated and interconnected European energy market</w:t>
      </w:r>
      <w:r w:rsidR="00A25403" w:rsidRPr="00D2250D">
        <w:rPr>
          <w:lang w:val="en-US"/>
        </w:rPr>
        <w:t>,</w:t>
      </w:r>
      <w:r w:rsidR="00A25403" w:rsidRPr="00D2250D">
        <w:rPr>
          <w:bCs/>
          <w:lang w:val="en-US"/>
        </w:rPr>
        <w:t xml:space="preserve"> also with a view to putting an end to any isolation of Member States and islands from European gas and electricity networks</w:t>
      </w:r>
      <w:r w:rsidRPr="00D2250D">
        <w:rPr>
          <w:lang w:val="en-US"/>
        </w:rPr>
        <w:t xml:space="preserve">. The Commission’s future offshore renewable energy strategy should envisage </w:t>
      </w:r>
      <w:r w:rsidR="00A25403" w:rsidRPr="00D2250D">
        <w:rPr>
          <w:lang w:val="en-US"/>
        </w:rPr>
        <w:t>cooperation to promote</w:t>
      </w:r>
      <w:r w:rsidRPr="00D2250D">
        <w:rPr>
          <w:lang w:val="en-US"/>
        </w:rPr>
        <w:t xml:space="preserve"> all sources of renewable </w:t>
      </w:r>
      <w:r w:rsidR="00A25403" w:rsidRPr="00D2250D">
        <w:rPr>
          <w:lang w:val="en-US"/>
        </w:rPr>
        <w:t xml:space="preserve">and clean </w:t>
      </w:r>
      <w:r w:rsidRPr="00D2250D">
        <w:rPr>
          <w:lang w:val="en-US"/>
        </w:rPr>
        <w:t>energy</w:t>
      </w:r>
      <w:r w:rsidR="00A25403" w:rsidRPr="00D2250D">
        <w:rPr>
          <w:rFonts w:ascii="Calibri" w:hAnsi="Calibri" w:cs="Calibri"/>
          <w:lang w:val="en-US"/>
        </w:rPr>
        <w:t xml:space="preserve">, </w:t>
      </w:r>
      <w:r w:rsidR="00A25403" w:rsidRPr="00D2250D">
        <w:rPr>
          <w:rFonts w:ascii="Calibri" w:hAnsi="Calibri" w:cs="Calibri"/>
          <w:bCs/>
          <w:lang w:val="en-US"/>
        </w:rPr>
        <w:t>including a thorough assessment of their potentials,</w:t>
      </w:r>
      <w:r w:rsidRPr="00D2250D">
        <w:rPr>
          <w:lang w:val="en-US"/>
        </w:rPr>
        <w:t xml:space="preserve"> and instruments that support all marine energies</w:t>
      </w:r>
      <w:r w:rsidR="00A25403" w:rsidRPr="00D2250D">
        <w:rPr>
          <w:lang w:val="en-US"/>
        </w:rPr>
        <w:t>,</w:t>
      </w:r>
      <w:r w:rsidR="00A25403" w:rsidRPr="00D2250D">
        <w:rPr>
          <w:rFonts w:ascii="Calibri" w:hAnsi="Calibri" w:cs="Calibri"/>
          <w:bCs/>
          <w:lang w:val="en-US"/>
        </w:rPr>
        <w:t xml:space="preserve"> such as the financing of industrial scale demonstration projects</w:t>
      </w:r>
      <w:r w:rsidRPr="00D2250D">
        <w:rPr>
          <w:lang w:val="en-US"/>
        </w:rPr>
        <w:t>.</w:t>
      </w:r>
    </w:p>
    <w:p w14:paraId="0E794A9F" w14:textId="77777777" w:rsidR="00136B92" w:rsidRPr="00D2250D" w:rsidRDefault="00136B92" w:rsidP="00453B57">
      <w:pPr>
        <w:spacing w:after="0" w:line="240" w:lineRule="auto"/>
        <w:jc w:val="both"/>
        <w:rPr>
          <w:lang w:val="en-GB"/>
        </w:rPr>
      </w:pPr>
    </w:p>
    <w:p w14:paraId="5E3074C6" w14:textId="16820E41" w:rsidR="00C75B70" w:rsidRPr="00D2250D" w:rsidRDefault="00453B57" w:rsidP="00453B57">
      <w:pPr>
        <w:spacing w:after="0" w:line="240" w:lineRule="auto"/>
        <w:jc w:val="both"/>
        <w:rPr>
          <w:lang w:val="en-US"/>
        </w:rPr>
      </w:pPr>
      <w:bookmarkStart w:id="6" w:name="_Hlk50137906"/>
      <w:r w:rsidRPr="00D2250D">
        <w:rPr>
          <w:lang w:val="en-US"/>
        </w:rPr>
        <w:lastRenderedPageBreak/>
        <w:t>1</w:t>
      </w:r>
      <w:r w:rsidR="00136B92" w:rsidRPr="00D2250D">
        <w:rPr>
          <w:lang w:val="en-US"/>
        </w:rPr>
        <w:t>6</w:t>
      </w:r>
      <w:r w:rsidRPr="00D2250D">
        <w:rPr>
          <w:lang w:val="en-US"/>
        </w:rPr>
        <w:t xml:space="preserve">- The new European Pact on Migration and Asylum to be presented shortly by the Commission will have to be based on </w:t>
      </w:r>
      <w:r w:rsidR="0037581F" w:rsidRPr="00D2250D">
        <w:rPr>
          <w:lang w:val="en-US"/>
        </w:rPr>
        <w:t>shared</w:t>
      </w:r>
      <w:r w:rsidRPr="00D2250D">
        <w:rPr>
          <w:lang w:val="en-US"/>
        </w:rPr>
        <w:t xml:space="preserve"> responsibility and solidarity. It will have to enable the Union to deal with exceptional </w:t>
      </w:r>
      <w:r w:rsidR="004D185D" w:rsidRPr="00D2250D">
        <w:rPr>
          <w:lang w:val="en-US"/>
        </w:rPr>
        <w:t>situations</w:t>
      </w:r>
      <w:r w:rsidRPr="00D2250D">
        <w:rPr>
          <w:lang w:val="en-US"/>
        </w:rPr>
        <w:t xml:space="preserve"> at external borders as well as with structural flows</w:t>
      </w:r>
      <w:r w:rsidR="0037581F" w:rsidRPr="00D2250D">
        <w:rPr>
          <w:lang w:val="en-US"/>
        </w:rPr>
        <w:t xml:space="preserve"> and to address issues of concern for all Member States, from front-line States to those affected by secondary movements</w:t>
      </w:r>
      <w:r w:rsidRPr="00D2250D">
        <w:rPr>
          <w:lang w:val="en-US"/>
        </w:rPr>
        <w:t xml:space="preserve">. </w:t>
      </w:r>
      <w:r w:rsidR="00C11D1C" w:rsidRPr="00D2250D">
        <w:rPr>
          <w:shd w:val="clear" w:color="auto" w:fill="FFFFFF"/>
          <w:lang w:val="en-US"/>
        </w:rPr>
        <w:t>Such a system of shared responsibility would be coessential to the establishment of an authentically European system for management of returns.</w:t>
      </w:r>
      <w:r w:rsidR="00C11D1C" w:rsidRPr="00D2250D">
        <w:rPr>
          <w:lang w:val="en-US"/>
        </w:rPr>
        <w:t xml:space="preserve"> </w:t>
      </w:r>
      <w:r w:rsidRPr="00D2250D">
        <w:rPr>
          <w:lang w:val="en-US"/>
        </w:rPr>
        <w:t>This unique opportunity to overcome the differences between Member States should be used to rebuild an effective and fair common European asylum system</w:t>
      </w:r>
      <w:r w:rsidR="0037581F" w:rsidRPr="00D2250D">
        <w:rPr>
          <w:lang w:val="en-US"/>
        </w:rPr>
        <w:t xml:space="preserve"> and to reinforce cooperation with third countries of origin and transit</w:t>
      </w:r>
      <w:r w:rsidRPr="00D2250D">
        <w:rPr>
          <w:lang w:val="en-US"/>
        </w:rPr>
        <w:t>.</w:t>
      </w:r>
      <w:r w:rsidR="00C75B70" w:rsidRPr="00D2250D">
        <w:rPr>
          <w:shd w:val="clear" w:color="auto" w:fill="FFFFFF"/>
          <w:lang w:val="en-US"/>
        </w:rPr>
        <w:t xml:space="preserve"> </w:t>
      </w:r>
      <w:r w:rsidR="004B0FC0" w:rsidRPr="00D2250D">
        <w:rPr>
          <w:shd w:val="clear" w:color="auto" w:fill="FFFFFF"/>
          <w:lang w:val="en-US"/>
        </w:rPr>
        <w:t xml:space="preserve">It is also an opportunity to strengthen the functioning of the Schengen area. </w:t>
      </w:r>
      <w:r w:rsidR="00F70D6F" w:rsidRPr="00D2250D">
        <w:rPr>
          <w:shd w:val="clear" w:color="auto" w:fill="FFFFFF"/>
          <w:lang w:val="en-US"/>
        </w:rPr>
        <w:t xml:space="preserve">Concrete support to third countries, </w:t>
      </w:r>
      <w:r w:rsidR="004113B4" w:rsidRPr="00D2250D">
        <w:rPr>
          <w:shd w:val="clear" w:color="auto" w:fill="FFFFFF"/>
          <w:lang w:val="en-US"/>
        </w:rPr>
        <w:t>particularly North African countries</w:t>
      </w:r>
      <w:r w:rsidR="00F70D6F" w:rsidRPr="00D2250D">
        <w:rPr>
          <w:shd w:val="clear" w:color="auto" w:fill="FFFFFF"/>
          <w:lang w:val="en-US"/>
        </w:rPr>
        <w:t>, need</w:t>
      </w:r>
      <w:r w:rsidR="00FF5323" w:rsidRPr="00D2250D">
        <w:rPr>
          <w:shd w:val="clear" w:color="auto" w:fill="FFFFFF"/>
          <w:lang w:val="en-US"/>
        </w:rPr>
        <w:t>s</w:t>
      </w:r>
      <w:r w:rsidR="00F70D6F" w:rsidRPr="00D2250D">
        <w:rPr>
          <w:shd w:val="clear" w:color="auto" w:fill="FFFFFF"/>
          <w:lang w:val="en-US"/>
        </w:rPr>
        <w:t xml:space="preserve"> to be ensured to provide for sufficient operational capacity </w:t>
      </w:r>
      <w:r w:rsidR="004113B4" w:rsidRPr="00D2250D">
        <w:rPr>
          <w:shd w:val="clear" w:color="auto" w:fill="FFFFFF"/>
          <w:lang w:val="en-US"/>
        </w:rPr>
        <w:t xml:space="preserve">to </w:t>
      </w:r>
      <w:r w:rsidR="00F70D6F" w:rsidRPr="00D2250D">
        <w:rPr>
          <w:shd w:val="clear" w:color="auto" w:fill="FFFFFF"/>
          <w:lang w:val="en-US"/>
        </w:rPr>
        <w:t xml:space="preserve">manage migrations flows. </w:t>
      </w:r>
      <w:bookmarkStart w:id="7" w:name="_Hlk50565206"/>
      <w:r w:rsidR="00C75B70" w:rsidRPr="00D2250D">
        <w:rPr>
          <w:lang w:val="en-US"/>
        </w:rPr>
        <w:t xml:space="preserve">Moreover, the new European Pact on Migration and Asylum will have to establish a </w:t>
      </w:r>
      <w:r w:rsidR="00027666" w:rsidRPr="00D2250D">
        <w:rPr>
          <w:lang w:val="en-US"/>
        </w:rPr>
        <w:t>solidarity mechanism, including those rescued through search and rescue operations</w:t>
      </w:r>
      <w:r w:rsidR="00C75B70" w:rsidRPr="00D2250D">
        <w:rPr>
          <w:lang w:val="en-US"/>
        </w:rPr>
        <w:t>.</w:t>
      </w:r>
      <w:bookmarkEnd w:id="7"/>
      <w:r w:rsidR="00CD7953" w:rsidRPr="00D2250D">
        <w:rPr>
          <w:lang w:val="en-US"/>
        </w:rPr>
        <w:t xml:space="preserve"> </w:t>
      </w:r>
      <w:r w:rsidR="00D55A34" w:rsidRPr="00D2250D">
        <w:rPr>
          <w:lang w:val="en-US"/>
        </w:rPr>
        <w:t xml:space="preserve">Together we </w:t>
      </w:r>
      <w:r w:rsidR="00AA5EC8" w:rsidRPr="00D2250D">
        <w:rPr>
          <w:lang w:val="en-US"/>
        </w:rPr>
        <w:t xml:space="preserve">will </w:t>
      </w:r>
      <w:r w:rsidR="00D55A34" w:rsidRPr="00D2250D">
        <w:rPr>
          <w:lang w:val="en-US"/>
        </w:rPr>
        <w:t>continue to seek permanent and predictable solutions.</w:t>
      </w:r>
    </w:p>
    <w:bookmarkEnd w:id="5"/>
    <w:bookmarkEnd w:id="6"/>
    <w:p w14:paraId="03FCC6EB" w14:textId="77777777" w:rsidR="00453B57" w:rsidRPr="00D2250D" w:rsidRDefault="00453B57" w:rsidP="00453B57">
      <w:pPr>
        <w:spacing w:after="0" w:line="240" w:lineRule="auto"/>
        <w:jc w:val="both"/>
        <w:rPr>
          <w:lang w:val="en-US"/>
        </w:rPr>
      </w:pPr>
    </w:p>
    <w:p w14:paraId="1367E9EF" w14:textId="07C4A985" w:rsidR="00453B57" w:rsidRPr="00D2250D" w:rsidRDefault="00453B57" w:rsidP="00453B57">
      <w:pPr>
        <w:spacing w:after="0" w:line="240" w:lineRule="auto"/>
        <w:jc w:val="both"/>
        <w:rPr>
          <w:lang w:val="en-US"/>
        </w:rPr>
      </w:pPr>
      <w:r w:rsidRPr="00D2250D">
        <w:rPr>
          <w:lang w:val="en-US"/>
        </w:rPr>
        <w:t>1</w:t>
      </w:r>
      <w:r w:rsidR="00136B92" w:rsidRPr="00D2250D">
        <w:rPr>
          <w:lang w:val="en-US"/>
        </w:rPr>
        <w:t>7</w:t>
      </w:r>
      <w:r w:rsidRPr="00D2250D">
        <w:rPr>
          <w:lang w:val="en-US"/>
        </w:rPr>
        <w:t xml:space="preserve">- In the negotiations on the future of the partnership with the United Kingdom, our ambition remains to reach a </w:t>
      </w:r>
      <w:r w:rsidR="00275E0D" w:rsidRPr="00D2250D">
        <w:rPr>
          <w:lang w:val="en-US"/>
        </w:rPr>
        <w:t>comprehensive</w:t>
      </w:r>
      <w:r w:rsidRPr="00D2250D">
        <w:rPr>
          <w:lang w:val="en-US"/>
        </w:rPr>
        <w:t>, fair and balanced agreement before the end of the transition period</w:t>
      </w:r>
      <w:r w:rsidR="00275E0D" w:rsidRPr="00D2250D">
        <w:rPr>
          <w:lang w:val="en-US"/>
        </w:rPr>
        <w:t>, that reflects the U</w:t>
      </w:r>
      <w:r w:rsidR="00275E0D" w:rsidRPr="00D2250D">
        <w:rPr>
          <w:lang w:val="en-GB"/>
        </w:rPr>
        <w:t>nited Kingdom’s status as a third country and ensures a balance of rights and obligations</w:t>
      </w:r>
      <w:r w:rsidRPr="00D2250D">
        <w:rPr>
          <w:lang w:val="en-US"/>
        </w:rPr>
        <w:t xml:space="preserve">. </w:t>
      </w:r>
      <w:r w:rsidR="004D185D" w:rsidRPr="00D2250D">
        <w:rPr>
          <w:lang w:val="en-US"/>
        </w:rPr>
        <w:t xml:space="preserve">In accordance with the negotiating </w:t>
      </w:r>
      <w:r w:rsidR="00EF674D" w:rsidRPr="00D2250D">
        <w:rPr>
          <w:lang w:val="en-US"/>
        </w:rPr>
        <w:t xml:space="preserve">directives </w:t>
      </w:r>
      <w:r w:rsidR="004D185D" w:rsidRPr="00D2250D">
        <w:rPr>
          <w:lang w:val="en-US"/>
        </w:rPr>
        <w:t>approved by the Council</w:t>
      </w:r>
      <w:r w:rsidRPr="00D2250D">
        <w:rPr>
          <w:lang w:val="en-US"/>
        </w:rPr>
        <w:t>, the MED7 countries will pay particular attention to ensuring that the future partnership guarantees stable access to fisheries resources</w:t>
      </w:r>
      <w:r w:rsidR="004D185D" w:rsidRPr="00D2250D">
        <w:rPr>
          <w:lang w:val="en-US"/>
        </w:rPr>
        <w:t xml:space="preserve"> and</w:t>
      </w:r>
      <w:r w:rsidRPr="00D2250D">
        <w:rPr>
          <w:lang w:val="en-US"/>
        </w:rPr>
        <w:t xml:space="preserve"> robust </w:t>
      </w:r>
      <w:r w:rsidR="00EF674D" w:rsidRPr="00D2250D">
        <w:rPr>
          <w:lang w:val="en-US"/>
        </w:rPr>
        <w:t>level playing field</w:t>
      </w:r>
      <w:r w:rsidR="00EF674D" w:rsidRPr="00D2250D" w:rsidDel="00EF674D">
        <w:rPr>
          <w:lang w:val="en-US"/>
        </w:rPr>
        <w:t xml:space="preserve"> </w:t>
      </w:r>
      <w:r w:rsidR="00EF674D" w:rsidRPr="00D2250D">
        <w:rPr>
          <w:lang w:val="en-US"/>
        </w:rPr>
        <w:t>provisions</w:t>
      </w:r>
      <w:r w:rsidRPr="00D2250D">
        <w:rPr>
          <w:lang w:val="en-US"/>
        </w:rPr>
        <w:t xml:space="preserve">. </w:t>
      </w:r>
      <w:r w:rsidR="004D185D" w:rsidRPr="00D2250D">
        <w:rPr>
          <w:lang w:val="en-US"/>
        </w:rPr>
        <w:t>To reach an agreement</w:t>
      </w:r>
      <w:r w:rsidRPr="00D2250D">
        <w:rPr>
          <w:lang w:val="en-US"/>
        </w:rPr>
        <w:t xml:space="preserve">, it is essential that the United Kingdom </w:t>
      </w:r>
      <w:r w:rsidR="004D185D" w:rsidRPr="00D2250D">
        <w:rPr>
          <w:lang w:val="en-US"/>
        </w:rPr>
        <w:t>makes</w:t>
      </w:r>
      <w:r w:rsidRPr="00D2250D">
        <w:rPr>
          <w:lang w:val="en-US"/>
        </w:rPr>
        <w:t xml:space="preserve"> real commitments in th</w:t>
      </w:r>
      <w:r w:rsidR="00EF674D" w:rsidRPr="00D2250D">
        <w:rPr>
          <w:lang w:val="en-US"/>
        </w:rPr>
        <w:t>e</w:t>
      </w:r>
      <w:r w:rsidRPr="00D2250D">
        <w:rPr>
          <w:lang w:val="en-US"/>
        </w:rPr>
        <w:t>s</w:t>
      </w:r>
      <w:r w:rsidR="00EF674D" w:rsidRPr="00D2250D">
        <w:rPr>
          <w:lang w:val="en-US"/>
        </w:rPr>
        <w:t>e</w:t>
      </w:r>
      <w:r w:rsidRPr="00D2250D">
        <w:rPr>
          <w:lang w:val="en-US"/>
        </w:rPr>
        <w:t xml:space="preserve"> area</w:t>
      </w:r>
      <w:r w:rsidR="00EF674D" w:rsidRPr="00D2250D">
        <w:rPr>
          <w:lang w:val="en-US"/>
        </w:rPr>
        <w:t>s</w:t>
      </w:r>
      <w:r w:rsidRPr="00D2250D">
        <w:rPr>
          <w:lang w:val="en-US"/>
        </w:rPr>
        <w:t xml:space="preserve">. </w:t>
      </w:r>
      <w:r w:rsidR="00AA6BA1" w:rsidRPr="00D2250D">
        <w:rPr>
          <w:lang w:val="en-GB"/>
        </w:rPr>
        <w:t xml:space="preserve">We will also remain vigilant on the effective implementation of the Withdrawal Agreement and of its three Protocols. </w:t>
      </w:r>
      <w:r w:rsidRPr="00D2250D">
        <w:rPr>
          <w:lang w:val="en-US"/>
        </w:rPr>
        <w:t xml:space="preserve">At the same time, we </w:t>
      </w:r>
      <w:r w:rsidR="00EF674D" w:rsidRPr="00D2250D">
        <w:rPr>
          <w:lang w:val="en-US"/>
        </w:rPr>
        <w:t>stand ready for</w:t>
      </w:r>
      <w:r w:rsidRPr="00D2250D">
        <w:rPr>
          <w:lang w:val="en-US"/>
        </w:rPr>
        <w:t xml:space="preserve"> the </w:t>
      </w:r>
      <w:r w:rsidR="00EF674D" w:rsidRPr="00D2250D">
        <w:rPr>
          <w:lang w:val="en-GB"/>
        </w:rPr>
        <w:t>inevitable changes</w:t>
      </w:r>
      <w:r w:rsidR="00552214" w:rsidRPr="00D2250D">
        <w:rPr>
          <w:lang w:val="en-GB"/>
        </w:rPr>
        <w:t xml:space="preserve"> that will occur</w:t>
      </w:r>
      <w:r w:rsidR="00EF674D" w:rsidRPr="00D2250D">
        <w:rPr>
          <w:lang w:val="en-GB"/>
        </w:rPr>
        <w:t xml:space="preserve"> at </w:t>
      </w:r>
      <w:r w:rsidRPr="00D2250D">
        <w:rPr>
          <w:lang w:val="en-US"/>
        </w:rPr>
        <w:t xml:space="preserve">the end of the transition period, </w:t>
      </w:r>
      <w:r w:rsidR="00A326B1" w:rsidRPr="00D2250D">
        <w:rPr>
          <w:lang w:val="en-US"/>
        </w:rPr>
        <w:t>considering</w:t>
      </w:r>
      <w:r w:rsidRPr="00D2250D">
        <w:rPr>
          <w:lang w:val="en-US"/>
        </w:rPr>
        <w:t xml:space="preserve"> all </w:t>
      </w:r>
      <w:r w:rsidR="00EF674D" w:rsidRPr="00D2250D">
        <w:rPr>
          <w:lang w:val="en-US"/>
        </w:rPr>
        <w:t xml:space="preserve">possible </w:t>
      </w:r>
      <w:r w:rsidRPr="00D2250D">
        <w:rPr>
          <w:lang w:val="en-US"/>
        </w:rPr>
        <w:t>scenarios, including the absence of agreement on the future partnership.</w:t>
      </w:r>
    </w:p>
    <w:p w14:paraId="14863105" w14:textId="77777777" w:rsidR="00453B57" w:rsidRPr="00D2250D" w:rsidRDefault="00453B57" w:rsidP="00453B57">
      <w:pPr>
        <w:spacing w:after="0" w:line="240" w:lineRule="auto"/>
        <w:jc w:val="both"/>
        <w:rPr>
          <w:lang w:val="en-US"/>
        </w:rPr>
      </w:pPr>
    </w:p>
    <w:p w14:paraId="7B135352" w14:textId="78880ABC" w:rsidR="00453B57" w:rsidRPr="00D2250D" w:rsidRDefault="003C2519" w:rsidP="00453B57">
      <w:pPr>
        <w:spacing w:after="0" w:line="240" w:lineRule="auto"/>
        <w:jc w:val="both"/>
        <w:rPr>
          <w:lang w:val="en-US"/>
        </w:rPr>
      </w:pPr>
      <w:r w:rsidRPr="00D2250D">
        <w:rPr>
          <w:lang w:val="en-US"/>
        </w:rPr>
        <w:t>1</w:t>
      </w:r>
      <w:r w:rsidR="00136B92" w:rsidRPr="00D2250D">
        <w:rPr>
          <w:lang w:val="en-US"/>
        </w:rPr>
        <w:t>8</w:t>
      </w:r>
      <w:r w:rsidRPr="00D2250D">
        <w:rPr>
          <w:lang w:val="en-US"/>
        </w:rPr>
        <w:t>- </w:t>
      </w:r>
      <w:r w:rsidR="00453B57" w:rsidRPr="00D2250D">
        <w:rPr>
          <w:lang w:val="en-US"/>
        </w:rPr>
        <w:t>In the same spirit as the Schuman Declaration, adopted 70 years ago, meeting these historic challenges will require more European sovereignty, more concrete results and more real solidarity</w:t>
      </w:r>
      <w:r w:rsidR="00C75B70" w:rsidRPr="00D2250D">
        <w:rPr>
          <w:lang w:val="en-US"/>
        </w:rPr>
        <w:t xml:space="preserve"> through coordination and action</w:t>
      </w:r>
      <w:r w:rsidR="00453B57" w:rsidRPr="00D2250D">
        <w:rPr>
          <w:lang w:val="en-US"/>
        </w:rPr>
        <w:t>. If we want to succeed, European citizens must be closely involved in this reflection: this is why we support the ongoing work on the Conference on the Future of Europe. We welcome the adoption of the negotiating mandate in the Council, and now hope that we will quickly reach an interinstitutional agreement so that we can formally launch the Conference as soon as possible.</w:t>
      </w:r>
    </w:p>
    <w:p w14:paraId="2F706E12" w14:textId="77777777" w:rsidR="003C2519" w:rsidRPr="00D2250D" w:rsidRDefault="003C2519" w:rsidP="00453B57">
      <w:pPr>
        <w:spacing w:after="0" w:line="240" w:lineRule="auto"/>
        <w:jc w:val="both"/>
        <w:rPr>
          <w:lang w:val="en-US"/>
        </w:rPr>
      </w:pPr>
    </w:p>
    <w:p w14:paraId="073B76FE" w14:textId="77777777" w:rsidR="003C2519" w:rsidRPr="00D2250D" w:rsidRDefault="003C2519" w:rsidP="003C2519">
      <w:pPr>
        <w:spacing w:after="0" w:line="240" w:lineRule="auto"/>
        <w:jc w:val="center"/>
        <w:rPr>
          <w:lang w:val="en-US"/>
        </w:rPr>
      </w:pPr>
      <w:r w:rsidRPr="00D2250D">
        <w:rPr>
          <w:lang w:val="en-US"/>
        </w:rPr>
        <w:t>*</w:t>
      </w:r>
    </w:p>
    <w:p w14:paraId="0F50A892" w14:textId="77777777" w:rsidR="003C2519" w:rsidRPr="00D2250D" w:rsidRDefault="003C2519" w:rsidP="00453B57">
      <w:pPr>
        <w:spacing w:after="0" w:line="240" w:lineRule="auto"/>
        <w:jc w:val="both"/>
        <w:rPr>
          <w:lang w:val="en-US"/>
        </w:rPr>
      </w:pPr>
    </w:p>
    <w:p w14:paraId="245FA8A8" w14:textId="1E924D74" w:rsidR="003C2519" w:rsidRPr="00A72FC5" w:rsidRDefault="003C2519" w:rsidP="00453B57">
      <w:pPr>
        <w:spacing w:after="0" w:line="240" w:lineRule="auto"/>
        <w:jc w:val="both"/>
        <w:rPr>
          <w:lang w:val="en-US"/>
        </w:rPr>
      </w:pPr>
      <w:r w:rsidRPr="00D2250D">
        <w:rPr>
          <w:lang w:val="en-US"/>
        </w:rPr>
        <w:t>1</w:t>
      </w:r>
      <w:r w:rsidR="00136B92" w:rsidRPr="00D2250D">
        <w:rPr>
          <w:lang w:val="en-US"/>
        </w:rPr>
        <w:t>9</w:t>
      </w:r>
      <w:r w:rsidRPr="00D2250D">
        <w:rPr>
          <w:lang w:val="en-US"/>
        </w:rPr>
        <w:t xml:space="preserve">- We agree to hold the next summit in </w:t>
      </w:r>
      <w:r w:rsidR="00025571" w:rsidRPr="00D2250D">
        <w:rPr>
          <w:lang w:val="en-US"/>
        </w:rPr>
        <w:t>Greece.</w:t>
      </w:r>
      <w:r w:rsidR="00025571" w:rsidRPr="00A72FC5">
        <w:rPr>
          <w:lang w:val="en-US"/>
        </w:rPr>
        <w:t xml:space="preserve"> </w:t>
      </w:r>
    </w:p>
    <w:sectPr w:rsidR="003C2519" w:rsidRPr="00A72FC5" w:rsidSect="00350CB3">
      <w:pgSz w:w="11906" w:h="16838"/>
      <w:pgMar w:top="851" w:right="113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A46A" w14:textId="77777777" w:rsidR="00D02918" w:rsidRDefault="00D02918" w:rsidP="00DC4DB3">
      <w:pPr>
        <w:spacing w:after="0" w:line="240" w:lineRule="auto"/>
      </w:pPr>
      <w:r>
        <w:separator/>
      </w:r>
    </w:p>
  </w:endnote>
  <w:endnote w:type="continuationSeparator" w:id="0">
    <w:p w14:paraId="30FD8AF1" w14:textId="77777777" w:rsidR="00D02918" w:rsidRDefault="00D02918" w:rsidP="00DC4DB3">
      <w:pPr>
        <w:spacing w:after="0" w:line="240" w:lineRule="auto"/>
      </w:pPr>
      <w:r>
        <w:continuationSeparator/>
      </w:r>
    </w:p>
  </w:endnote>
  <w:endnote w:type="continuationNotice" w:id="1">
    <w:p w14:paraId="5D4EF9D1" w14:textId="77777777" w:rsidR="00D02918" w:rsidRDefault="00D02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C122A" w14:textId="77777777" w:rsidR="00D02918" w:rsidRDefault="00D02918" w:rsidP="00DC4DB3">
      <w:pPr>
        <w:spacing w:after="0" w:line="240" w:lineRule="auto"/>
      </w:pPr>
      <w:r>
        <w:separator/>
      </w:r>
    </w:p>
  </w:footnote>
  <w:footnote w:type="continuationSeparator" w:id="0">
    <w:p w14:paraId="7E9B3871" w14:textId="77777777" w:rsidR="00D02918" w:rsidRDefault="00D02918" w:rsidP="00DC4DB3">
      <w:pPr>
        <w:spacing w:after="0" w:line="240" w:lineRule="auto"/>
      </w:pPr>
      <w:r>
        <w:continuationSeparator/>
      </w:r>
    </w:p>
  </w:footnote>
  <w:footnote w:type="continuationNotice" w:id="1">
    <w:p w14:paraId="2FAFCE77" w14:textId="77777777" w:rsidR="00D02918" w:rsidRDefault="00D0291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FA"/>
    <w:rsid w:val="00020674"/>
    <w:rsid w:val="00025571"/>
    <w:rsid w:val="00027666"/>
    <w:rsid w:val="00035F18"/>
    <w:rsid w:val="000362B9"/>
    <w:rsid w:val="00060A4E"/>
    <w:rsid w:val="00111541"/>
    <w:rsid w:val="0012477E"/>
    <w:rsid w:val="00136B92"/>
    <w:rsid w:val="001E07F5"/>
    <w:rsid w:val="001E2CBA"/>
    <w:rsid w:val="001E3100"/>
    <w:rsid w:val="002045C2"/>
    <w:rsid w:val="00275E0D"/>
    <w:rsid w:val="002845B6"/>
    <w:rsid w:val="00285BB1"/>
    <w:rsid w:val="002C42D2"/>
    <w:rsid w:val="0031755D"/>
    <w:rsid w:val="00327D88"/>
    <w:rsid w:val="00334FFD"/>
    <w:rsid w:val="00350CB3"/>
    <w:rsid w:val="0037581F"/>
    <w:rsid w:val="003A541E"/>
    <w:rsid w:val="003C2519"/>
    <w:rsid w:val="003E1D7B"/>
    <w:rsid w:val="003E259E"/>
    <w:rsid w:val="003E4C09"/>
    <w:rsid w:val="004035BE"/>
    <w:rsid w:val="004113B4"/>
    <w:rsid w:val="00453B57"/>
    <w:rsid w:val="00480735"/>
    <w:rsid w:val="004875D1"/>
    <w:rsid w:val="0049055B"/>
    <w:rsid w:val="004B0FC0"/>
    <w:rsid w:val="004D185D"/>
    <w:rsid w:val="004E6717"/>
    <w:rsid w:val="004E6B3A"/>
    <w:rsid w:val="004F6C4F"/>
    <w:rsid w:val="00532B97"/>
    <w:rsid w:val="00552214"/>
    <w:rsid w:val="005848BF"/>
    <w:rsid w:val="00597F9E"/>
    <w:rsid w:val="005D5B83"/>
    <w:rsid w:val="00602986"/>
    <w:rsid w:val="006258FA"/>
    <w:rsid w:val="0065427A"/>
    <w:rsid w:val="0066421A"/>
    <w:rsid w:val="00664AE6"/>
    <w:rsid w:val="00676CBE"/>
    <w:rsid w:val="00692518"/>
    <w:rsid w:val="00696A52"/>
    <w:rsid w:val="006D22CB"/>
    <w:rsid w:val="006E5BC4"/>
    <w:rsid w:val="00713103"/>
    <w:rsid w:val="00747AB9"/>
    <w:rsid w:val="00751AC9"/>
    <w:rsid w:val="00792B5C"/>
    <w:rsid w:val="007E1221"/>
    <w:rsid w:val="007E624E"/>
    <w:rsid w:val="00836833"/>
    <w:rsid w:val="0085467D"/>
    <w:rsid w:val="0088299D"/>
    <w:rsid w:val="008D4CAB"/>
    <w:rsid w:val="008D7A21"/>
    <w:rsid w:val="009308F8"/>
    <w:rsid w:val="00956C64"/>
    <w:rsid w:val="0099672D"/>
    <w:rsid w:val="009D313B"/>
    <w:rsid w:val="009E56E7"/>
    <w:rsid w:val="00A01FDD"/>
    <w:rsid w:val="00A25403"/>
    <w:rsid w:val="00A326B1"/>
    <w:rsid w:val="00A62DAB"/>
    <w:rsid w:val="00A63456"/>
    <w:rsid w:val="00A72FC5"/>
    <w:rsid w:val="00A73948"/>
    <w:rsid w:val="00AA5EC8"/>
    <w:rsid w:val="00AA6BA1"/>
    <w:rsid w:val="00AC37BD"/>
    <w:rsid w:val="00B02577"/>
    <w:rsid w:val="00B57DF8"/>
    <w:rsid w:val="00BB38FA"/>
    <w:rsid w:val="00BD5EE7"/>
    <w:rsid w:val="00BD7EB5"/>
    <w:rsid w:val="00C10328"/>
    <w:rsid w:val="00C11D1C"/>
    <w:rsid w:val="00C15F65"/>
    <w:rsid w:val="00C23621"/>
    <w:rsid w:val="00C24E02"/>
    <w:rsid w:val="00C75B70"/>
    <w:rsid w:val="00C80073"/>
    <w:rsid w:val="00C84BF3"/>
    <w:rsid w:val="00C87BF2"/>
    <w:rsid w:val="00CC0146"/>
    <w:rsid w:val="00CC0DBE"/>
    <w:rsid w:val="00CD7953"/>
    <w:rsid w:val="00D02918"/>
    <w:rsid w:val="00D149EF"/>
    <w:rsid w:val="00D2250D"/>
    <w:rsid w:val="00D30246"/>
    <w:rsid w:val="00D31B6D"/>
    <w:rsid w:val="00D31DA5"/>
    <w:rsid w:val="00D42F8D"/>
    <w:rsid w:val="00D4622C"/>
    <w:rsid w:val="00D55A34"/>
    <w:rsid w:val="00D66B04"/>
    <w:rsid w:val="00D91DD6"/>
    <w:rsid w:val="00D93C6F"/>
    <w:rsid w:val="00D965C8"/>
    <w:rsid w:val="00DB68A8"/>
    <w:rsid w:val="00DC4DB3"/>
    <w:rsid w:val="00DE37C3"/>
    <w:rsid w:val="00E107A5"/>
    <w:rsid w:val="00E9351B"/>
    <w:rsid w:val="00EB2B54"/>
    <w:rsid w:val="00EC4DCC"/>
    <w:rsid w:val="00EF674D"/>
    <w:rsid w:val="00F6578C"/>
    <w:rsid w:val="00F70D6F"/>
    <w:rsid w:val="00FC6CA7"/>
    <w:rsid w:val="00FE08AC"/>
    <w:rsid w:val="00FF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0B97"/>
  <w15:docId w15:val="{ECC38216-19AD-4696-A1D1-F68C85A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DB3"/>
    <w:rPr>
      <w:sz w:val="20"/>
      <w:szCs w:val="20"/>
    </w:rPr>
  </w:style>
  <w:style w:type="character" w:styleId="FootnoteReference">
    <w:name w:val="footnote reference"/>
    <w:basedOn w:val="DefaultParagraphFont"/>
    <w:uiPriority w:val="99"/>
    <w:semiHidden/>
    <w:unhideWhenUsed/>
    <w:rsid w:val="00DC4DB3"/>
    <w:rPr>
      <w:vertAlign w:val="superscript"/>
    </w:rPr>
  </w:style>
  <w:style w:type="character" w:customStyle="1" w:styleId="Heading1Char">
    <w:name w:val="Heading 1 Char"/>
    <w:basedOn w:val="DefaultParagraphFont"/>
    <w:link w:val="Heading1"/>
    <w:uiPriority w:val="9"/>
    <w:rsid w:val="00676CBE"/>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02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71"/>
    <w:rPr>
      <w:rFonts w:ascii="Segoe UI" w:hAnsi="Segoe UI" w:cs="Segoe UI"/>
      <w:sz w:val="18"/>
      <w:szCs w:val="18"/>
    </w:rPr>
  </w:style>
  <w:style w:type="paragraph" w:styleId="NormalWeb">
    <w:name w:val="Normal (Web)"/>
    <w:basedOn w:val="Normal"/>
    <w:uiPriority w:val="99"/>
    <w:semiHidden/>
    <w:unhideWhenUsed/>
    <w:rsid w:val="005D5B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D31DA5"/>
    <w:rPr>
      <w:sz w:val="16"/>
      <w:szCs w:val="16"/>
    </w:rPr>
  </w:style>
  <w:style w:type="paragraph" w:styleId="CommentText">
    <w:name w:val="annotation text"/>
    <w:basedOn w:val="Normal"/>
    <w:link w:val="CommentTextChar"/>
    <w:uiPriority w:val="99"/>
    <w:semiHidden/>
    <w:unhideWhenUsed/>
    <w:rsid w:val="00D31DA5"/>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D31DA5"/>
    <w:rPr>
      <w:rFonts w:eastAsiaTheme="minorEastAsia"/>
      <w:sz w:val="20"/>
      <w:szCs w:val="20"/>
      <w:lang w:val="en-US"/>
    </w:rPr>
  </w:style>
  <w:style w:type="paragraph" w:styleId="Header">
    <w:name w:val="header"/>
    <w:basedOn w:val="Normal"/>
    <w:link w:val="HeaderChar"/>
    <w:uiPriority w:val="99"/>
    <w:unhideWhenUsed/>
    <w:rsid w:val="001247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77E"/>
  </w:style>
  <w:style w:type="paragraph" w:styleId="Footer">
    <w:name w:val="footer"/>
    <w:basedOn w:val="Normal"/>
    <w:link w:val="FooterChar"/>
    <w:uiPriority w:val="99"/>
    <w:unhideWhenUsed/>
    <w:rsid w:val="00124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77E"/>
  </w:style>
  <w:style w:type="paragraph" w:styleId="CommentSubject">
    <w:name w:val="annotation subject"/>
    <w:basedOn w:val="CommentText"/>
    <w:next w:val="CommentText"/>
    <w:link w:val="CommentSubjectChar"/>
    <w:uiPriority w:val="99"/>
    <w:semiHidden/>
    <w:unhideWhenUsed/>
    <w:rsid w:val="004B0FC0"/>
    <w:rPr>
      <w:rFonts w:eastAsiaTheme="minorHAnsi"/>
      <w:b/>
      <w:bCs/>
      <w:lang w:val="fr-FR"/>
    </w:rPr>
  </w:style>
  <w:style w:type="character" w:customStyle="1" w:styleId="CommentSubjectChar">
    <w:name w:val="Comment Subject Char"/>
    <w:basedOn w:val="CommentTextChar"/>
    <w:link w:val="CommentSubject"/>
    <w:uiPriority w:val="99"/>
    <w:semiHidden/>
    <w:rsid w:val="004B0FC0"/>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7409">
      <w:bodyDiv w:val="1"/>
      <w:marLeft w:val="0"/>
      <w:marRight w:val="0"/>
      <w:marTop w:val="0"/>
      <w:marBottom w:val="0"/>
      <w:divBdr>
        <w:top w:val="none" w:sz="0" w:space="0" w:color="auto"/>
        <w:left w:val="none" w:sz="0" w:space="0" w:color="auto"/>
        <w:bottom w:val="none" w:sz="0" w:space="0" w:color="auto"/>
        <w:right w:val="none" w:sz="0" w:space="0" w:color="auto"/>
      </w:divBdr>
    </w:div>
    <w:div w:id="1333407783">
      <w:bodyDiv w:val="1"/>
      <w:marLeft w:val="0"/>
      <w:marRight w:val="0"/>
      <w:marTop w:val="0"/>
      <w:marBottom w:val="0"/>
      <w:divBdr>
        <w:top w:val="none" w:sz="0" w:space="0" w:color="auto"/>
        <w:left w:val="none" w:sz="0" w:space="0" w:color="auto"/>
        <w:bottom w:val="none" w:sz="0" w:space="0" w:color="auto"/>
        <w:right w:val="none" w:sz="0" w:space="0" w:color="auto"/>
      </w:divBdr>
    </w:div>
    <w:div w:id="1356346147">
      <w:bodyDiv w:val="1"/>
      <w:marLeft w:val="0"/>
      <w:marRight w:val="0"/>
      <w:marTop w:val="0"/>
      <w:marBottom w:val="0"/>
      <w:divBdr>
        <w:top w:val="none" w:sz="0" w:space="0" w:color="auto"/>
        <w:left w:val="none" w:sz="0" w:space="0" w:color="auto"/>
        <w:bottom w:val="none" w:sz="0" w:space="0" w:color="auto"/>
        <w:right w:val="none" w:sz="0" w:space="0" w:color="auto"/>
      </w:divBdr>
    </w:div>
    <w:div w:id="1768118333">
      <w:bodyDiv w:val="1"/>
      <w:marLeft w:val="0"/>
      <w:marRight w:val="0"/>
      <w:marTop w:val="0"/>
      <w:marBottom w:val="0"/>
      <w:divBdr>
        <w:top w:val="none" w:sz="0" w:space="0" w:color="auto"/>
        <w:left w:val="none" w:sz="0" w:space="0" w:color="auto"/>
        <w:bottom w:val="none" w:sz="0" w:space="0" w:color="auto"/>
        <w:right w:val="none" w:sz="0" w:space="0" w:color="auto"/>
      </w:divBdr>
    </w:div>
    <w:div w:id="1948803696">
      <w:bodyDiv w:val="1"/>
      <w:marLeft w:val="0"/>
      <w:marRight w:val="0"/>
      <w:marTop w:val="0"/>
      <w:marBottom w:val="0"/>
      <w:divBdr>
        <w:top w:val="none" w:sz="0" w:space="0" w:color="auto"/>
        <w:left w:val="none" w:sz="0" w:space="0" w:color="auto"/>
        <w:bottom w:val="none" w:sz="0" w:space="0" w:color="auto"/>
        <w:right w:val="none" w:sz="0" w:space="0" w:color="auto"/>
      </w:divBdr>
    </w:div>
    <w:div w:id="20733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B742-9E5C-4139-B429-EB723E0B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2606</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DUE</dc:creator>
  <cp:lastModifiedBy>Giannis Maris</cp:lastModifiedBy>
  <cp:revision>2</cp:revision>
  <cp:lastPrinted>2020-09-10T10:18:00Z</cp:lastPrinted>
  <dcterms:created xsi:type="dcterms:W3CDTF">2020-09-10T19:02:00Z</dcterms:created>
  <dcterms:modified xsi:type="dcterms:W3CDTF">2020-09-10T19:02:00Z</dcterms:modified>
</cp:coreProperties>
</file>