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E219" w14:textId="7CE0E11C" w:rsidR="00E9784E" w:rsidRDefault="00B34189" w:rsidP="00395982">
      <w:pPr>
        <w:tabs>
          <w:tab w:val="left" w:pos="1701"/>
        </w:tabs>
        <w:ind w:right="170"/>
      </w:pPr>
      <w:bookmarkStart w:id="0" w:name="_GoBack"/>
      <w:bookmarkEnd w:id="0"/>
      <w:r w:rsidRPr="00314EBE">
        <w:t xml:space="preserve"> </w:t>
      </w:r>
    </w:p>
    <w:p w14:paraId="7B825BFD" w14:textId="77777777" w:rsidR="006D2EC6" w:rsidRDefault="003D00F0" w:rsidP="006D2EC6">
      <w:pPr>
        <w:pStyle w:val="BodyText"/>
        <w:kinsoku w:val="0"/>
        <w:overflowPunct w:val="0"/>
        <w:spacing w:before="69"/>
        <w:ind w:left="1780" w:right="170"/>
        <w:rPr>
          <w:color w:val="231F20"/>
          <w:sz w:val="20"/>
          <w:szCs w:val="20"/>
          <w:lang w:val="el-GR"/>
        </w:rPr>
      </w:pPr>
      <w:r>
        <w:rPr>
          <w:noProof/>
          <w:color w:val="231F20"/>
          <w:lang w:val="el-GR" w:eastAsia="el-GR"/>
        </w:rPr>
        <w:drawing>
          <wp:anchor distT="0" distB="0" distL="114300" distR="114300" simplePos="0" relativeHeight="251639808" behindDoc="0" locked="0" layoutInCell="1" allowOverlap="1" wp14:anchorId="72AD6472" wp14:editId="00F37143">
            <wp:simplePos x="0" y="0"/>
            <wp:positionH relativeFrom="column">
              <wp:posOffset>1108075</wp:posOffset>
            </wp:positionH>
            <wp:positionV relativeFrom="paragraph">
              <wp:posOffset>144145</wp:posOffset>
            </wp:positionV>
            <wp:extent cx="6102000" cy="514800"/>
            <wp:effectExtent l="0" t="0" r="0"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2000" cy="514800"/>
                    </a:xfrm>
                    <a:prstGeom prst="rect">
                      <a:avLst/>
                    </a:prstGeom>
                  </pic:spPr>
                </pic:pic>
              </a:graphicData>
            </a:graphic>
            <wp14:sizeRelH relativeFrom="margin">
              <wp14:pctWidth>0</wp14:pctWidth>
            </wp14:sizeRelH>
            <wp14:sizeRelV relativeFrom="margin">
              <wp14:pctHeight>0</wp14:pctHeight>
            </wp14:sizeRelV>
          </wp:anchor>
        </w:drawing>
      </w:r>
    </w:p>
    <w:p w14:paraId="530FFE5B" w14:textId="77777777" w:rsidR="006D2EC6" w:rsidRDefault="006D2EC6" w:rsidP="006D2EC6">
      <w:pPr>
        <w:pStyle w:val="BodyText"/>
        <w:kinsoku w:val="0"/>
        <w:overflowPunct w:val="0"/>
        <w:spacing w:before="69"/>
        <w:ind w:left="1780" w:right="170"/>
        <w:rPr>
          <w:color w:val="231F20"/>
          <w:sz w:val="20"/>
          <w:szCs w:val="20"/>
          <w:lang w:val="el-GR"/>
        </w:rPr>
      </w:pPr>
    </w:p>
    <w:p w14:paraId="279DD63B" w14:textId="77777777" w:rsidR="006D2EC6" w:rsidRPr="00FA0B15" w:rsidRDefault="006D2EC6" w:rsidP="006D2EC6">
      <w:pPr>
        <w:pStyle w:val="Heading1"/>
        <w:pBdr>
          <w:top w:val="single" w:sz="8" w:space="1" w:color="00B0F0"/>
          <w:bottom w:val="single" w:sz="8" w:space="1" w:color="00B0F0"/>
        </w:pBdr>
        <w:kinsoku w:val="0"/>
        <w:overflowPunct w:val="0"/>
        <w:spacing w:before="0"/>
        <w:ind w:left="1758" w:right="227"/>
        <w:jc w:val="both"/>
        <w:rPr>
          <w:color w:val="63A1AA"/>
        </w:rPr>
      </w:pPr>
      <w:r w:rsidRPr="00464D18">
        <w:rPr>
          <w:color w:val="63A1AA"/>
        </w:rPr>
        <w:t xml:space="preserve">Η </w:t>
      </w:r>
      <w:r>
        <w:rPr>
          <w:color w:val="63A1AA"/>
        </w:rPr>
        <w:t xml:space="preserve">αντιμετώπιση της </w:t>
      </w:r>
      <w:r w:rsidRPr="00464D18">
        <w:rPr>
          <w:color w:val="63A1AA"/>
        </w:rPr>
        <w:t>πανδημική</w:t>
      </w:r>
      <w:r>
        <w:rPr>
          <w:color w:val="63A1AA"/>
        </w:rPr>
        <w:t>ς</w:t>
      </w:r>
      <w:r w:rsidRPr="00464D18">
        <w:rPr>
          <w:color w:val="63A1AA"/>
        </w:rPr>
        <w:t xml:space="preserve"> κρίση</w:t>
      </w:r>
      <w:r>
        <w:rPr>
          <w:color w:val="63A1AA"/>
        </w:rPr>
        <w:t>ς</w:t>
      </w:r>
      <w:r w:rsidRPr="00464D18">
        <w:rPr>
          <w:color w:val="63A1AA"/>
        </w:rPr>
        <w:t xml:space="preserve"> </w:t>
      </w:r>
      <w:r>
        <w:rPr>
          <w:color w:val="63A1AA"/>
        </w:rPr>
        <w:t>ενδέχεται να οδηγήσει σε</w:t>
      </w:r>
      <w:r w:rsidRPr="00464D18">
        <w:rPr>
          <w:color w:val="63A1AA"/>
        </w:rPr>
        <w:t xml:space="preserve"> ένα πρωτοφανές παγκόσμιο χρέος</w:t>
      </w:r>
    </w:p>
    <w:p w14:paraId="6D3061DC" w14:textId="77777777" w:rsidR="006D2EC6" w:rsidRDefault="006D2EC6" w:rsidP="006D2EC6">
      <w:pPr>
        <w:tabs>
          <w:tab w:val="left" w:pos="2529"/>
        </w:tabs>
        <w:ind w:left="1758"/>
        <w:rPr>
          <w:b/>
          <w:bCs/>
          <w:sz w:val="20"/>
          <w:szCs w:val="20"/>
        </w:rPr>
      </w:pPr>
    </w:p>
    <w:p w14:paraId="7427193F" w14:textId="77777777" w:rsidR="006D2EC6" w:rsidRPr="0088108A" w:rsidRDefault="006D2EC6" w:rsidP="006D2EC6">
      <w:pPr>
        <w:pStyle w:val="BodyText"/>
        <w:ind w:left="1758" w:right="227"/>
        <w:jc w:val="both"/>
        <w:rPr>
          <w:b/>
          <w:bCs/>
          <w:color w:val="000000"/>
          <w:sz w:val="20"/>
          <w:szCs w:val="20"/>
          <w:lang w:val="el-GR"/>
        </w:rPr>
      </w:pPr>
      <w:r w:rsidRPr="00464D18">
        <w:rPr>
          <w:b/>
          <w:bCs/>
          <w:color w:val="000000"/>
          <w:sz w:val="20"/>
          <w:szCs w:val="20"/>
          <w:lang w:val="el-GR"/>
        </w:rPr>
        <w:t>Η επίδραση του lockdown στο ΑΕΠ των κρατών-μελών του ΟΟΣΑ</w:t>
      </w:r>
    </w:p>
    <w:p w14:paraId="1B008E7C" w14:textId="77777777" w:rsidR="006D2EC6" w:rsidRPr="00D93C3E" w:rsidRDefault="006D2EC6" w:rsidP="006D2EC6">
      <w:pPr>
        <w:pStyle w:val="BodyText"/>
        <w:ind w:left="1758" w:right="227"/>
        <w:jc w:val="both"/>
        <w:rPr>
          <w:color w:val="000000"/>
          <w:sz w:val="20"/>
          <w:szCs w:val="20"/>
          <w:lang w:val="el-GR"/>
        </w:rPr>
      </w:pPr>
    </w:p>
    <w:p w14:paraId="7F66E39D" w14:textId="77777777" w:rsidR="006D2EC6" w:rsidRDefault="006D2EC6" w:rsidP="006D2EC6">
      <w:pPr>
        <w:pStyle w:val="BodyText"/>
        <w:ind w:left="1758" w:right="227"/>
        <w:jc w:val="both"/>
        <w:rPr>
          <w:color w:val="000000"/>
          <w:sz w:val="20"/>
          <w:szCs w:val="20"/>
          <w:lang w:val="el-GR"/>
        </w:rPr>
      </w:pPr>
      <w:r w:rsidRPr="00152459">
        <w:rPr>
          <w:color w:val="000000"/>
          <w:sz w:val="20"/>
          <w:szCs w:val="20"/>
          <w:lang w:val="el-GR"/>
        </w:rPr>
        <w:t>Η επιβολή απαγόρευσης της κυκλοφορίας (lockdown)</w:t>
      </w:r>
      <w:r>
        <w:rPr>
          <w:color w:val="000000"/>
          <w:sz w:val="20"/>
          <w:szCs w:val="20"/>
          <w:lang w:val="el-GR"/>
        </w:rPr>
        <w:t>,</w:t>
      </w:r>
      <w:r w:rsidRPr="00152459">
        <w:rPr>
          <w:color w:val="000000"/>
          <w:sz w:val="20"/>
          <w:szCs w:val="20"/>
          <w:lang w:val="el-GR"/>
        </w:rPr>
        <w:t xml:space="preserve"> για τον περιορισμό εξάπλωσης της πανδημίας </w:t>
      </w:r>
      <w:r w:rsidR="00B95063">
        <w:rPr>
          <w:color w:val="000000"/>
          <w:sz w:val="20"/>
          <w:szCs w:val="20"/>
          <w:lang w:val="el-GR"/>
        </w:rPr>
        <w:t>COVID</w:t>
      </w:r>
      <w:r w:rsidRPr="00152459">
        <w:rPr>
          <w:color w:val="000000"/>
          <w:sz w:val="20"/>
          <w:szCs w:val="20"/>
          <w:lang w:val="el-GR"/>
        </w:rPr>
        <w:t>-19 σε όλο τον κόσμο, άφησε ήδη το πρώτο της αποτύπωμα στο πραγματικό ακαθάριστο εγχώριο προϊόν (ΑΕΠ) των 37 κρατών-μελών του Οργανισμού Οικονομικής Συνεργασίας και Ανάπτυξης (ΟΟΣΑ), καθώς</w:t>
      </w:r>
      <w:r>
        <w:rPr>
          <w:color w:val="000000"/>
          <w:sz w:val="20"/>
          <w:szCs w:val="20"/>
          <w:lang w:val="el-GR"/>
        </w:rPr>
        <w:t>,</w:t>
      </w:r>
      <w:r w:rsidRPr="00152459">
        <w:rPr>
          <w:color w:val="000000"/>
          <w:sz w:val="20"/>
          <w:szCs w:val="20"/>
          <w:lang w:val="el-GR"/>
        </w:rPr>
        <w:t xml:space="preserve"> σύμφωνα με τις προσωρινές </w:t>
      </w:r>
      <w:r>
        <w:rPr>
          <w:color w:val="000000"/>
          <w:sz w:val="20"/>
          <w:szCs w:val="20"/>
          <w:lang w:val="el-GR"/>
        </w:rPr>
        <w:t>εκτιμ</w:t>
      </w:r>
      <w:r w:rsidRPr="00152459">
        <w:rPr>
          <w:color w:val="000000"/>
          <w:sz w:val="20"/>
          <w:szCs w:val="20"/>
          <w:lang w:val="el-GR"/>
        </w:rPr>
        <w:t>ήσεις</w:t>
      </w:r>
      <w:r>
        <w:rPr>
          <w:color w:val="000000"/>
          <w:sz w:val="20"/>
          <w:szCs w:val="20"/>
          <w:lang w:val="el-GR"/>
        </w:rPr>
        <w:t>,</w:t>
      </w:r>
      <w:r w:rsidRPr="00152459">
        <w:rPr>
          <w:color w:val="000000"/>
          <w:sz w:val="20"/>
          <w:szCs w:val="20"/>
          <w:lang w:val="el-GR"/>
        </w:rPr>
        <w:t xml:space="preserve"> μειώθηκε κατά 1,8%</w:t>
      </w:r>
      <w:r>
        <w:rPr>
          <w:color w:val="000000"/>
          <w:sz w:val="20"/>
          <w:szCs w:val="20"/>
          <w:lang w:val="el-GR"/>
        </w:rPr>
        <w:t>,</w:t>
      </w:r>
      <w:r w:rsidRPr="00152459">
        <w:rPr>
          <w:color w:val="000000"/>
          <w:sz w:val="20"/>
          <w:szCs w:val="20"/>
          <w:lang w:val="el-GR"/>
        </w:rPr>
        <w:t xml:space="preserve"> στο πρώτο τρίμηνο του 2020, σημειώνοντας τη μεγαλύτερη πτώση από το 2009. Η οικονομική συρρίκνωση έλαβε χώρα, καθώς οι κυβερνήσεις σε όλο τον κόσμο υιοθέτησαν μέτρα αναστολής της οικονομικής δραστηριότητας για τον περιορισμό της εξάπλωσης του κορωνοϊού. Ένας από τους κύριους στόχους των κυβερνήσεων ήταν να αποφευχθεί η κατάρρευση των συστημάτων υγειονομικής περίθαλψης, τα οποία κλήθηκαν να αντιμετωπίσουν προβλήματα όπως η έλλειψη εξειδικευμένου προσωπικού, η ενίσχυση του ιατρικού εξοπλισμού και οι προμήθειες υγειονομικού υλικού. Αξίζει να σημειωθεί ότι</w:t>
      </w:r>
      <w:r>
        <w:rPr>
          <w:color w:val="000000"/>
          <w:sz w:val="20"/>
          <w:szCs w:val="20"/>
          <w:lang w:val="el-GR"/>
        </w:rPr>
        <w:t>,</w:t>
      </w:r>
      <w:r w:rsidRPr="00152459">
        <w:rPr>
          <w:color w:val="000000"/>
          <w:sz w:val="20"/>
          <w:szCs w:val="20"/>
          <w:lang w:val="el-GR"/>
        </w:rPr>
        <w:t xml:space="preserve"> μεταξύ των βασικότερων επτά οικονομιών του ΟΟΣΑ, το ΑΕΠ μειώθηκε σημαντικά στη</w:t>
      </w:r>
      <w:r>
        <w:rPr>
          <w:color w:val="000000"/>
          <w:sz w:val="20"/>
          <w:szCs w:val="20"/>
          <w:lang w:val="el-GR"/>
        </w:rPr>
        <w:t>ν</w:t>
      </w:r>
      <w:r w:rsidRPr="00152459">
        <w:rPr>
          <w:color w:val="000000"/>
          <w:sz w:val="20"/>
          <w:szCs w:val="20"/>
          <w:lang w:val="el-GR"/>
        </w:rPr>
        <w:t xml:space="preserve"> Γαλλία και </w:t>
      </w:r>
      <w:r>
        <w:rPr>
          <w:color w:val="000000"/>
          <w:sz w:val="20"/>
          <w:szCs w:val="20"/>
          <w:lang w:val="el-GR"/>
        </w:rPr>
        <w:t>σ</w:t>
      </w:r>
      <w:r w:rsidRPr="00152459">
        <w:rPr>
          <w:color w:val="000000"/>
          <w:sz w:val="20"/>
          <w:szCs w:val="20"/>
          <w:lang w:val="el-GR"/>
        </w:rPr>
        <w:t>την Ιταλία</w:t>
      </w:r>
      <w:r>
        <w:rPr>
          <w:color w:val="000000"/>
          <w:sz w:val="20"/>
          <w:szCs w:val="20"/>
          <w:lang w:val="el-GR"/>
        </w:rPr>
        <w:t xml:space="preserve"> </w:t>
      </w:r>
      <w:r w:rsidRPr="00152459">
        <w:rPr>
          <w:color w:val="000000"/>
          <w:sz w:val="20"/>
          <w:szCs w:val="20"/>
          <w:lang w:val="el-GR"/>
        </w:rPr>
        <w:t>(κατά -5,8% και -4,7% αντίστοιχα), όπου τα μέτρα ήταν πιο αυστηρά και εφαρμόστηκαν με καθυστέρηση.</w:t>
      </w:r>
      <w:r>
        <w:rPr>
          <w:color w:val="000000"/>
          <w:sz w:val="20"/>
          <w:szCs w:val="20"/>
          <w:lang w:val="el-GR"/>
        </w:rPr>
        <w:t xml:space="preserve"> </w:t>
      </w:r>
      <w:r w:rsidRPr="00152459">
        <w:rPr>
          <w:color w:val="000000"/>
          <w:sz w:val="20"/>
          <w:szCs w:val="20"/>
          <w:lang w:val="el-GR"/>
        </w:rPr>
        <w:t xml:space="preserve">Το ΑΕΠ μειώθηκε επίσης απότομα στον Καναδά, </w:t>
      </w:r>
      <w:r>
        <w:rPr>
          <w:color w:val="000000"/>
          <w:sz w:val="20"/>
          <w:szCs w:val="20"/>
          <w:lang w:val="el-GR"/>
        </w:rPr>
        <w:t>σ</w:t>
      </w:r>
      <w:r w:rsidRPr="00152459">
        <w:rPr>
          <w:color w:val="000000"/>
          <w:sz w:val="20"/>
          <w:szCs w:val="20"/>
          <w:lang w:val="el-GR"/>
        </w:rPr>
        <w:t>τη</w:t>
      </w:r>
      <w:r>
        <w:rPr>
          <w:color w:val="000000"/>
          <w:sz w:val="20"/>
          <w:szCs w:val="20"/>
          <w:lang w:val="el-GR"/>
        </w:rPr>
        <w:t>ν</w:t>
      </w:r>
      <w:r w:rsidRPr="00152459">
        <w:rPr>
          <w:color w:val="000000"/>
          <w:sz w:val="20"/>
          <w:szCs w:val="20"/>
          <w:lang w:val="el-GR"/>
        </w:rPr>
        <w:t xml:space="preserve"> Γερμανία και </w:t>
      </w:r>
      <w:r>
        <w:rPr>
          <w:color w:val="000000"/>
          <w:sz w:val="20"/>
          <w:szCs w:val="20"/>
          <w:lang w:val="el-GR"/>
        </w:rPr>
        <w:t>σ</w:t>
      </w:r>
      <w:r w:rsidRPr="00152459">
        <w:rPr>
          <w:color w:val="000000"/>
          <w:sz w:val="20"/>
          <w:szCs w:val="20"/>
          <w:lang w:val="el-GR"/>
        </w:rPr>
        <w:t>το Ηνωμένο Βασίλειο (κατά -2,6%, -2,2% και -2,0%</w:t>
      </w:r>
      <w:r>
        <w:rPr>
          <w:color w:val="000000"/>
          <w:sz w:val="20"/>
          <w:szCs w:val="20"/>
          <w:lang w:val="el-GR"/>
        </w:rPr>
        <w:t>,</w:t>
      </w:r>
      <w:r w:rsidRPr="00152459">
        <w:rPr>
          <w:color w:val="000000"/>
          <w:sz w:val="20"/>
          <w:szCs w:val="20"/>
          <w:lang w:val="el-GR"/>
        </w:rPr>
        <w:t xml:space="preserve"> αντίστοιχα). Στις Ηνωμένες Πολιτείες, η συρρίκνωση του ΑΕΠ ήταν λιγότερο δραματική (κατά -1,2%), καθώς πολλές Πολιτείες εισήγαγαν το μέτρο «παραμονή στο σπίτι» στα τέλη Μαρτίου, ενώ στην Ιαπωνία, όπου τα μέτρα περιορισμού ήταν λιγότερο αυστηρά, το ΑΕΠ μειώθηκε κατά μόλις 0,9%</w:t>
      </w:r>
      <w:r>
        <w:rPr>
          <w:color w:val="000000"/>
          <w:sz w:val="20"/>
          <w:szCs w:val="20"/>
          <w:lang w:val="el-GR"/>
        </w:rPr>
        <w:t>,</w:t>
      </w:r>
      <w:r w:rsidRPr="00152459">
        <w:rPr>
          <w:color w:val="000000"/>
          <w:sz w:val="20"/>
          <w:szCs w:val="20"/>
          <w:lang w:val="el-GR"/>
        </w:rPr>
        <w:t xml:space="preserve"> στο πρώτο τρίμηνο του 2020. Στη Ζώνη του Ευρώ και στην Ευρωπαϊκή Ένωση</w:t>
      </w:r>
      <w:r>
        <w:rPr>
          <w:color w:val="000000"/>
          <w:sz w:val="20"/>
          <w:szCs w:val="20"/>
          <w:lang w:val="el-GR"/>
        </w:rPr>
        <w:t>,</w:t>
      </w:r>
      <w:r w:rsidRPr="00152459">
        <w:rPr>
          <w:color w:val="000000"/>
          <w:sz w:val="20"/>
          <w:szCs w:val="20"/>
          <w:lang w:val="el-GR"/>
        </w:rPr>
        <w:t xml:space="preserve"> το ΑΕΠ μειώθηκε κατά -3,8% και -3,3%</w:t>
      </w:r>
      <w:r>
        <w:rPr>
          <w:color w:val="000000"/>
          <w:sz w:val="20"/>
          <w:szCs w:val="20"/>
          <w:lang w:val="el-GR"/>
        </w:rPr>
        <w:t>,</w:t>
      </w:r>
      <w:r w:rsidRPr="00152459">
        <w:rPr>
          <w:color w:val="000000"/>
          <w:sz w:val="20"/>
          <w:szCs w:val="20"/>
          <w:lang w:val="el-GR"/>
        </w:rPr>
        <w:t xml:space="preserve"> αντίστοιχα. Σύμφωνα με την IHS Markit, η παγκόσμια οικονομική δραστηριότητα θα συρρικνωθεί </w:t>
      </w:r>
      <w:r>
        <w:rPr>
          <w:color w:val="000000"/>
          <w:sz w:val="20"/>
          <w:szCs w:val="20"/>
          <w:lang w:val="el-GR"/>
        </w:rPr>
        <w:t xml:space="preserve">κατά </w:t>
      </w:r>
      <w:r w:rsidRPr="00152459">
        <w:rPr>
          <w:color w:val="000000"/>
          <w:sz w:val="20"/>
          <w:szCs w:val="20"/>
          <w:lang w:val="el-GR"/>
        </w:rPr>
        <w:t>5,5% το 2020, καταγράφοντας τριπλάσιες ζημίες από εκείνες που σημειώθηκαν στην οικονομική κρίση του 2008-09.</w:t>
      </w:r>
    </w:p>
    <w:p w14:paraId="2937038F" w14:textId="77777777" w:rsidR="006D2EC6" w:rsidRDefault="006D2EC6" w:rsidP="006D2EC6">
      <w:pPr>
        <w:pStyle w:val="BodyText"/>
        <w:ind w:left="1758" w:right="227"/>
        <w:jc w:val="both"/>
        <w:rPr>
          <w:color w:val="000000"/>
          <w:sz w:val="20"/>
          <w:szCs w:val="20"/>
          <w:lang w:val="el-GR"/>
        </w:rPr>
      </w:pPr>
    </w:p>
    <w:p w14:paraId="3E9052CD" w14:textId="77777777" w:rsidR="006D2EC6" w:rsidRDefault="006D2EC6" w:rsidP="006D2EC6">
      <w:pPr>
        <w:pStyle w:val="BodyText"/>
        <w:ind w:left="1758" w:right="227"/>
        <w:jc w:val="both"/>
        <w:rPr>
          <w:b/>
          <w:bCs/>
          <w:color w:val="000000"/>
          <w:sz w:val="20"/>
          <w:szCs w:val="20"/>
          <w:lang w:val="el-GR"/>
        </w:rPr>
      </w:pPr>
      <w:r w:rsidRPr="00152459">
        <w:rPr>
          <w:b/>
          <w:bCs/>
          <w:color w:val="000000"/>
          <w:sz w:val="20"/>
          <w:szCs w:val="20"/>
          <w:lang w:val="el-GR"/>
        </w:rPr>
        <w:t>Οι συνέπειες των μέτρων ενίσχυσης της οικονομικής δραστηριότητας</w:t>
      </w:r>
    </w:p>
    <w:p w14:paraId="41C551BF" w14:textId="77777777" w:rsidR="006D2EC6" w:rsidRDefault="006D2EC6" w:rsidP="006D2EC6">
      <w:pPr>
        <w:pStyle w:val="BodyText"/>
        <w:ind w:left="1758" w:right="227"/>
        <w:jc w:val="both"/>
        <w:rPr>
          <w:b/>
          <w:bCs/>
          <w:color w:val="000000"/>
          <w:sz w:val="20"/>
          <w:szCs w:val="20"/>
          <w:lang w:val="el-GR"/>
        </w:rPr>
      </w:pPr>
    </w:p>
    <w:p w14:paraId="49DDECF8" w14:textId="77777777" w:rsidR="006D2EC6" w:rsidRDefault="006D2EC6" w:rsidP="006D2EC6">
      <w:pPr>
        <w:pStyle w:val="BodyText"/>
        <w:ind w:left="1758" w:right="227"/>
        <w:jc w:val="both"/>
        <w:rPr>
          <w:color w:val="000000"/>
          <w:sz w:val="20"/>
          <w:szCs w:val="20"/>
          <w:lang w:val="el-GR"/>
        </w:rPr>
      </w:pPr>
      <w:r w:rsidRPr="00152459">
        <w:rPr>
          <w:color w:val="000000"/>
          <w:sz w:val="20"/>
          <w:szCs w:val="20"/>
          <w:lang w:val="el-GR"/>
        </w:rPr>
        <w:t>Παρόλο που οι εθνικές κυβερνήσεις προέβησαν σε μέτρα ενίσχυσης της δημοσιονομικής και της νομισματικής πολιτικής με στόχο την τόνωση της οικονομικής δραστηριότητας, τα μέτρα περιορισμού που υιοθετήθηκαν εν μέσω της πανδημικής κρίσης θα συνεχίσουν να επηρεάζουν το παγκόσμιο ΑΕΠ σε όλη τη διάρκεια του 2020.</w:t>
      </w:r>
    </w:p>
    <w:p w14:paraId="61D8C51A" w14:textId="77777777" w:rsidR="006D2EC6" w:rsidRPr="00152459" w:rsidRDefault="006D2EC6" w:rsidP="006D2EC6">
      <w:pPr>
        <w:pStyle w:val="BodyText"/>
        <w:ind w:left="1758" w:right="227"/>
        <w:jc w:val="both"/>
        <w:rPr>
          <w:color w:val="000000"/>
          <w:sz w:val="20"/>
          <w:szCs w:val="20"/>
          <w:lang w:val="el-GR"/>
        </w:rPr>
      </w:pPr>
    </w:p>
    <w:p w14:paraId="540E5C92" w14:textId="77777777" w:rsidR="006D2EC6" w:rsidRDefault="006D2EC6" w:rsidP="006D2EC6">
      <w:pPr>
        <w:pStyle w:val="BodyText"/>
        <w:ind w:left="1758" w:right="227"/>
        <w:jc w:val="both"/>
        <w:rPr>
          <w:color w:val="000000"/>
          <w:sz w:val="20"/>
          <w:szCs w:val="20"/>
          <w:lang w:val="el-GR"/>
        </w:rPr>
      </w:pPr>
      <w:r w:rsidRPr="00152459">
        <w:rPr>
          <w:color w:val="000000"/>
          <w:sz w:val="20"/>
          <w:szCs w:val="20"/>
          <w:lang w:val="el-GR"/>
        </w:rPr>
        <w:t>Οι κεντρικές τράπεζες και οι εθνικές κυβερνήσεις ανά τον κόσμο έχουν αποδεσμεύσει μέχρι σήμερα σημαντικά κεφάλαια, μέσω της έκδοσης ομολόγων και της αύξησης των δαπανών του προϋπολογισμού, προκειμένου να μετριάσουν την επίδραση μιας παγκόσμιας ύφεσης. Ωστόσο, οι παρεμβάσεις αυτές</w:t>
      </w:r>
      <w:r>
        <w:rPr>
          <w:color w:val="000000"/>
          <w:sz w:val="20"/>
          <w:szCs w:val="20"/>
          <w:lang w:val="el-GR"/>
        </w:rPr>
        <w:t>,</w:t>
      </w:r>
      <w:r w:rsidRPr="00152459">
        <w:rPr>
          <w:color w:val="000000"/>
          <w:sz w:val="20"/>
          <w:szCs w:val="20"/>
          <w:lang w:val="el-GR"/>
        </w:rPr>
        <w:t xml:space="preserve"> </w:t>
      </w:r>
      <w:r>
        <w:rPr>
          <w:color w:val="000000"/>
          <w:sz w:val="20"/>
          <w:szCs w:val="20"/>
          <w:lang w:val="el-GR"/>
        </w:rPr>
        <w:t>μολονότι</w:t>
      </w:r>
      <w:r w:rsidRPr="00152459">
        <w:rPr>
          <w:color w:val="000000"/>
          <w:sz w:val="20"/>
          <w:szCs w:val="20"/>
          <w:lang w:val="el-GR"/>
        </w:rPr>
        <w:t xml:space="preserve"> κρίνονται αναγκαίες στην </w:t>
      </w:r>
      <w:r>
        <w:rPr>
          <w:color w:val="000000"/>
          <w:sz w:val="20"/>
          <w:szCs w:val="20"/>
          <w:lang w:val="el-GR"/>
        </w:rPr>
        <w:t>τρέχουσα</w:t>
      </w:r>
      <w:r w:rsidRPr="00152459">
        <w:rPr>
          <w:color w:val="000000"/>
          <w:sz w:val="20"/>
          <w:szCs w:val="20"/>
          <w:lang w:val="el-GR"/>
        </w:rPr>
        <w:t xml:space="preserve"> συγκυρία</w:t>
      </w:r>
      <w:r>
        <w:rPr>
          <w:color w:val="000000"/>
          <w:sz w:val="20"/>
          <w:szCs w:val="20"/>
          <w:lang w:val="el-GR"/>
        </w:rPr>
        <w:t>,</w:t>
      </w:r>
      <w:r w:rsidRPr="00152459">
        <w:rPr>
          <w:color w:val="000000"/>
          <w:sz w:val="20"/>
          <w:szCs w:val="20"/>
          <w:lang w:val="el-GR"/>
        </w:rPr>
        <w:t xml:space="preserve"> θα προκαλέσουν τη συσσώρευση ακόμη</w:t>
      </w:r>
      <w:r>
        <w:rPr>
          <w:color w:val="000000"/>
          <w:sz w:val="20"/>
          <w:szCs w:val="20"/>
          <w:lang w:val="el-GR"/>
        </w:rPr>
        <w:t xml:space="preserve"> μεγαλύ</w:t>
      </w:r>
      <w:r w:rsidRPr="00152459">
        <w:rPr>
          <w:color w:val="000000"/>
          <w:sz w:val="20"/>
          <w:szCs w:val="20"/>
          <w:lang w:val="el-GR"/>
        </w:rPr>
        <w:t xml:space="preserve">τερου χρέους σε χώρες, που ήδη προσπαθούν να απεγκλωβιστούν από τα επακόλουθα </w:t>
      </w:r>
      <w:r>
        <w:rPr>
          <w:color w:val="000000"/>
          <w:sz w:val="20"/>
          <w:szCs w:val="20"/>
          <w:lang w:val="el-GR"/>
        </w:rPr>
        <w:t xml:space="preserve">της </w:t>
      </w:r>
      <w:r w:rsidRPr="00152459">
        <w:rPr>
          <w:color w:val="000000"/>
          <w:sz w:val="20"/>
          <w:szCs w:val="20"/>
          <w:lang w:val="el-GR"/>
        </w:rPr>
        <w:t>χρηματοπιστωτικής κρίσης του 2008-</w:t>
      </w:r>
      <w:r>
        <w:rPr>
          <w:color w:val="000000"/>
          <w:sz w:val="20"/>
          <w:szCs w:val="20"/>
          <w:lang w:val="el-GR"/>
        </w:rPr>
        <w:t>0</w:t>
      </w:r>
      <w:r w:rsidRPr="00152459">
        <w:rPr>
          <w:color w:val="000000"/>
          <w:sz w:val="20"/>
          <w:szCs w:val="20"/>
          <w:lang w:val="el-GR"/>
        </w:rPr>
        <w:t xml:space="preserve">9. </w:t>
      </w:r>
      <w:r w:rsidRPr="00297410">
        <w:rPr>
          <w:color w:val="000000"/>
          <w:sz w:val="20"/>
          <w:szCs w:val="20"/>
          <w:lang w:val="el-GR"/>
        </w:rPr>
        <w:t>Η Ευρωπαϊκή Επιτροπή, στην πρόσφατη έκθεσή της (European Commission, Spring 2020 Economic Forecast),</w:t>
      </w:r>
      <w:r>
        <w:rPr>
          <w:color w:val="000000"/>
          <w:sz w:val="20"/>
          <w:szCs w:val="20"/>
          <w:lang w:val="el-GR"/>
        </w:rPr>
        <w:t xml:space="preserve"> προβλέπει σημαντική αύξηση του δημόσιου χρέους, ως ποσοστό του ΑΕΠ, για το 2020 και παραμονή στα ίδια ή σε ελαφρά χαμηλότερα επίπεδα το 2021, καθώς οι οικονομίες θα αρχίσουν να ανακάμπτουν (Γράφημα </w:t>
      </w:r>
      <w:r w:rsidR="00D33538">
        <w:rPr>
          <w:color w:val="000000"/>
          <w:sz w:val="20"/>
          <w:szCs w:val="20"/>
          <w:lang w:val="el-GR"/>
        </w:rPr>
        <w:t>6</w:t>
      </w:r>
      <w:r>
        <w:rPr>
          <w:color w:val="000000"/>
          <w:sz w:val="20"/>
          <w:szCs w:val="20"/>
          <w:lang w:val="el-GR"/>
        </w:rPr>
        <w:t>). Επιπλέον, σ</w:t>
      </w:r>
      <w:r w:rsidRPr="00152459">
        <w:rPr>
          <w:color w:val="000000"/>
          <w:sz w:val="20"/>
          <w:szCs w:val="20"/>
          <w:lang w:val="el-GR"/>
        </w:rPr>
        <w:t xml:space="preserve">ύμφωνα με στοιχεία του Διεθνούς Χρηματοπιστωτικού Ινστιτούτου (Institute of International Finance – IIF), η παγκόσμια συσσώρευση χρέους έχει επιταχυνθεί σημαντικά το πρώτο πεντάμηνο του 2020, καθώς έχει υπερβεί τα 14 τρισ. δολάρια, σχεδόν </w:t>
      </w:r>
      <w:r w:rsidRPr="00152459">
        <w:rPr>
          <w:color w:val="000000"/>
          <w:sz w:val="20"/>
          <w:szCs w:val="20"/>
          <w:lang w:val="el-GR"/>
        </w:rPr>
        <w:lastRenderedPageBreak/>
        <w:t>διπλάσια από το επίπεδο που είχε καταγραφεί στην αντίστοιχη περίοδο του 2019. Αν και όλοι οι τομείς (χρηματοπιστωτικός τομέας, νοικοκυριά, μη χρηματοπιστωτικός τομέας, κυβερνήσεις) συσσωρεύουν περισσότερο χρέος, η σημειωθείσα άνοδος αποδίδεται σε σημαντικό βαθμό στην απότομη αύξηση του κρατικού δανεισμού. Χαρακτηριστικά αναφέρεται ότι</w:t>
      </w:r>
      <w:r>
        <w:rPr>
          <w:color w:val="000000"/>
          <w:sz w:val="20"/>
          <w:szCs w:val="20"/>
          <w:lang w:val="el-GR"/>
        </w:rPr>
        <w:t>,</w:t>
      </w:r>
      <w:r w:rsidRPr="00152459">
        <w:rPr>
          <w:color w:val="000000"/>
          <w:sz w:val="20"/>
          <w:szCs w:val="20"/>
          <w:lang w:val="el-GR"/>
        </w:rPr>
        <w:t xml:space="preserve"> μόνο τον Απρίλιο</w:t>
      </w:r>
      <w:r>
        <w:rPr>
          <w:color w:val="000000"/>
          <w:sz w:val="20"/>
          <w:szCs w:val="20"/>
          <w:lang w:val="el-GR"/>
        </w:rPr>
        <w:t>,</w:t>
      </w:r>
      <w:r w:rsidRPr="00152459">
        <w:rPr>
          <w:color w:val="000000"/>
          <w:sz w:val="20"/>
          <w:szCs w:val="20"/>
          <w:lang w:val="el-GR"/>
        </w:rPr>
        <w:t xml:space="preserve"> οι εκδόσεις δημόσιου χρέους </w:t>
      </w:r>
      <w:r>
        <w:rPr>
          <w:color w:val="000000"/>
          <w:sz w:val="20"/>
          <w:szCs w:val="20"/>
          <w:lang w:val="el-GR"/>
        </w:rPr>
        <w:t>ά</w:t>
      </w:r>
      <w:r w:rsidRPr="00152459">
        <w:rPr>
          <w:color w:val="000000"/>
          <w:sz w:val="20"/>
          <w:szCs w:val="20"/>
          <w:lang w:val="el-GR"/>
        </w:rPr>
        <w:t>γγ</w:t>
      </w:r>
      <w:r>
        <w:rPr>
          <w:color w:val="000000"/>
          <w:sz w:val="20"/>
          <w:szCs w:val="20"/>
          <w:lang w:val="el-GR"/>
        </w:rPr>
        <w:t>ι</w:t>
      </w:r>
      <w:r w:rsidRPr="00152459">
        <w:rPr>
          <w:color w:val="000000"/>
          <w:sz w:val="20"/>
          <w:szCs w:val="20"/>
          <w:lang w:val="el-GR"/>
        </w:rPr>
        <w:t>ξαν το ιστορικά υψηλό των 2,6 τρισ. δολαρίων, όταν ο μέσος μηνιαίος όρος το 2019 ήταν 1 τρισ. δολάρια, ενώ περίπου 1,5 τρισ. δολάρια εξ’ αυτών αφορούν κρατικό δανεισμό των Ηνωμένων Πολιτειών. Σύμφωνα με εκτιμήσεις του IIF, το χρέος της γενικής κυβέρνησης των ΗΠΑ (ομοσπονδιακές, πολιτειακές και τοπικές κυβερνήσεις) θα αυξηθεί από 102% του ΑΕΠ το 2019 σε άνω του 120% το 2020, ενώ θα ξεπεράσει το 140% το 2025. Ωστόσο, οι εκτιμήσεις είναι δυσοίωνες και για την πορεία του συνολικού παγκόσμιου χρέους (ιδιωτικού και δημόσιου), καθώς εκτιμάται ότι θα υπερβεί τα 325 τρισ. δολάρια το 2025, καταγράφοντας μια άνοδο περί το 30% έναντι 255 τρισ. δολ</w:t>
      </w:r>
      <w:r>
        <w:rPr>
          <w:color w:val="000000"/>
          <w:sz w:val="20"/>
          <w:szCs w:val="20"/>
          <w:lang w:val="el-GR"/>
        </w:rPr>
        <w:t>α</w:t>
      </w:r>
      <w:r w:rsidRPr="00152459">
        <w:rPr>
          <w:color w:val="000000"/>
          <w:sz w:val="20"/>
          <w:szCs w:val="20"/>
          <w:lang w:val="el-GR"/>
        </w:rPr>
        <w:t>ρ</w:t>
      </w:r>
      <w:r>
        <w:rPr>
          <w:color w:val="000000"/>
          <w:sz w:val="20"/>
          <w:szCs w:val="20"/>
          <w:lang w:val="el-GR"/>
        </w:rPr>
        <w:t>ίων</w:t>
      </w:r>
      <w:r w:rsidRPr="00152459">
        <w:rPr>
          <w:color w:val="000000"/>
          <w:sz w:val="20"/>
          <w:szCs w:val="20"/>
          <w:lang w:val="el-GR"/>
        </w:rPr>
        <w:t xml:space="preserve"> το 2019. Οι ΗΠΑ και η Κίνα είναι πιθανό να αντιπροσωπεύουν το 75% της προβλεπόμενης αύξησης του παγκόσμιου χρέους έως το 2025.</w:t>
      </w:r>
    </w:p>
    <w:p w14:paraId="46023CFB" w14:textId="77777777" w:rsidR="006D2EC6" w:rsidRDefault="006D2EC6" w:rsidP="006D2EC6">
      <w:pPr>
        <w:pStyle w:val="BodyText"/>
        <w:ind w:left="1758" w:right="227"/>
        <w:jc w:val="both"/>
        <w:rPr>
          <w:color w:val="000000"/>
          <w:sz w:val="20"/>
          <w:szCs w:val="20"/>
          <w:lang w:val="el-GR"/>
        </w:rPr>
      </w:pPr>
    </w:p>
    <w:p w14:paraId="5EEA5142" w14:textId="77777777" w:rsidR="006D2EC6" w:rsidRDefault="006D2EC6" w:rsidP="006D2EC6">
      <w:pPr>
        <w:pStyle w:val="BodyText"/>
        <w:ind w:left="1758" w:right="227"/>
        <w:jc w:val="both"/>
        <w:rPr>
          <w:color w:val="000000"/>
          <w:sz w:val="20"/>
          <w:szCs w:val="20"/>
          <w:lang w:val="el-GR"/>
        </w:rPr>
      </w:pPr>
      <w:r>
        <w:rPr>
          <w:noProof/>
          <w:color w:val="231F20"/>
          <w:lang w:val="el-GR" w:eastAsia="el-GR"/>
        </w:rPr>
        <mc:AlternateContent>
          <mc:Choice Requires="wpg">
            <w:drawing>
              <wp:anchor distT="0" distB="0" distL="114300" distR="114300" simplePos="0" relativeHeight="251691008" behindDoc="1" locked="0" layoutInCell="1" allowOverlap="1" wp14:anchorId="164CD6F5" wp14:editId="1CDF30A7">
                <wp:simplePos x="0" y="0"/>
                <wp:positionH relativeFrom="margin">
                  <wp:posOffset>-9525</wp:posOffset>
                </wp:positionH>
                <wp:positionV relativeFrom="paragraph">
                  <wp:posOffset>104140</wp:posOffset>
                </wp:positionV>
                <wp:extent cx="7224395" cy="32099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7224395" cy="3209925"/>
                          <a:chOff x="0" y="0"/>
                          <a:chExt cx="7333486" cy="3231581"/>
                        </a:xfrm>
                      </wpg:grpSpPr>
                      <wps:wsp>
                        <wps:cNvPr id="34" name="Rectangle 24"/>
                        <wps:cNvSpPr>
                          <a:spLocks noChangeArrowheads="1"/>
                        </wps:cNvSpPr>
                        <wps:spPr bwMode="auto">
                          <a:xfrm>
                            <a:off x="0" y="0"/>
                            <a:ext cx="1044278" cy="3231466"/>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A0A7F" w14:textId="77777777" w:rsidR="006D2EC6" w:rsidRPr="006D2EC6" w:rsidRDefault="006D2EC6" w:rsidP="006D2EC6">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00D33538">
                                <w:rPr>
                                  <w:rFonts w:ascii="Arial" w:hAnsi="Arial" w:cs="Arial"/>
                                  <w:color w:val="E24C37"/>
                                  <w:spacing w:val="-4"/>
                                  <w:sz w:val="18"/>
                                  <w:lang w:val="en-US"/>
                                </w:rPr>
                                <w:t>6</w:t>
                              </w:r>
                            </w:p>
                            <w:p w14:paraId="6A31953F" w14:textId="77777777" w:rsidR="006D2EC6" w:rsidRPr="00075D62" w:rsidRDefault="006D2EC6" w:rsidP="006D2EC6">
                              <w:pPr>
                                <w:jc w:val="center"/>
                                <w:rPr>
                                  <w:rFonts w:ascii="Arial" w:hAnsi="Arial" w:cs="Arial"/>
                                  <w:color w:val="E24C37"/>
                                  <w:spacing w:val="-4"/>
                                  <w:sz w:val="18"/>
                                  <w:lang w:val="en-US"/>
                                </w:rPr>
                              </w:pPr>
                            </w:p>
                            <w:p w14:paraId="0B3771A6" w14:textId="77777777" w:rsidR="006D2EC6" w:rsidRPr="000A52F8" w:rsidRDefault="006D2EC6" w:rsidP="006D2EC6">
                              <w:pPr>
                                <w:jc w:val="center"/>
                                <w:rPr>
                                  <w:rFonts w:ascii="Arial" w:hAnsi="Arial" w:cs="Arial"/>
                                  <w:color w:val="E24C37"/>
                                  <w:spacing w:val="-4"/>
                                  <w:sz w:val="18"/>
                                  <w:lang w:val="en-US"/>
                                </w:rPr>
                              </w:pPr>
                            </w:p>
                            <w:p w14:paraId="690FA606" w14:textId="77777777" w:rsidR="006D2EC6" w:rsidRPr="000A52F8" w:rsidRDefault="006D2EC6" w:rsidP="006D2EC6">
                              <w:pPr>
                                <w:jc w:val="center"/>
                                <w:rPr>
                                  <w:rFonts w:ascii="Arial" w:hAnsi="Arial" w:cs="Arial"/>
                                  <w:color w:val="E24C37"/>
                                  <w:spacing w:val="-4"/>
                                  <w:sz w:val="18"/>
                                  <w:lang w:val="en-US"/>
                                </w:rPr>
                              </w:pPr>
                            </w:p>
                            <w:p w14:paraId="18612147" w14:textId="77777777" w:rsidR="006D2EC6" w:rsidRPr="000A52F8" w:rsidRDefault="006D2EC6" w:rsidP="006D2EC6">
                              <w:pPr>
                                <w:jc w:val="center"/>
                                <w:rPr>
                                  <w:rFonts w:ascii="Arial" w:hAnsi="Arial" w:cs="Arial"/>
                                  <w:color w:val="E24C37"/>
                                  <w:spacing w:val="-4"/>
                                  <w:sz w:val="18"/>
                                  <w:lang w:val="en-US"/>
                                </w:rPr>
                              </w:pPr>
                            </w:p>
                            <w:p w14:paraId="61466640" w14:textId="77777777" w:rsidR="006D2EC6" w:rsidRPr="000A52F8" w:rsidRDefault="006D2EC6" w:rsidP="006D2EC6">
                              <w:pPr>
                                <w:jc w:val="center"/>
                                <w:rPr>
                                  <w:rFonts w:ascii="Arial" w:hAnsi="Arial" w:cs="Arial"/>
                                  <w:color w:val="E24C37"/>
                                  <w:spacing w:val="-4"/>
                                  <w:sz w:val="18"/>
                                  <w:lang w:val="en-US"/>
                                </w:rPr>
                              </w:pPr>
                            </w:p>
                            <w:p w14:paraId="64CD8DB3" w14:textId="77777777" w:rsidR="006D2EC6" w:rsidRPr="000A52F8" w:rsidRDefault="006D2EC6" w:rsidP="006D2EC6">
                              <w:pPr>
                                <w:jc w:val="center"/>
                                <w:rPr>
                                  <w:rFonts w:ascii="Arial" w:hAnsi="Arial" w:cs="Arial"/>
                                  <w:color w:val="E24C37"/>
                                  <w:spacing w:val="-4"/>
                                  <w:sz w:val="18"/>
                                  <w:lang w:val="en-US"/>
                                </w:rPr>
                              </w:pPr>
                            </w:p>
                            <w:p w14:paraId="3CC1EDCF" w14:textId="77777777" w:rsidR="006D2EC6" w:rsidRPr="000A52F8" w:rsidRDefault="006D2EC6" w:rsidP="006D2EC6">
                              <w:pPr>
                                <w:spacing w:after="0"/>
                                <w:rPr>
                                  <w:rFonts w:ascii="Arial" w:hAnsi="Arial" w:cs="Arial"/>
                                  <w:color w:val="000000"/>
                                  <w:spacing w:val="-4"/>
                                  <w:sz w:val="18"/>
                                  <w:lang w:val="en-US"/>
                                </w:rPr>
                              </w:pPr>
                            </w:p>
                            <w:p w14:paraId="76CCF99C" w14:textId="77777777" w:rsidR="006D2EC6" w:rsidRPr="000A52F8" w:rsidRDefault="006D2EC6" w:rsidP="006D2EC6">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3090C697" w14:textId="77777777" w:rsidR="006D2EC6" w:rsidRPr="00075D62" w:rsidRDefault="006D2EC6" w:rsidP="006D2EC6">
                              <w:pPr>
                                <w:spacing w:after="0"/>
                                <w:jc w:val="center"/>
                                <w:rPr>
                                  <w:rFonts w:ascii="Arial" w:hAnsi="Arial" w:cs="Arial"/>
                                  <w:color w:val="000000"/>
                                  <w:spacing w:val="-4"/>
                                  <w:sz w:val="18"/>
                                  <w:lang w:val="en-US"/>
                                </w:rPr>
                              </w:pPr>
                              <w:r w:rsidRPr="00075D62">
                                <w:rPr>
                                  <w:rFonts w:ascii="Arial" w:hAnsi="Arial" w:cs="Arial"/>
                                  <w:color w:val="000000"/>
                                  <w:spacing w:val="-4"/>
                                  <w:sz w:val="18"/>
                                </w:rPr>
                                <w:t>Ευρωπαϊκή</w:t>
                              </w:r>
                              <w:r w:rsidRPr="00075D62">
                                <w:rPr>
                                  <w:rFonts w:ascii="Arial" w:hAnsi="Arial" w:cs="Arial"/>
                                  <w:color w:val="000000"/>
                                  <w:spacing w:val="-4"/>
                                  <w:sz w:val="18"/>
                                  <w:lang w:val="en-US"/>
                                </w:rPr>
                                <w:t xml:space="preserve"> </w:t>
                              </w:r>
                              <w:r w:rsidRPr="00075D62">
                                <w:rPr>
                                  <w:rFonts w:ascii="Arial" w:hAnsi="Arial" w:cs="Arial"/>
                                  <w:color w:val="000000"/>
                                  <w:spacing w:val="-4"/>
                                  <w:sz w:val="18"/>
                                </w:rPr>
                                <w:t>Επιτροπή</w:t>
                              </w:r>
                              <w:r w:rsidRPr="00075D62">
                                <w:rPr>
                                  <w:rFonts w:ascii="Arial" w:hAnsi="Arial" w:cs="Arial"/>
                                  <w:color w:val="000000"/>
                                  <w:spacing w:val="-4"/>
                                  <w:sz w:val="18"/>
                                  <w:lang w:val="en-US"/>
                                </w:rPr>
                                <w:t xml:space="preserve"> (European Economic Forecast, Spring 2020)</w:t>
                              </w:r>
                            </w:p>
                          </w:txbxContent>
                        </wps:txbx>
                        <wps:bodyPr rot="0" vert="horz" wrap="square" lIns="91440" tIns="45720" rIns="91440" bIns="45720" anchor="t" anchorCtr="0" upright="1">
                          <a:noAutofit/>
                        </wps:bodyPr>
                      </wps:wsp>
                      <wps:wsp>
                        <wps:cNvPr id="36" name="Freeform 364"/>
                        <wps:cNvSpPr>
                          <a:spLocks/>
                        </wps:cNvSpPr>
                        <wps:spPr bwMode="auto">
                          <a:xfrm>
                            <a:off x="1166742" y="0"/>
                            <a:ext cx="6166744" cy="323158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7957EC" w14:textId="77777777" w:rsidR="006D2EC6" w:rsidRDefault="006D2EC6" w:rsidP="006D2EC6">
                              <w:pPr>
                                <w:tabs>
                                  <w:tab w:val="left" w:pos="2410"/>
                                </w:tabs>
                                <w:spacing w:after="0" w:line="240" w:lineRule="atLeast"/>
                                <w:rPr>
                                  <w:rFonts w:ascii="Arial" w:eastAsia="Arial" w:hAnsi="Arial" w:cs="Arial"/>
                                  <w:color w:val="0E3B70"/>
                                  <w:sz w:val="20"/>
                                  <w:szCs w:val="20"/>
                                </w:rPr>
                              </w:pPr>
                              <w:r w:rsidRPr="00964DF2">
                                <w:rPr>
                                  <w:rFonts w:ascii="Arial" w:eastAsia="Arial" w:hAnsi="Arial" w:cs="Arial"/>
                                  <w:color w:val="0E3B70"/>
                                  <w:sz w:val="20"/>
                                  <w:szCs w:val="20"/>
                                </w:rPr>
                                <w:t>Χρέος επιλεγμένων κρατών ως ποσοστό % του ΑΕΠ, 2020-21: προβλέψεις Ευρωπαϊκής Επιτροπής</w:t>
                              </w:r>
                              <w:r>
                                <w:rPr>
                                  <w:rFonts w:ascii="Arial" w:eastAsia="Arial" w:hAnsi="Arial" w:cs="Arial"/>
                                  <w:color w:val="0E3B70"/>
                                  <w:sz w:val="20"/>
                                  <w:szCs w:val="20"/>
                                </w:rPr>
                                <w:t xml:space="preserve"> </w:t>
                              </w:r>
                              <w:r>
                                <w:rPr>
                                  <w:noProof/>
                                  <w:lang w:eastAsia="el-GR"/>
                                </w:rPr>
                                <w:drawing>
                                  <wp:inline distT="0" distB="0" distL="0" distR="0" wp14:anchorId="71F91576" wp14:editId="7BB95696">
                                    <wp:extent cx="5881370" cy="46355"/>
                                    <wp:effectExtent l="0" t="0" r="0" b="0"/>
                                    <wp:docPr id="32"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052EE981" w14:textId="77777777" w:rsidR="006D2EC6" w:rsidRDefault="006D2EC6" w:rsidP="006D2EC6">
                              <w:pPr>
                                <w:tabs>
                                  <w:tab w:val="left" w:pos="2410"/>
                                </w:tabs>
                                <w:spacing w:after="0" w:line="240" w:lineRule="atLeast"/>
                                <w:rPr>
                                  <w:noProof/>
                                </w:rPr>
                              </w:pPr>
                              <w:r>
                                <w:rPr>
                                  <w:rFonts w:ascii="Arial" w:eastAsia="Arial" w:hAnsi="Arial" w:cs="Arial"/>
                                  <w:color w:val="0E3B70"/>
                                  <w:sz w:val="20"/>
                                  <w:szCs w:val="20"/>
                                </w:rPr>
                                <w:t xml:space="preserve"> </w:t>
                              </w:r>
                              <w:r w:rsidRPr="00B1164F">
                                <w:rPr>
                                  <w:rFonts w:ascii="Arial" w:eastAsia="Arial" w:hAnsi="Arial" w:cs="Arial"/>
                                  <w:color w:val="0E3B70"/>
                                  <w:sz w:val="20"/>
                                  <w:szCs w:val="20"/>
                                </w:rPr>
                                <w:t xml:space="preserve"> </w:t>
                              </w:r>
                              <w:r w:rsidRPr="00075D62">
                                <w:rPr>
                                  <w:noProof/>
                                  <w:lang w:eastAsia="el-GR"/>
                                </w:rPr>
                                <w:drawing>
                                  <wp:inline distT="0" distB="0" distL="0" distR="0" wp14:anchorId="103BA91D" wp14:editId="5BD3714F">
                                    <wp:extent cx="5676900" cy="2686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686050"/>
                                            </a:xfrm>
                                            <a:prstGeom prst="rect">
                                              <a:avLst/>
                                            </a:prstGeom>
                                            <a:noFill/>
                                            <a:ln>
                                              <a:noFill/>
                                            </a:ln>
                                          </pic:spPr>
                                        </pic:pic>
                                      </a:graphicData>
                                    </a:graphic>
                                  </wp:inline>
                                </w:drawing>
                              </w:r>
                            </w:p>
                            <w:p w14:paraId="73C0BB93" w14:textId="77777777" w:rsidR="006D2EC6" w:rsidRDefault="006D2EC6" w:rsidP="006D2EC6">
                              <w:pPr>
                                <w:tabs>
                                  <w:tab w:val="left" w:pos="2410"/>
                                </w:tabs>
                                <w:spacing w:line="240" w:lineRule="auto"/>
                                <w:rPr>
                                  <w:noProof/>
                                </w:rPr>
                              </w:pPr>
                            </w:p>
                            <w:p w14:paraId="43E8DBB5" w14:textId="77777777" w:rsidR="006D2EC6" w:rsidRDefault="006D2EC6" w:rsidP="006D2EC6">
                              <w:pPr>
                                <w:tabs>
                                  <w:tab w:val="left" w:pos="2410"/>
                                </w:tabs>
                                <w:spacing w:line="240" w:lineRule="auto"/>
                                <w:rPr>
                                  <w:noProof/>
                                </w:rPr>
                              </w:pPr>
                            </w:p>
                            <w:p w14:paraId="57417868" w14:textId="77777777" w:rsidR="006D2EC6" w:rsidRDefault="006D2EC6" w:rsidP="006D2EC6">
                              <w:pPr>
                                <w:tabs>
                                  <w:tab w:val="left" w:pos="2410"/>
                                </w:tabs>
                                <w:spacing w:line="240" w:lineRule="auto"/>
                                <w:rPr>
                                  <w:noProof/>
                                </w:rPr>
                              </w:pPr>
                            </w:p>
                            <w:p w14:paraId="05B51CD4" w14:textId="77777777" w:rsidR="006D2EC6" w:rsidRDefault="006D2EC6" w:rsidP="006D2EC6">
                              <w:pPr>
                                <w:tabs>
                                  <w:tab w:val="left" w:pos="2410"/>
                                </w:tabs>
                                <w:spacing w:line="240" w:lineRule="auto"/>
                                <w:rPr>
                                  <w:noProof/>
                                </w:rPr>
                              </w:pPr>
                            </w:p>
                            <w:p w14:paraId="101FABD6" w14:textId="77777777" w:rsidR="006D2EC6" w:rsidRDefault="006D2EC6" w:rsidP="006D2EC6">
                              <w:pPr>
                                <w:tabs>
                                  <w:tab w:val="left" w:pos="2410"/>
                                </w:tabs>
                                <w:spacing w:line="240" w:lineRule="auto"/>
                                <w:rPr>
                                  <w:noProof/>
                                </w:rPr>
                              </w:pPr>
                            </w:p>
                            <w:p w14:paraId="2A0FFAC6" w14:textId="77777777" w:rsidR="006D2EC6" w:rsidRDefault="006D2EC6" w:rsidP="006D2EC6">
                              <w:pPr>
                                <w:tabs>
                                  <w:tab w:val="left" w:pos="2410"/>
                                </w:tabs>
                                <w:spacing w:line="240" w:lineRule="auto"/>
                                <w:rPr>
                                  <w:noProof/>
                                </w:rPr>
                              </w:pPr>
                            </w:p>
                            <w:p w14:paraId="42144317" w14:textId="77777777" w:rsidR="006D2EC6" w:rsidRDefault="006D2EC6" w:rsidP="006D2EC6">
                              <w:pPr>
                                <w:tabs>
                                  <w:tab w:val="left" w:pos="2410"/>
                                </w:tabs>
                                <w:spacing w:line="240" w:lineRule="auto"/>
                                <w:rPr>
                                  <w:noProof/>
                                </w:rPr>
                              </w:pPr>
                            </w:p>
                            <w:p w14:paraId="1E5E95EF" w14:textId="77777777" w:rsidR="006D2EC6" w:rsidRDefault="006D2EC6" w:rsidP="006D2EC6">
                              <w:pPr>
                                <w:tabs>
                                  <w:tab w:val="left" w:pos="2410"/>
                                </w:tabs>
                                <w:spacing w:line="240" w:lineRule="auto"/>
                                <w:rPr>
                                  <w:noProof/>
                                </w:rPr>
                              </w:pPr>
                            </w:p>
                            <w:p w14:paraId="2DAABDBA" w14:textId="77777777" w:rsidR="006D2EC6" w:rsidRDefault="006D2EC6" w:rsidP="006D2EC6">
                              <w:pPr>
                                <w:tabs>
                                  <w:tab w:val="left" w:pos="2410"/>
                                </w:tabs>
                                <w:spacing w:line="240" w:lineRule="auto"/>
                                <w:rPr>
                                  <w:noProof/>
                                </w:rPr>
                              </w:pPr>
                            </w:p>
                            <w:p w14:paraId="0A3D627D" w14:textId="77777777" w:rsidR="006D2EC6" w:rsidRDefault="006D2EC6" w:rsidP="006D2EC6">
                              <w:pPr>
                                <w:tabs>
                                  <w:tab w:val="left" w:pos="2410"/>
                                </w:tabs>
                                <w:spacing w:line="240" w:lineRule="auto"/>
                                <w:rPr>
                                  <w:noProof/>
                                </w:rPr>
                              </w:pPr>
                            </w:p>
                            <w:p w14:paraId="6FF807AF" w14:textId="77777777" w:rsidR="006D2EC6" w:rsidRDefault="006D2EC6" w:rsidP="006D2EC6">
                              <w:pPr>
                                <w:tabs>
                                  <w:tab w:val="left" w:pos="2410"/>
                                </w:tabs>
                                <w:spacing w:line="240" w:lineRule="auto"/>
                                <w:rPr>
                                  <w:noProof/>
                                </w:rPr>
                              </w:pPr>
                            </w:p>
                            <w:p w14:paraId="194BC035" w14:textId="77777777" w:rsidR="006D2EC6" w:rsidRDefault="006D2EC6" w:rsidP="006D2EC6">
                              <w:pPr>
                                <w:tabs>
                                  <w:tab w:val="left" w:pos="2410"/>
                                </w:tabs>
                                <w:spacing w:line="240" w:lineRule="auto"/>
                                <w:rPr>
                                  <w:noProof/>
                                </w:rPr>
                              </w:pPr>
                            </w:p>
                            <w:p w14:paraId="0A198002" w14:textId="77777777" w:rsidR="006D2EC6" w:rsidRDefault="006D2EC6" w:rsidP="006D2EC6">
                              <w:pPr>
                                <w:tabs>
                                  <w:tab w:val="left" w:pos="2410"/>
                                </w:tabs>
                                <w:spacing w:line="240" w:lineRule="auto"/>
                                <w:rPr>
                                  <w:noProof/>
                                </w:rPr>
                              </w:pPr>
                            </w:p>
                            <w:p w14:paraId="0F507C89" w14:textId="77777777" w:rsidR="006D2EC6" w:rsidRDefault="006D2EC6" w:rsidP="006D2EC6">
                              <w:pPr>
                                <w:tabs>
                                  <w:tab w:val="left" w:pos="2410"/>
                                </w:tabs>
                                <w:spacing w:line="240" w:lineRule="auto"/>
                                <w:rPr>
                                  <w:noProof/>
                                </w:rPr>
                              </w:pPr>
                            </w:p>
                            <w:p w14:paraId="1DC642E7" w14:textId="77777777" w:rsidR="006D2EC6" w:rsidRDefault="006D2EC6" w:rsidP="006D2EC6">
                              <w:pPr>
                                <w:tabs>
                                  <w:tab w:val="left" w:pos="2410"/>
                                </w:tabs>
                                <w:spacing w:line="240" w:lineRule="auto"/>
                                <w:rPr>
                                  <w:noProof/>
                                </w:rPr>
                              </w:pPr>
                            </w:p>
                            <w:p w14:paraId="5A01550F" w14:textId="77777777" w:rsidR="006D2EC6" w:rsidRDefault="006D2EC6" w:rsidP="006D2EC6">
                              <w:pPr>
                                <w:tabs>
                                  <w:tab w:val="left" w:pos="2410"/>
                                </w:tabs>
                                <w:spacing w:line="240" w:lineRule="auto"/>
                                <w:rPr>
                                  <w:noProof/>
                                </w:rPr>
                              </w:pPr>
                            </w:p>
                            <w:p w14:paraId="002902AF" w14:textId="77777777" w:rsidR="006D2EC6" w:rsidRDefault="006D2EC6" w:rsidP="006D2EC6">
                              <w:pPr>
                                <w:tabs>
                                  <w:tab w:val="left" w:pos="2410"/>
                                </w:tabs>
                                <w:spacing w:line="240" w:lineRule="auto"/>
                                <w:rPr>
                                  <w:noProof/>
                                </w:rPr>
                              </w:pPr>
                            </w:p>
                            <w:p w14:paraId="4058AC12" w14:textId="77777777" w:rsidR="006D2EC6" w:rsidRDefault="006D2EC6" w:rsidP="006D2EC6">
                              <w:pPr>
                                <w:tabs>
                                  <w:tab w:val="left" w:pos="2410"/>
                                </w:tabs>
                                <w:spacing w:line="240" w:lineRule="auto"/>
                                <w:rPr>
                                  <w:noProof/>
                                </w:rPr>
                              </w:pPr>
                            </w:p>
                            <w:p w14:paraId="24CE06BC" w14:textId="77777777" w:rsidR="006D2EC6" w:rsidRDefault="006D2EC6" w:rsidP="006D2EC6">
                              <w:pPr>
                                <w:tabs>
                                  <w:tab w:val="left" w:pos="2410"/>
                                </w:tabs>
                                <w:spacing w:line="240" w:lineRule="auto"/>
                                <w:rPr>
                                  <w:noProof/>
                                </w:rPr>
                              </w:pPr>
                            </w:p>
                            <w:p w14:paraId="0EE51425" w14:textId="77777777" w:rsidR="006D2EC6" w:rsidRDefault="006D2EC6" w:rsidP="006D2EC6">
                              <w:pPr>
                                <w:tabs>
                                  <w:tab w:val="left" w:pos="2410"/>
                                </w:tabs>
                                <w:spacing w:line="240" w:lineRule="auto"/>
                                <w:rPr>
                                  <w:noProof/>
                                </w:rPr>
                              </w:pPr>
                            </w:p>
                            <w:p w14:paraId="05428B9D" w14:textId="77777777" w:rsidR="006D2EC6" w:rsidRDefault="006D2EC6" w:rsidP="006D2EC6">
                              <w:pPr>
                                <w:tabs>
                                  <w:tab w:val="left" w:pos="2410"/>
                                </w:tabs>
                                <w:spacing w:line="240" w:lineRule="auto"/>
                                <w:rPr>
                                  <w:noProof/>
                                </w:rPr>
                              </w:pPr>
                            </w:p>
                            <w:p w14:paraId="64F2B40A" w14:textId="77777777" w:rsidR="006D2EC6" w:rsidRDefault="006D2EC6" w:rsidP="006D2EC6">
                              <w:pPr>
                                <w:tabs>
                                  <w:tab w:val="left" w:pos="2410"/>
                                </w:tabs>
                                <w:spacing w:line="240" w:lineRule="auto"/>
                                <w:rPr>
                                  <w:noProof/>
                                </w:rPr>
                              </w:pPr>
                            </w:p>
                            <w:p w14:paraId="4DF1D1B4" w14:textId="77777777" w:rsidR="006D2EC6" w:rsidRDefault="006D2EC6" w:rsidP="006D2EC6">
                              <w:pPr>
                                <w:tabs>
                                  <w:tab w:val="left" w:pos="2410"/>
                                </w:tabs>
                                <w:spacing w:line="240" w:lineRule="auto"/>
                                <w:rPr>
                                  <w:noProof/>
                                </w:rPr>
                              </w:pPr>
                            </w:p>
                            <w:p w14:paraId="5106B9B6" w14:textId="77777777" w:rsidR="006D2EC6" w:rsidRDefault="006D2EC6" w:rsidP="006D2EC6">
                              <w:pPr>
                                <w:tabs>
                                  <w:tab w:val="left" w:pos="2410"/>
                                </w:tabs>
                                <w:spacing w:line="240" w:lineRule="auto"/>
                                <w:rPr>
                                  <w:noProof/>
                                </w:rPr>
                              </w:pPr>
                            </w:p>
                            <w:p w14:paraId="0A0F545C" w14:textId="77777777" w:rsidR="006D2EC6" w:rsidRDefault="006D2EC6" w:rsidP="006D2EC6">
                              <w:pPr>
                                <w:tabs>
                                  <w:tab w:val="left" w:pos="2410"/>
                                </w:tabs>
                                <w:spacing w:line="240" w:lineRule="auto"/>
                                <w:rPr>
                                  <w:noProof/>
                                </w:rPr>
                              </w:pPr>
                            </w:p>
                            <w:p w14:paraId="09240DB7" w14:textId="77777777" w:rsidR="006D2EC6" w:rsidRDefault="006D2EC6" w:rsidP="006D2EC6">
                              <w:pPr>
                                <w:tabs>
                                  <w:tab w:val="left" w:pos="2410"/>
                                </w:tabs>
                                <w:spacing w:line="240" w:lineRule="auto"/>
                                <w:rPr>
                                  <w:noProof/>
                                </w:rPr>
                              </w:pPr>
                            </w:p>
                            <w:p w14:paraId="472ED31D" w14:textId="77777777" w:rsidR="006D2EC6" w:rsidRDefault="006D2EC6" w:rsidP="006D2EC6">
                              <w:pPr>
                                <w:tabs>
                                  <w:tab w:val="left" w:pos="2410"/>
                                </w:tabs>
                                <w:spacing w:line="240" w:lineRule="auto"/>
                                <w:rPr>
                                  <w:noProof/>
                                </w:rPr>
                              </w:pPr>
                            </w:p>
                            <w:p w14:paraId="6A65CAC3" w14:textId="77777777" w:rsidR="006D2EC6" w:rsidRDefault="006D2EC6" w:rsidP="006D2EC6">
                              <w:pPr>
                                <w:tabs>
                                  <w:tab w:val="left" w:pos="2410"/>
                                </w:tabs>
                                <w:spacing w:line="240" w:lineRule="auto"/>
                                <w:rPr>
                                  <w:noProof/>
                                </w:rPr>
                              </w:pPr>
                            </w:p>
                            <w:p w14:paraId="5E2082C4" w14:textId="77777777" w:rsidR="006D2EC6" w:rsidRDefault="006D2EC6" w:rsidP="006D2EC6">
                              <w:pPr>
                                <w:tabs>
                                  <w:tab w:val="left" w:pos="2410"/>
                                </w:tabs>
                                <w:spacing w:line="240" w:lineRule="auto"/>
                                <w:rPr>
                                  <w:noProof/>
                                </w:rPr>
                              </w:pPr>
                            </w:p>
                            <w:p w14:paraId="20457092" w14:textId="77777777" w:rsidR="006D2EC6" w:rsidRDefault="006D2EC6" w:rsidP="006D2EC6">
                              <w:pPr>
                                <w:tabs>
                                  <w:tab w:val="left" w:pos="2410"/>
                                </w:tabs>
                                <w:spacing w:line="240" w:lineRule="auto"/>
                                <w:rPr>
                                  <w:noProof/>
                                </w:rPr>
                              </w:pPr>
                            </w:p>
                            <w:p w14:paraId="22FC62F0" w14:textId="77777777" w:rsidR="006D2EC6" w:rsidRDefault="006D2EC6" w:rsidP="006D2EC6">
                              <w:pPr>
                                <w:tabs>
                                  <w:tab w:val="left" w:pos="2410"/>
                                </w:tabs>
                                <w:spacing w:line="240" w:lineRule="auto"/>
                                <w:rPr>
                                  <w:noProof/>
                                </w:rPr>
                              </w:pPr>
                            </w:p>
                            <w:p w14:paraId="476C591E" w14:textId="77777777" w:rsidR="006D2EC6" w:rsidRDefault="006D2EC6" w:rsidP="006D2EC6">
                              <w:pPr>
                                <w:tabs>
                                  <w:tab w:val="left" w:pos="2410"/>
                                </w:tabs>
                                <w:spacing w:line="240" w:lineRule="auto"/>
                                <w:rPr>
                                  <w:noProof/>
                                </w:rPr>
                              </w:pPr>
                            </w:p>
                            <w:p w14:paraId="22A3BC20" w14:textId="77777777" w:rsidR="006D2EC6" w:rsidRDefault="006D2EC6" w:rsidP="006D2EC6">
                              <w:pPr>
                                <w:tabs>
                                  <w:tab w:val="left" w:pos="2410"/>
                                </w:tabs>
                                <w:spacing w:line="240" w:lineRule="auto"/>
                                <w:rPr>
                                  <w:noProof/>
                                </w:rPr>
                              </w:pPr>
                            </w:p>
                            <w:p w14:paraId="7E74E47F" w14:textId="77777777" w:rsidR="006D2EC6" w:rsidRDefault="006D2EC6" w:rsidP="006D2EC6">
                              <w:pPr>
                                <w:tabs>
                                  <w:tab w:val="left" w:pos="2410"/>
                                </w:tabs>
                                <w:spacing w:line="240" w:lineRule="auto"/>
                                <w:rPr>
                                  <w:noProof/>
                                </w:rPr>
                              </w:pPr>
                            </w:p>
                            <w:p w14:paraId="656EEA46" w14:textId="77777777" w:rsidR="006D2EC6" w:rsidRDefault="006D2EC6" w:rsidP="006D2EC6">
                              <w:pPr>
                                <w:tabs>
                                  <w:tab w:val="left" w:pos="2410"/>
                                </w:tabs>
                                <w:spacing w:line="240" w:lineRule="auto"/>
                                <w:rPr>
                                  <w:noProof/>
                                </w:rPr>
                              </w:pPr>
                            </w:p>
                            <w:p w14:paraId="6B1E6F4C" w14:textId="77777777" w:rsidR="006D2EC6" w:rsidRDefault="006D2EC6" w:rsidP="006D2EC6">
                              <w:pPr>
                                <w:tabs>
                                  <w:tab w:val="left" w:pos="2410"/>
                                </w:tabs>
                                <w:spacing w:line="240" w:lineRule="auto"/>
                                <w:rPr>
                                  <w:noProof/>
                                </w:rPr>
                              </w:pPr>
                            </w:p>
                            <w:p w14:paraId="09A097B8" w14:textId="77777777" w:rsidR="006D2EC6" w:rsidRDefault="006D2EC6" w:rsidP="006D2EC6">
                              <w:pPr>
                                <w:tabs>
                                  <w:tab w:val="left" w:pos="2410"/>
                                </w:tabs>
                                <w:spacing w:line="240" w:lineRule="auto"/>
                                <w:rPr>
                                  <w:noProof/>
                                </w:rPr>
                              </w:pPr>
                            </w:p>
                            <w:p w14:paraId="70E930E7" w14:textId="77777777" w:rsidR="006D2EC6" w:rsidRDefault="006D2EC6" w:rsidP="006D2EC6">
                              <w:pPr>
                                <w:tabs>
                                  <w:tab w:val="left" w:pos="2410"/>
                                </w:tabs>
                                <w:spacing w:line="240" w:lineRule="auto"/>
                                <w:rPr>
                                  <w:noProof/>
                                </w:rPr>
                              </w:pPr>
                            </w:p>
                            <w:p w14:paraId="3D05FD90" w14:textId="77777777" w:rsidR="006D2EC6" w:rsidRDefault="006D2EC6" w:rsidP="006D2EC6">
                              <w:pPr>
                                <w:tabs>
                                  <w:tab w:val="left" w:pos="2410"/>
                                </w:tabs>
                                <w:spacing w:line="240" w:lineRule="auto"/>
                                <w:rPr>
                                  <w:noProof/>
                                </w:rPr>
                              </w:pPr>
                            </w:p>
                            <w:p w14:paraId="29DD49AB" w14:textId="77777777" w:rsidR="006D2EC6" w:rsidRDefault="006D2EC6" w:rsidP="006D2EC6">
                              <w:pPr>
                                <w:tabs>
                                  <w:tab w:val="left" w:pos="2410"/>
                                </w:tabs>
                                <w:spacing w:line="240" w:lineRule="auto"/>
                                <w:rPr>
                                  <w:noProof/>
                                </w:rPr>
                              </w:pPr>
                            </w:p>
                            <w:p w14:paraId="295FDC1F" w14:textId="77777777" w:rsidR="006D2EC6" w:rsidRDefault="006D2EC6" w:rsidP="006D2EC6">
                              <w:pPr>
                                <w:tabs>
                                  <w:tab w:val="left" w:pos="2410"/>
                                </w:tabs>
                                <w:spacing w:line="240" w:lineRule="auto"/>
                                <w:rPr>
                                  <w:noProof/>
                                </w:rPr>
                              </w:pPr>
                            </w:p>
                            <w:p w14:paraId="5D8C512D" w14:textId="77777777" w:rsidR="006D2EC6" w:rsidRDefault="006D2EC6" w:rsidP="006D2EC6">
                              <w:pPr>
                                <w:tabs>
                                  <w:tab w:val="left" w:pos="2410"/>
                                </w:tabs>
                                <w:spacing w:line="240" w:lineRule="auto"/>
                                <w:rPr>
                                  <w:noProof/>
                                </w:rPr>
                              </w:pPr>
                            </w:p>
                            <w:p w14:paraId="6B1302DD" w14:textId="77777777" w:rsidR="006D2EC6" w:rsidRDefault="006D2EC6" w:rsidP="006D2EC6">
                              <w:pPr>
                                <w:tabs>
                                  <w:tab w:val="left" w:pos="2410"/>
                                </w:tabs>
                                <w:spacing w:line="240" w:lineRule="auto"/>
                                <w:rPr>
                                  <w:rFonts w:ascii="Arial" w:hAnsi="Arial" w:cs="Arial"/>
                                  <w:sz w:val="20"/>
                                </w:rPr>
                              </w:pPr>
                            </w:p>
                            <w:p w14:paraId="5361B81E" w14:textId="77777777" w:rsidR="006D2EC6" w:rsidRDefault="006D2EC6" w:rsidP="006D2EC6">
                              <w:pPr>
                                <w:tabs>
                                  <w:tab w:val="left" w:pos="2410"/>
                                </w:tabs>
                                <w:spacing w:line="240" w:lineRule="auto"/>
                                <w:rPr>
                                  <w:rFonts w:ascii="Arial" w:hAnsi="Arial" w:cs="Arial"/>
                                  <w:sz w:val="20"/>
                                </w:rPr>
                              </w:pPr>
                            </w:p>
                            <w:p w14:paraId="66E13D06" w14:textId="77777777" w:rsidR="006D2EC6" w:rsidRDefault="006D2EC6" w:rsidP="006D2EC6">
                              <w:pPr>
                                <w:tabs>
                                  <w:tab w:val="left" w:pos="2410"/>
                                </w:tabs>
                                <w:spacing w:line="240" w:lineRule="auto"/>
                                <w:rPr>
                                  <w:rFonts w:ascii="Arial" w:hAnsi="Arial" w:cs="Arial"/>
                                  <w:sz w:val="20"/>
                                </w:rPr>
                              </w:pPr>
                            </w:p>
                            <w:p w14:paraId="69EEFF1F" w14:textId="77777777" w:rsidR="006D2EC6" w:rsidRDefault="006D2EC6" w:rsidP="006D2EC6">
                              <w:pPr>
                                <w:tabs>
                                  <w:tab w:val="left" w:pos="2410"/>
                                </w:tabs>
                                <w:spacing w:line="240" w:lineRule="auto"/>
                                <w:rPr>
                                  <w:rFonts w:ascii="Arial" w:hAnsi="Arial" w:cs="Arial"/>
                                  <w:sz w:val="20"/>
                                </w:rPr>
                              </w:pPr>
                            </w:p>
                            <w:p w14:paraId="10BE3057" w14:textId="77777777" w:rsidR="006D2EC6" w:rsidRDefault="006D2EC6" w:rsidP="006D2EC6">
                              <w:pPr>
                                <w:tabs>
                                  <w:tab w:val="left" w:pos="2410"/>
                                </w:tabs>
                                <w:spacing w:line="240" w:lineRule="auto"/>
                                <w:rPr>
                                  <w:rFonts w:ascii="Arial" w:hAnsi="Arial" w:cs="Arial"/>
                                  <w:sz w:val="20"/>
                                </w:rPr>
                              </w:pPr>
                            </w:p>
                            <w:p w14:paraId="6B51388B" w14:textId="77777777" w:rsidR="006D2EC6" w:rsidRDefault="006D2EC6" w:rsidP="006D2EC6">
                              <w:pPr>
                                <w:tabs>
                                  <w:tab w:val="left" w:pos="2410"/>
                                </w:tabs>
                                <w:spacing w:line="240" w:lineRule="auto"/>
                                <w:rPr>
                                  <w:rFonts w:ascii="Arial" w:hAnsi="Arial" w:cs="Arial"/>
                                  <w:sz w:val="20"/>
                                </w:rPr>
                              </w:pPr>
                            </w:p>
                            <w:p w14:paraId="25F31C84" w14:textId="77777777" w:rsidR="006D2EC6" w:rsidRDefault="006D2EC6" w:rsidP="006D2EC6">
                              <w:pPr>
                                <w:tabs>
                                  <w:tab w:val="left" w:pos="2410"/>
                                </w:tabs>
                                <w:spacing w:line="240" w:lineRule="auto"/>
                                <w:rPr>
                                  <w:rFonts w:ascii="Arial" w:hAnsi="Arial" w:cs="Arial"/>
                                  <w:sz w:val="20"/>
                                </w:rPr>
                              </w:pPr>
                            </w:p>
                            <w:p w14:paraId="7A99BCB5" w14:textId="77777777" w:rsidR="006D2EC6" w:rsidRDefault="006D2EC6" w:rsidP="006D2EC6">
                              <w:pPr>
                                <w:tabs>
                                  <w:tab w:val="left" w:pos="2410"/>
                                </w:tabs>
                                <w:spacing w:line="240" w:lineRule="auto"/>
                                <w:rPr>
                                  <w:rFonts w:ascii="Arial" w:hAnsi="Arial" w:cs="Arial"/>
                                  <w:sz w:val="20"/>
                                </w:rPr>
                              </w:pPr>
                            </w:p>
                            <w:p w14:paraId="76E953E7" w14:textId="77777777" w:rsidR="006D2EC6" w:rsidRDefault="006D2EC6" w:rsidP="006D2EC6">
                              <w:pPr>
                                <w:tabs>
                                  <w:tab w:val="left" w:pos="2410"/>
                                </w:tabs>
                                <w:spacing w:line="240" w:lineRule="auto"/>
                                <w:rPr>
                                  <w:rFonts w:ascii="Arial" w:hAnsi="Arial" w:cs="Arial"/>
                                  <w:sz w:val="20"/>
                                </w:rPr>
                              </w:pPr>
                            </w:p>
                            <w:p w14:paraId="7044B156" w14:textId="77777777" w:rsidR="006D2EC6" w:rsidRDefault="006D2EC6" w:rsidP="006D2EC6">
                              <w:pPr>
                                <w:tabs>
                                  <w:tab w:val="left" w:pos="2410"/>
                                </w:tabs>
                                <w:spacing w:line="240" w:lineRule="auto"/>
                                <w:rPr>
                                  <w:rFonts w:ascii="Arial" w:hAnsi="Arial" w:cs="Arial"/>
                                  <w:sz w:val="20"/>
                                </w:rPr>
                              </w:pPr>
                            </w:p>
                            <w:p w14:paraId="16542A27" w14:textId="77777777" w:rsidR="006D2EC6" w:rsidRDefault="006D2EC6" w:rsidP="006D2EC6">
                              <w:pPr>
                                <w:tabs>
                                  <w:tab w:val="left" w:pos="2410"/>
                                </w:tabs>
                                <w:spacing w:line="240" w:lineRule="auto"/>
                                <w:rPr>
                                  <w:rFonts w:ascii="Arial" w:hAnsi="Arial" w:cs="Arial"/>
                                  <w:sz w:val="20"/>
                                </w:rPr>
                              </w:pPr>
                            </w:p>
                            <w:p w14:paraId="35E1E206" w14:textId="77777777" w:rsidR="006D2EC6" w:rsidRDefault="006D2EC6" w:rsidP="006D2EC6">
                              <w:pPr>
                                <w:tabs>
                                  <w:tab w:val="left" w:pos="2410"/>
                                </w:tabs>
                                <w:spacing w:line="240" w:lineRule="auto"/>
                                <w:rPr>
                                  <w:rFonts w:ascii="Arial" w:hAnsi="Arial" w:cs="Arial"/>
                                  <w:sz w:val="20"/>
                                </w:rPr>
                              </w:pPr>
                            </w:p>
                            <w:p w14:paraId="35A8E170" w14:textId="77777777" w:rsidR="006D2EC6" w:rsidRDefault="006D2EC6" w:rsidP="006D2EC6">
                              <w:pPr>
                                <w:tabs>
                                  <w:tab w:val="left" w:pos="2410"/>
                                </w:tabs>
                                <w:spacing w:line="240" w:lineRule="auto"/>
                                <w:rPr>
                                  <w:rFonts w:ascii="Arial" w:hAnsi="Arial" w:cs="Arial"/>
                                  <w:sz w:val="20"/>
                                </w:rPr>
                              </w:pPr>
                            </w:p>
                            <w:p w14:paraId="2ADD56B0" w14:textId="77777777" w:rsidR="006D2EC6" w:rsidRDefault="006D2EC6" w:rsidP="006D2EC6">
                              <w:pPr>
                                <w:tabs>
                                  <w:tab w:val="left" w:pos="2410"/>
                                </w:tabs>
                                <w:spacing w:line="240" w:lineRule="auto"/>
                                <w:rPr>
                                  <w:rFonts w:ascii="Arial" w:hAnsi="Arial" w:cs="Arial"/>
                                  <w:sz w:val="20"/>
                                </w:rPr>
                              </w:pPr>
                            </w:p>
                            <w:p w14:paraId="08535EFB" w14:textId="77777777" w:rsidR="006D2EC6" w:rsidRDefault="006D2EC6" w:rsidP="006D2EC6">
                              <w:pPr>
                                <w:tabs>
                                  <w:tab w:val="left" w:pos="2410"/>
                                </w:tabs>
                                <w:spacing w:line="240" w:lineRule="auto"/>
                                <w:rPr>
                                  <w:rFonts w:ascii="Arial" w:hAnsi="Arial" w:cs="Arial"/>
                                  <w:sz w:val="20"/>
                                </w:rPr>
                              </w:pPr>
                            </w:p>
                            <w:p w14:paraId="016F69C7" w14:textId="77777777" w:rsidR="006D2EC6" w:rsidRDefault="006D2EC6" w:rsidP="006D2EC6">
                              <w:pPr>
                                <w:tabs>
                                  <w:tab w:val="left" w:pos="2410"/>
                                </w:tabs>
                                <w:spacing w:line="240" w:lineRule="auto"/>
                                <w:rPr>
                                  <w:rFonts w:ascii="Arial" w:hAnsi="Arial" w:cs="Arial"/>
                                  <w:sz w:val="20"/>
                                </w:rPr>
                              </w:pPr>
                            </w:p>
                            <w:p w14:paraId="2A399950" w14:textId="77777777" w:rsidR="006D2EC6" w:rsidRDefault="006D2EC6" w:rsidP="006D2EC6">
                              <w:pPr>
                                <w:tabs>
                                  <w:tab w:val="left" w:pos="2410"/>
                                </w:tabs>
                                <w:spacing w:line="240" w:lineRule="auto"/>
                                <w:rPr>
                                  <w:rFonts w:ascii="Arial" w:hAnsi="Arial" w:cs="Arial"/>
                                  <w:sz w:val="20"/>
                                </w:rPr>
                              </w:pPr>
                            </w:p>
                            <w:p w14:paraId="7EBB575E" w14:textId="77777777" w:rsidR="006D2EC6" w:rsidRDefault="006D2EC6" w:rsidP="006D2EC6">
                              <w:pPr>
                                <w:tabs>
                                  <w:tab w:val="left" w:pos="2410"/>
                                </w:tabs>
                                <w:spacing w:line="240" w:lineRule="auto"/>
                                <w:rPr>
                                  <w:rFonts w:ascii="Arial" w:hAnsi="Arial" w:cs="Arial"/>
                                  <w:sz w:val="20"/>
                                </w:rPr>
                              </w:pPr>
                            </w:p>
                            <w:p w14:paraId="7413BD86" w14:textId="77777777" w:rsidR="006D2EC6" w:rsidRDefault="006D2EC6" w:rsidP="006D2EC6">
                              <w:pPr>
                                <w:tabs>
                                  <w:tab w:val="left" w:pos="2410"/>
                                </w:tabs>
                                <w:spacing w:line="240" w:lineRule="auto"/>
                                <w:rPr>
                                  <w:rFonts w:ascii="Arial" w:hAnsi="Arial" w:cs="Arial"/>
                                  <w:sz w:val="20"/>
                                </w:rPr>
                              </w:pPr>
                            </w:p>
                            <w:p w14:paraId="345AB664" w14:textId="77777777" w:rsidR="006D2EC6" w:rsidRDefault="006D2EC6" w:rsidP="006D2EC6">
                              <w:pPr>
                                <w:tabs>
                                  <w:tab w:val="left" w:pos="2410"/>
                                </w:tabs>
                                <w:spacing w:line="240" w:lineRule="auto"/>
                                <w:rPr>
                                  <w:rFonts w:ascii="Arial" w:hAnsi="Arial" w:cs="Arial"/>
                                  <w:sz w:val="20"/>
                                </w:rPr>
                              </w:pPr>
                            </w:p>
                            <w:p w14:paraId="1713E5C9" w14:textId="77777777" w:rsidR="006D2EC6" w:rsidRPr="00D743CB" w:rsidRDefault="006D2EC6" w:rsidP="006D2EC6">
                              <w:pPr>
                                <w:tabs>
                                  <w:tab w:val="left" w:pos="2410"/>
                                </w:tabs>
                                <w:spacing w:line="240" w:lineRule="auto"/>
                                <w:rPr>
                                  <w:rFonts w:ascii="Arial" w:hAnsi="Arial" w:cs="Arial"/>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64CD6F5" id="Group 12" o:spid="_x0000_s1048" style="position:absolute;left:0;text-align:left;margin-left:-.75pt;margin-top:8.2pt;width:568.85pt;height:252.75pt;z-index:-251625472;mso-position-horizontal-relative:margin;mso-width-relative:margin;mso-height-relative:margin" coordsize="73334,3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">
                <v:rect id="Rectangle 24" o:spid="_x0000_s1049" style="position:absolute;width:10442;height:3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" fillcolor="#e5e4de" stroked="f">
                  <v:textbox>
                    <w:txbxContent>
                      <w:p w14:paraId="46BA0A7F" w14:textId="77777777" w:rsidR="006D2EC6" w:rsidRPr="006D2EC6" w:rsidRDefault="006D2EC6" w:rsidP="006D2EC6">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00D33538">
                          <w:rPr>
                            <w:rFonts w:ascii="Arial" w:hAnsi="Arial" w:cs="Arial"/>
                            <w:color w:val="E24C37"/>
                            <w:spacing w:val="-4"/>
                            <w:sz w:val="18"/>
                            <w:lang w:val="en-US"/>
                          </w:rPr>
                          <w:t>6</w:t>
                        </w:r>
                      </w:p>
                      <w:p w14:paraId="6A31953F" w14:textId="77777777" w:rsidR="006D2EC6" w:rsidRPr="00075D62" w:rsidRDefault="006D2EC6" w:rsidP="006D2EC6">
                        <w:pPr>
                          <w:jc w:val="center"/>
                          <w:rPr>
                            <w:rFonts w:ascii="Arial" w:hAnsi="Arial" w:cs="Arial"/>
                            <w:color w:val="E24C37"/>
                            <w:spacing w:val="-4"/>
                            <w:sz w:val="18"/>
                            <w:lang w:val="en-US"/>
                          </w:rPr>
                        </w:pPr>
                      </w:p>
                      <w:p w14:paraId="0B3771A6" w14:textId="77777777" w:rsidR="006D2EC6" w:rsidRPr="000A52F8" w:rsidRDefault="006D2EC6" w:rsidP="006D2EC6">
                        <w:pPr>
                          <w:jc w:val="center"/>
                          <w:rPr>
                            <w:rFonts w:ascii="Arial" w:hAnsi="Arial" w:cs="Arial"/>
                            <w:color w:val="E24C37"/>
                            <w:spacing w:val="-4"/>
                            <w:sz w:val="18"/>
                            <w:lang w:val="en-US"/>
                          </w:rPr>
                        </w:pPr>
                      </w:p>
                      <w:p w14:paraId="690FA606" w14:textId="77777777" w:rsidR="006D2EC6" w:rsidRPr="000A52F8" w:rsidRDefault="006D2EC6" w:rsidP="006D2EC6">
                        <w:pPr>
                          <w:jc w:val="center"/>
                          <w:rPr>
                            <w:rFonts w:ascii="Arial" w:hAnsi="Arial" w:cs="Arial"/>
                            <w:color w:val="E24C37"/>
                            <w:spacing w:val="-4"/>
                            <w:sz w:val="18"/>
                            <w:lang w:val="en-US"/>
                          </w:rPr>
                        </w:pPr>
                      </w:p>
                      <w:p w14:paraId="18612147" w14:textId="77777777" w:rsidR="006D2EC6" w:rsidRPr="000A52F8" w:rsidRDefault="006D2EC6" w:rsidP="006D2EC6">
                        <w:pPr>
                          <w:jc w:val="center"/>
                          <w:rPr>
                            <w:rFonts w:ascii="Arial" w:hAnsi="Arial" w:cs="Arial"/>
                            <w:color w:val="E24C37"/>
                            <w:spacing w:val="-4"/>
                            <w:sz w:val="18"/>
                            <w:lang w:val="en-US"/>
                          </w:rPr>
                        </w:pPr>
                      </w:p>
                      <w:p w14:paraId="61466640" w14:textId="77777777" w:rsidR="006D2EC6" w:rsidRPr="000A52F8" w:rsidRDefault="006D2EC6" w:rsidP="006D2EC6">
                        <w:pPr>
                          <w:jc w:val="center"/>
                          <w:rPr>
                            <w:rFonts w:ascii="Arial" w:hAnsi="Arial" w:cs="Arial"/>
                            <w:color w:val="E24C37"/>
                            <w:spacing w:val="-4"/>
                            <w:sz w:val="18"/>
                            <w:lang w:val="en-US"/>
                          </w:rPr>
                        </w:pPr>
                      </w:p>
                      <w:p w14:paraId="64CD8DB3" w14:textId="77777777" w:rsidR="006D2EC6" w:rsidRPr="000A52F8" w:rsidRDefault="006D2EC6" w:rsidP="006D2EC6">
                        <w:pPr>
                          <w:jc w:val="center"/>
                          <w:rPr>
                            <w:rFonts w:ascii="Arial" w:hAnsi="Arial" w:cs="Arial"/>
                            <w:color w:val="E24C37"/>
                            <w:spacing w:val="-4"/>
                            <w:sz w:val="18"/>
                            <w:lang w:val="en-US"/>
                          </w:rPr>
                        </w:pPr>
                      </w:p>
                      <w:p w14:paraId="3CC1EDCF" w14:textId="77777777" w:rsidR="006D2EC6" w:rsidRPr="000A52F8" w:rsidRDefault="006D2EC6" w:rsidP="006D2EC6">
                        <w:pPr>
                          <w:spacing w:after="0"/>
                          <w:rPr>
                            <w:rFonts w:ascii="Arial" w:hAnsi="Arial" w:cs="Arial"/>
                            <w:color w:val="000000"/>
                            <w:spacing w:val="-4"/>
                            <w:sz w:val="18"/>
                            <w:lang w:val="en-US"/>
                          </w:rPr>
                        </w:pPr>
                      </w:p>
                      <w:p w14:paraId="76CCF99C" w14:textId="77777777" w:rsidR="006D2EC6" w:rsidRPr="000A52F8" w:rsidRDefault="006D2EC6" w:rsidP="006D2EC6">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3090C697" w14:textId="77777777" w:rsidR="006D2EC6" w:rsidRPr="00075D62" w:rsidRDefault="006D2EC6" w:rsidP="006D2EC6">
                        <w:pPr>
                          <w:spacing w:after="0"/>
                          <w:jc w:val="center"/>
                          <w:rPr>
                            <w:rFonts w:ascii="Arial" w:hAnsi="Arial" w:cs="Arial"/>
                            <w:color w:val="000000"/>
                            <w:spacing w:val="-4"/>
                            <w:sz w:val="18"/>
                            <w:lang w:val="en-US"/>
                          </w:rPr>
                        </w:pPr>
                        <w:r w:rsidRPr="00075D62">
                          <w:rPr>
                            <w:rFonts w:ascii="Arial" w:hAnsi="Arial" w:cs="Arial"/>
                            <w:color w:val="000000"/>
                            <w:spacing w:val="-4"/>
                            <w:sz w:val="18"/>
                          </w:rPr>
                          <w:t>Ευρωπαϊκή</w:t>
                        </w:r>
                        <w:r w:rsidRPr="00075D62">
                          <w:rPr>
                            <w:rFonts w:ascii="Arial" w:hAnsi="Arial" w:cs="Arial"/>
                            <w:color w:val="000000"/>
                            <w:spacing w:val="-4"/>
                            <w:sz w:val="18"/>
                            <w:lang w:val="en-US"/>
                          </w:rPr>
                          <w:t xml:space="preserve"> </w:t>
                        </w:r>
                        <w:r w:rsidRPr="00075D62">
                          <w:rPr>
                            <w:rFonts w:ascii="Arial" w:hAnsi="Arial" w:cs="Arial"/>
                            <w:color w:val="000000"/>
                            <w:spacing w:val="-4"/>
                            <w:sz w:val="18"/>
                          </w:rPr>
                          <w:t>Επιτροπή</w:t>
                        </w:r>
                        <w:r w:rsidRPr="00075D62">
                          <w:rPr>
                            <w:rFonts w:ascii="Arial" w:hAnsi="Arial" w:cs="Arial"/>
                            <w:color w:val="000000"/>
                            <w:spacing w:val="-4"/>
                            <w:sz w:val="18"/>
                            <w:lang w:val="en-US"/>
                          </w:rPr>
                          <w:t xml:space="preserve"> (European Economic Forecast, Spring 2020)</w:t>
                        </w:r>
                      </w:p>
                    </w:txbxContent>
                  </v:textbox>
                </v:rect>
                <v:shape id="Freeform 364" o:spid="_x0000_s1050" style="position:absolute;left:11667;width:61667;height:3231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" adj="-11796480,,5400" path="m9585,l,,,4123r9585,l9585,xe" fillcolor="#e5e4de" stroked="f">
                  <v:stroke joinstyle="round"/>
                  <v:formulas/>
                  <v:path arrowok="t" o:connecttype="custom" o:connectlocs="2147483646,0;0,0;0,2059516192;2147483646,2059516192;2147483646,0" o:connectangles="0,0,0,0,0" textboxrect="0,0,9586,4124"/>
                  <v:textbox>
                    <w:txbxContent>
                      <w:p w14:paraId="777957EC" w14:textId="77777777" w:rsidR="006D2EC6" w:rsidRDefault="006D2EC6" w:rsidP="006D2EC6">
                        <w:pPr>
                          <w:tabs>
                            <w:tab w:val="left" w:pos="2410"/>
                          </w:tabs>
                          <w:spacing w:after="0" w:line="240" w:lineRule="atLeast"/>
                          <w:rPr>
                            <w:rFonts w:ascii="Arial" w:eastAsia="Arial" w:hAnsi="Arial" w:cs="Arial"/>
                            <w:color w:val="0E3B70"/>
                            <w:sz w:val="20"/>
                            <w:szCs w:val="20"/>
                          </w:rPr>
                        </w:pPr>
                        <w:r w:rsidRPr="00964DF2">
                          <w:rPr>
                            <w:rFonts w:ascii="Arial" w:eastAsia="Arial" w:hAnsi="Arial" w:cs="Arial"/>
                            <w:color w:val="0E3B70"/>
                            <w:sz w:val="20"/>
                            <w:szCs w:val="20"/>
                          </w:rPr>
                          <w:t>Χρέος επιλεγμένων κρατών ως ποσοστό % του ΑΕΠ, 2020-21: προβλέψεις Ευρωπαϊκής Επιτροπής</w:t>
                        </w:r>
                        <w:r>
                          <w:rPr>
                            <w:rFonts w:ascii="Arial" w:eastAsia="Arial" w:hAnsi="Arial" w:cs="Arial"/>
                            <w:color w:val="0E3B70"/>
                            <w:sz w:val="20"/>
                            <w:szCs w:val="20"/>
                          </w:rPr>
                          <w:t xml:space="preserve"> </w:t>
                        </w:r>
                        <w:r>
                          <w:rPr>
                            <w:noProof/>
                            <w:lang w:eastAsia="el-GR"/>
                          </w:rPr>
                          <w:drawing>
                            <wp:inline distT="0" distB="0" distL="0" distR="0" wp14:anchorId="71F91576" wp14:editId="7BB95696">
                              <wp:extent cx="5881370" cy="46355"/>
                              <wp:effectExtent l="0" t="0" r="0" b="0"/>
                              <wp:docPr id="32"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052EE981" w14:textId="77777777" w:rsidR="006D2EC6" w:rsidRDefault="006D2EC6" w:rsidP="006D2EC6">
                        <w:pPr>
                          <w:tabs>
                            <w:tab w:val="left" w:pos="2410"/>
                          </w:tabs>
                          <w:spacing w:after="0" w:line="240" w:lineRule="atLeast"/>
                          <w:rPr>
                            <w:noProof/>
                          </w:rPr>
                        </w:pPr>
                        <w:r>
                          <w:rPr>
                            <w:rFonts w:ascii="Arial" w:eastAsia="Arial" w:hAnsi="Arial" w:cs="Arial"/>
                            <w:color w:val="0E3B70"/>
                            <w:sz w:val="20"/>
                            <w:szCs w:val="20"/>
                          </w:rPr>
                          <w:t xml:space="preserve"> </w:t>
                        </w:r>
                        <w:r w:rsidRPr="00B1164F">
                          <w:rPr>
                            <w:rFonts w:ascii="Arial" w:eastAsia="Arial" w:hAnsi="Arial" w:cs="Arial"/>
                            <w:color w:val="0E3B70"/>
                            <w:sz w:val="20"/>
                            <w:szCs w:val="20"/>
                          </w:rPr>
                          <w:t xml:space="preserve"> </w:t>
                        </w:r>
                        <w:r w:rsidRPr="00075D62">
                          <w:rPr>
                            <w:noProof/>
                            <w:lang w:eastAsia="el-GR"/>
                          </w:rPr>
                          <w:drawing>
                            <wp:inline distT="0" distB="0" distL="0" distR="0" wp14:anchorId="103BA91D" wp14:editId="5BD3714F">
                              <wp:extent cx="5676900" cy="2686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6900" cy="2686050"/>
                                      </a:xfrm>
                                      <a:prstGeom prst="rect">
                                        <a:avLst/>
                                      </a:prstGeom>
                                      <a:noFill/>
                                      <a:ln>
                                        <a:noFill/>
                                      </a:ln>
                                    </pic:spPr>
                                  </pic:pic>
                                </a:graphicData>
                              </a:graphic>
                            </wp:inline>
                          </w:drawing>
                        </w:r>
                      </w:p>
                      <w:p w14:paraId="73C0BB93" w14:textId="77777777" w:rsidR="006D2EC6" w:rsidRDefault="006D2EC6" w:rsidP="006D2EC6">
                        <w:pPr>
                          <w:tabs>
                            <w:tab w:val="left" w:pos="2410"/>
                          </w:tabs>
                          <w:spacing w:line="240" w:lineRule="auto"/>
                          <w:rPr>
                            <w:noProof/>
                          </w:rPr>
                        </w:pPr>
                      </w:p>
                      <w:p w14:paraId="43E8DBB5" w14:textId="77777777" w:rsidR="006D2EC6" w:rsidRDefault="006D2EC6" w:rsidP="006D2EC6">
                        <w:pPr>
                          <w:tabs>
                            <w:tab w:val="left" w:pos="2410"/>
                          </w:tabs>
                          <w:spacing w:line="240" w:lineRule="auto"/>
                          <w:rPr>
                            <w:noProof/>
                          </w:rPr>
                        </w:pPr>
                      </w:p>
                      <w:p w14:paraId="57417868" w14:textId="77777777" w:rsidR="006D2EC6" w:rsidRDefault="006D2EC6" w:rsidP="006D2EC6">
                        <w:pPr>
                          <w:tabs>
                            <w:tab w:val="left" w:pos="2410"/>
                          </w:tabs>
                          <w:spacing w:line="240" w:lineRule="auto"/>
                          <w:rPr>
                            <w:noProof/>
                          </w:rPr>
                        </w:pPr>
                      </w:p>
                      <w:p w14:paraId="05B51CD4" w14:textId="77777777" w:rsidR="006D2EC6" w:rsidRDefault="006D2EC6" w:rsidP="006D2EC6">
                        <w:pPr>
                          <w:tabs>
                            <w:tab w:val="left" w:pos="2410"/>
                          </w:tabs>
                          <w:spacing w:line="240" w:lineRule="auto"/>
                          <w:rPr>
                            <w:noProof/>
                          </w:rPr>
                        </w:pPr>
                      </w:p>
                      <w:p w14:paraId="101FABD6" w14:textId="77777777" w:rsidR="006D2EC6" w:rsidRDefault="006D2EC6" w:rsidP="006D2EC6">
                        <w:pPr>
                          <w:tabs>
                            <w:tab w:val="left" w:pos="2410"/>
                          </w:tabs>
                          <w:spacing w:line="240" w:lineRule="auto"/>
                          <w:rPr>
                            <w:noProof/>
                          </w:rPr>
                        </w:pPr>
                      </w:p>
                      <w:p w14:paraId="2A0FFAC6" w14:textId="77777777" w:rsidR="006D2EC6" w:rsidRDefault="006D2EC6" w:rsidP="006D2EC6">
                        <w:pPr>
                          <w:tabs>
                            <w:tab w:val="left" w:pos="2410"/>
                          </w:tabs>
                          <w:spacing w:line="240" w:lineRule="auto"/>
                          <w:rPr>
                            <w:noProof/>
                          </w:rPr>
                        </w:pPr>
                      </w:p>
                      <w:p w14:paraId="42144317" w14:textId="77777777" w:rsidR="006D2EC6" w:rsidRDefault="006D2EC6" w:rsidP="006D2EC6">
                        <w:pPr>
                          <w:tabs>
                            <w:tab w:val="left" w:pos="2410"/>
                          </w:tabs>
                          <w:spacing w:line="240" w:lineRule="auto"/>
                          <w:rPr>
                            <w:noProof/>
                          </w:rPr>
                        </w:pPr>
                      </w:p>
                      <w:p w14:paraId="1E5E95EF" w14:textId="77777777" w:rsidR="006D2EC6" w:rsidRDefault="006D2EC6" w:rsidP="006D2EC6">
                        <w:pPr>
                          <w:tabs>
                            <w:tab w:val="left" w:pos="2410"/>
                          </w:tabs>
                          <w:spacing w:line="240" w:lineRule="auto"/>
                          <w:rPr>
                            <w:noProof/>
                          </w:rPr>
                        </w:pPr>
                      </w:p>
                      <w:p w14:paraId="2DAABDBA" w14:textId="77777777" w:rsidR="006D2EC6" w:rsidRDefault="006D2EC6" w:rsidP="006D2EC6">
                        <w:pPr>
                          <w:tabs>
                            <w:tab w:val="left" w:pos="2410"/>
                          </w:tabs>
                          <w:spacing w:line="240" w:lineRule="auto"/>
                          <w:rPr>
                            <w:noProof/>
                          </w:rPr>
                        </w:pPr>
                      </w:p>
                      <w:p w14:paraId="0A3D627D" w14:textId="77777777" w:rsidR="006D2EC6" w:rsidRDefault="006D2EC6" w:rsidP="006D2EC6">
                        <w:pPr>
                          <w:tabs>
                            <w:tab w:val="left" w:pos="2410"/>
                          </w:tabs>
                          <w:spacing w:line="240" w:lineRule="auto"/>
                          <w:rPr>
                            <w:noProof/>
                          </w:rPr>
                        </w:pPr>
                      </w:p>
                      <w:p w14:paraId="6FF807AF" w14:textId="77777777" w:rsidR="006D2EC6" w:rsidRDefault="006D2EC6" w:rsidP="006D2EC6">
                        <w:pPr>
                          <w:tabs>
                            <w:tab w:val="left" w:pos="2410"/>
                          </w:tabs>
                          <w:spacing w:line="240" w:lineRule="auto"/>
                          <w:rPr>
                            <w:noProof/>
                          </w:rPr>
                        </w:pPr>
                      </w:p>
                      <w:p w14:paraId="194BC035" w14:textId="77777777" w:rsidR="006D2EC6" w:rsidRDefault="006D2EC6" w:rsidP="006D2EC6">
                        <w:pPr>
                          <w:tabs>
                            <w:tab w:val="left" w:pos="2410"/>
                          </w:tabs>
                          <w:spacing w:line="240" w:lineRule="auto"/>
                          <w:rPr>
                            <w:noProof/>
                          </w:rPr>
                        </w:pPr>
                      </w:p>
                      <w:p w14:paraId="0A198002" w14:textId="77777777" w:rsidR="006D2EC6" w:rsidRDefault="006D2EC6" w:rsidP="006D2EC6">
                        <w:pPr>
                          <w:tabs>
                            <w:tab w:val="left" w:pos="2410"/>
                          </w:tabs>
                          <w:spacing w:line="240" w:lineRule="auto"/>
                          <w:rPr>
                            <w:noProof/>
                          </w:rPr>
                        </w:pPr>
                      </w:p>
                      <w:p w14:paraId="0F507C89" w14:textId="77777777" w:rsidR="006D2EC6" w:rsidRDefault="006D2EC6" w:rsidP="006D2EC6">
                        <w:pPr>
                          <w:tabs>
                            <w:tab w:val="left" w:pos="2410"/>
                          </w:tabs>
                          <w:spacing w:line="240" w:lineRule="auto"/>
                          <w:rPr>
                            <w:noProof/>
                          </w:rPr>
                        </w:pPr>
                      </w:p>
                      <w:p w14:paraId="1DC642E7" w14:textId="77777777" w:rsidR="006D2EC6" w:rsidRDefault="006D2EC6" w:rsidP="006D2EC6">
                        <w:pPr>
                          <w:tabs>
                            <w:tab w:val="left" w:pos="2410"/>
                          </w:tabs>
                          <w:spacing w:line="240" w:lineRule="auto"/>
                          <w:rPr>
                            <w:noProof/>
                          </w:rPr>
                        </w:pPr>
                      </w:p>
                      <w:p w14:paraId="5A01550F" w14:textId="77777777" w:rsidR="006D2EC6" w:rsidRDefault="006D2EC6" w:rsidP="006D2EC6">
                        <w:pPr>
                          <w:tabs>
                            <w:tab w:val="left" w:pos="2410"/>
                          </w:tabs>
                          <w:spacing w:line="240" w:lineRule="auto"/>
                          <w:rPr>
                            <w:noProof/>
                          </w:rPr>
                        </w:pPr>
                      </w:p>
                      <w:p w14:paraId="002902AF" w14:textId="77777777" w:rsidR="006D2EC6" w:rsidRDefault="006D2EC6" w:rsidP="006D2EC6">
                        <w:pPr>
                          <w:tabs>
                            <w:tab w:val="left" w:pos="2410"/>
                          </w:tabs>
                          <w:spacing w:line="240" w:lineRule="auto"/>
                          <w:rPr>
                            <w:noProof/>
                          </w:rPr>
                        </w:pPr>
                      </w:p>
                      <w:p w14:paraId="4058AC12" w14:textId="77777777" w:rsidR="006D2EC6" w:rsidRDefault="006D2EC6" w:rsidP="006D2EC6">
                        <w:pPr>
                          <w:tabs>
                            <w:tab w:val="left" w:pos="2410"/>
                          </w:tabs>
                          <w:spacing w:line="240" w:lineRule="auto"/>
                          <w:rPr>
                            <w:noProof/>
                          </w:rPr>
                        </w:pPr>
                      </w:p>
                      <w:p w14:paraId="24CE06BC" w14:textId="77777777" w:rsidR="006D2EC6" w:rsidRDefault="006D2EC6" w:rsidP="006D2EC6">
                        <w:pPr>
                          <w:tabs>
                            <w:tab w:val="left" w:pos="2410"/>
                          </w:tabs>
                          <w:spacing w:line="240" w:lineRule="auto"/>
                          <w:rPr>
                            <w:noProof/>
                          </w:rPr>
                        </w:pPr>
                      </w:p>
                      <w:p w14:paraId="0EE51425" w14:textId="77777777" w:rsidR="006D2EC6" w:rsidRDefault="006D2EC6" w:rsidP="006D2EC6">
                        <w:pPr>
                          <w:tabs>
                            <w:tab w:val="left" w:pos="2410"/>
                          </w:tabs>
                          <w:spacing w:line="240" w:lineRule="auto"/>
                          <w:rPr>
                            <w:noProof/>
                          </w:rPr>
                        </w:pPr>
                      </w:p>
                      <w:p w14:paraId="05428B9D" w14:textId="77777777" w:rsidR="006D2EC6" w:rsidRDefault="006D2EC6" w:rsidP="006D2EC6">
                        <w:pPr>
                          <w:tabs>
                            <w:tab w:val="left" w:pos="2410"/>
                          </w:tabs>
                          <w:spacing w:line="240" w:lineRule="auto"/>
                          <w:rPr>
                            <w:noProof/>
                          </w:rPr>
                        </w:pPr>
                      </w:p>
                      <w:p w14:paraId="64F2B40A" w14:textId="77777777" w:rsidR="006D2EC6" w:rsidRDefault="006D2EC6" w:rsidP="006D2EC6">
                        <w:pPr>
                          <w:tabs>
                            <w:tab w:val="left" w:pos="2410"/>
                          </w:tabs>
                          <w:spacing w:line="240" w:lineRule="auto"/>
                          <w:rPr>
                            <w:noProof/>
                          </w:rPr>
                        </w:pPr>
                      </w:p>
                      <w:p w14:paraId="4DF1D1B4" w14:textId="77777777" w:rsidR="006D2EC6" w:rsidRDefault="006D2EC6" w:rsidP="006D2EC6">
                        <w:pPr>
                          <w:tabs>
                            <w:tab w:val="left" w:pos="2410"/>
                          </w:tabs>
                          <w:spacing w:line="240" w:lineRule="auto"/>
                          <w:rPr>
                            <w:noProof/>
                          </w:rPr>
                        </w:pPr>
                      </w:p>
                      <w:p w14:paraId="5106B9B6" w14:textId="77777777" w:rsidR="006D2EC6" w:rsidRDefault="006D2EC6" w:rsidP="006D2EC6">
                        <w:pPr>
                          <w:tabs>
                            <w:tab w:val="left" w:pos="2410"/>
                          </w:tabs>
                          <w:spacing w:line="240" w:lineRule="auto"/>
                          <w:rPr>
                            <w:noProof/>
                          </w:rPr>
                        </w:pPr>
                      </w:p>
                      <w:p w14:paraId="0A0F545C" w14:textId="77777777" w:rsidR="006D2EC6" w:rsidRDefault="006D2EC6" w:rsidP="006D2EC6">
                        <w:pPr>
                          <w:tabs>
                            <w:tab w:val="left" w:pos="2410"/>
                          </w:tabs>
                          <w:spacing w:line="240" w:lineRule="auto"/>
                          <w:rPr>
                            <w:noProof/>
                          </w:rPr>
                        </w:pPr>
                      </w:p>
                      <w:p w14:paraId="09240DB7" w14:textId="77777777" w:rsidR="006D2EC6" w:rsidRDefault="006D2EC6" w:rsidP="006D2EC6">
                        <w:pPr>
                          <w:tabs>
                            <w:tab w:val="left" w:pos="2410"/>
                          </w:tabs>
                          <w:spacing w:line="240" w:lineRule="auto"/>
                          <w:rPr>
                            <w:noProof/>
                          </w:rPr>
                        </w:pPr>
                      </w:p>
                      <w:p w14:paraId="472ED31D" w14:textId="77777777" w:rsidR="006D2EC6" w:rsidRDefault="006D2EC6" w:rsidP="006D2EC6">
                        <w:pPr>
                          <w:tabs>
                            <w:tab w:val="left" w:pos="2410"/>
                          </w:tabs>
                          <w:spacing w:line="240" w:lineRule="auto"/>
                          <w:rPr>
                            <w:noProof/>
                          </w:rPr>
                        </w:pPr>
                      </w:p>
                      <w:p w14:paraId="6A65CAC3" w14:textId="77777777" w:rsidR="006D2EC6" w:rsidRDefault="006D2EC6" w:rsidP="006D2EC6">
                        <w:pPr>
                          <w:tabs>
                            <w:tab w:val="left" w:pos="2410"/>
                          </w:tabs>
                          <w:spacing w:line="240" w:lineRule="auto"/>
                          <w:rPr>
                            <w:noProof/>
                          </w:rPr>
                        </w:pPr>
                      </w:p>
                      <w:p w14:paraId="5E2082C4" w14:textId="77777777" w:rsidR="006D2EC6" w:rsidRDefault="006D2EC6" w:rsidP="006D2EC6">
                        <w:pPr>
                          <w:tabs>
                            <w:tab w:val="left" w:pos="2410"/>
                          </w:tabs>
                          <w:spacing w:line="240" w:lineRule="auto"/>
                          <w:rPr>
                            <w:noProof/>
                          </w:rPr>
                        </w:pPr>
                      </w:p>
                      <w:p w14:paraId="20457092" w14:textId="77777777" w:rsidR="006D2EC6" w:rsidRDefault="006D2EC6" w:rsidP="006D2EC6">
                        <w:pPr>
                          <w:tabs>
                            <w:tab w:val="left" w:pos="2410"/>
                          </w:tabs>
                          <w:spacing w:line="240" w:lineRule="auto"/>
                          <w:rPr>
                            <w:noProof/>
                          </w:rPr>
                        </w:pPr>
                      </w:p>
                      <w:p w14:paraId="22FC62F0" w14:textId="77777777" w:rsidR="006D2EC6" w:rsidRDefault="006D2EC6" w:rsidP="006D2EC6">
                        <w:pPr>
                          <w:tabs>
                            <w:tab w:val="left" w:pos="2410"/>
                          </w:tabs>
                          <w:spacing w:line="240" w:lineRule="auto"/>
                          <w:rPr>
                            <w:noProof/>
                          </w:rPr>
                        </w:pPr>
                      </w:p>
                      <w:p w14:paraId="476C591E" w14:textId="77777777" w:rsidR="006D2EC6" w:rsidRDefault="006D2EC6" w:rsidP="006D2EC6">
                        <w:pPr>
                          <w:tabs>
                            <w:tab w:val="left" w:pos="2410"/>
                          </w:tabs>
                          <w:spacing w:line="240" w:lineRule="auto"/>
                          <w:rPr>
                            <w:noProof/>
                          </w:rPr>
                        </w:pPr>
                      </w:p>
                      <w:p w14:paraId="22A3BC20" w14:textId="77777777" w:rsidR="006D2EC6" w:rsidRDefault="006D2EC6" w:rsidP="006D2EC6">
                        <w:pPr>
                          <w:tabs>
                            <w:tab w:val="left" w:pos="2410"/>
                          </w:tabs>
                          <w:spacing w:line="240" w:lineRule="auto"/>
                          <w:rPr>
                            <w:noProof/>
                          </w:rPr>
                        </w:pPr>
                      </w:p>
                      <w:p w14:paraId="7E74E47F" w14:textId="77777777" w:rsidR="006D2EC6" w:rsidRDefault="006D2EC6" w:rsidP="006D2EC6">
                        <w:pPr>
                          <w:tabs>
                            <w:tab w:val="left" w:pos="2410"/>
                          </w:tabs>
                          <w:spacing w:line="240" w:lineRule="auto"/>
                          <w:rPr>
                            <w:noProof/>
                          </w:rPr>
                        </w:pPr>
                      </w:p>
                      <w:p w14:paraId="656EEA46" w14:textId="77777777" w:rsidR="006D2EC6" w:rsidRDefault="006D2EC6" w:rsidP="006D2EC6">
                        <w:pPr>
                          <w:tabs>
                            <w:tab w:val="left" w:pos="2410"/>
                          </w:tabs>
                          <w:spacing w:line="240" w:lineRule="auto"/>
                          <w:rPr>
                            <w:noProof/>
                          </w:rPr>
                        </w:pPr>
                      </w:p>
                      <w:p w14:paraId="6B1E6F4C" w14:textId="77777777" w:rsidR="006D2EC6" w:rsidRDefault="006D2EC6" w:rsidP="006D2EC6">
                        <w:pPr>
                          <w:tabs>
                            <w:tab w:val="left" w:pos="2410"/>
                          </w:tabs>
                          <w:spacing w:line="240" w:lineRule="auto"/>
                          <w:rPr>
                            <w:noProof/>
                          </w:rPr>
                        </w:pPr>
                      </w:p>
                      <w:p w14:paraId="09A097B8" w14:textId="77777777" w:rsidR="006D2EC6" w:rsidRDefault="006D2EC6" w:rsidP="006D2EC6">
                        <w:pPr>
                          <w:tabs>
                            <w:tab w:val="left" w:pos="2410"/>
                          </w:tabs>
                          <w:spacing w:line="240" w:lineRule="auto"/>
                          <w:rPr>
                            <w:noProof/>
                          </w:rPr>
                        </w:pPr>
                      </w:p>
                      <w:p w14:paraId="70E930E7" w14:textId="77777777" w:rsidR="006D2EC6" w:rsidRDefault="006D2EC6" w:rsidP="006D2EC6">
                        <w:pPr>
                          <w:tabs>
                            <w:tab w:val="left" w:pos="2410"/>
                          </w:tabs>
                          <w:spacing w:line="240" w:lineRule="auto"/>
                          <w:rPr>
                            <w:noProof/>
                          </w:rPr>
                        </w:pPr>
                      </w:p>
                      <w:p w14:paraId="3D05FD90" w14:textId="77777777" w:rsidR="006D2EC6" w:rsidRDefault="006D2EC6" w:rsidP="006D2EC6">
                        <w:pPr>
                          <w:tabs>
                            <w:tab w:val="left" w:pos="2410"/>
                          </w:tabs>
                          <w:spacing w:line="240" w:lineRule="auto"/>
                          <w:rPr>
                            <w:noProof/>
                          </w:rPr>
                        </w:pPr>
                      </w:p>
                      <w:p w14:paraId="29DD49AB" w14:textId="77777777" w:rsidR="006D2EC6" w:rsidRDefault="006D2EC6" w:rsidP="006D2EC6">
                        <w:pPr>
                          <w:tabs>
                            <w:tab w:val="left" w:pos="2410"/>
                          </w:tabs>
                          <w:spacing w:line="240" w:lineRule="auto"/>
                          <w:rPr>
                            <w:noProof/>
                          </w:rPr>
                        </w:pPr>
                      </w:p>
                      <w:p w14:paraId="295FDC1F" w14:textId="77777777" w:rsidR="006D2EC6" w:rsidRDefault="006D2EC6" w:rsidP="006D2EC6">
                        <w:pPr>
                          <w:tabs>
                            <w:tab w:val="left" w:pos="2410"/>
                          </w:tabs>
                          <w:spacing w:line="240" w:lineRule="auto"/>
                          <w:rPr>
                            <w:noProof/>
                          </w:rPr>
                        </w:pPr>
                      </w:p>
                      <w:p w14:paraId="5D8C512D" w14:textId="77777777" w:rsidR="006D2EC6" w:rsidRDefault="006D2EC6" w:rsidP="006D2EC6">
                        <w:pPr>
                          <w:tabs>
                            <w:tab w:val="left" w:pos="2410"/>
                          </w:tabs>
                          <w:spacing w:line="240" w:lineRule="auto"/>
                          <w:rPr>
                            <w:noProof/>
                          </w:rPr>
                        </w:pPr>
                      </w:p>
                      <w:p w14:paraId="6B1302DD" w14:textId="77777777" w:rsidR="006D2EC6" w:rsidRDefault="006D2EC6" w:rsidP="006D2EC6">
                        <w:pPr>
                          <w:tabs>
                            <w:tab w:val="left" w:pos="2410"/>
                          </w:tabs>
                          <w:spacing w:line="240" w:lineRule="auto"/>
                          <w:rPr>
                            <w:rFonts w:ascii="Arial" w:hAnsi="Arial" w:cs="Arial"/>
                            <w:sz w:val="20"/>
                          </w:rPr>
                        </w:pPr>
                      </w:p>
                      <w:p w14:paraId="5361B81E" w14:textId="77777777" w:rsidR="006D2EC6" w:rsidRDefault="006D2EC6" w:rsidP="006D2EC6">
                        <w:pPr>
                          <w:tabs>
                            <w:tab w:val="left" w:pos="2410"/>
                          </w:tabs>
                          <w:spacing w:line="240" w:lineRule="auto"/>
                          <w:rPr>
                            <w:rFonts w:ascii="Arial" w:hAnsi="Arial" w:cs="Arial"/>
                            <w:sz w:val="20"/>
                          </w:rPr>
                        </w:pPr>
                      </w:p>
                      <w:p w14:paraId="66E13D06" w14:textId="77777777" w:rsidR="006D2EC6" w:rsidRDefault="006D2EC6" w:rsidP="006D2EC6">
                        <w:pPr>
                          <w:tabs>
                            <w:tab w:val="left" w:pos="2410"/>
                          </w:tabs>
                          <w:spacing w:line="240" w:lineRule="auto"/>
                          <w:rPr>
                            <w:rFonts w:ascii="Arial" w:hAnsi="Arial" w:cs="Arial"/>
                            <w:sz w:val="20"/>
                          </w:rPr>
                        </w:pPr>
                      </w:p>
                      <w:p w14:paraId="69EEFF1F" w14:textId="77777777" w:rsidR="006D2EC6" w:rsidRDefault="006D2EC6" w:rsidP="006D2EC6">
                        <w:pPr>
                          <w:tabs>
                            <w:tab w:val="left" w:pos="2410"/>
                          </w:tabs>
                          <w:spacing w:line="240" w:lineRule="auto"/>
                          <w:rPr>
                            <w:rFonts w:ascii="Arial" w:hAnsi="Arial" w:cs="Arial"/>
                            <w:sz w:val="20"/>
                          </w:rPr>
                        </w:pPr>
                      </w:p>
                      <w:p w14:paraId="10BE3057" w14:textId="77777777" w:rsidR="006D2EC6" w:rsidRDefault="006D2EC6" w:rsidP="006D2EC6">
                        <w:pPr>
                          <w:tabs>
                            <w:tab w:val="left" w:pos="2410"/>
                          </w:tabs>
                          <w:spacing w:line="240" w:lineRule="auto"/>
                          <w:rPr>
                            <w:rFonts w:ascii="Arial" w:hAnsi="Arial" w:cs="Arial"/>
                            <w:sz w:val="20"/>
                          </w:rPr>
                        </w:pPr>
                      </w:p>
                      <w:p w14:paraId="6B51388B" w14:textId="77777777" w:rsidR="006D2EC6" w:rsidRDefault="006D2EC6" w:rsidP="006D2EC6">
                        <w:pPr>
                          <w:tabs>
                            <w:tab w:val="left" w:pos="2410"/>
                          </w:tabs>
                          <w:spacing w:line="240" w:lineRule="auto"/>
                          <w:rPr>
                            <w:rFonts w:ascii="Arial" w:hAnsi="Arial" w:cs="Arial"/>
                            <w:sz w:val="20"/>
                          </w:rPr>
                        </w:pPr>
                      </w:p>
                      <w:p w14:paraId="25F31C84" w14:textId="77777777" w:rsidR="006D2EC6" w:rsidRDefault="006D2EC6" w:rsidP="006D2EC6">
                        <w:pPr>
                          <w:tabs>
                            <w:tab w:val="left" w:pos="2410"/>
                          </w:tabs>
                          <w:spacing w:line="240" w:lineRule="auto"/>
                          <w:rPr>
                            <w:rFonts w:ascii="Arial" w:hAnsi="Arial" w:cs="Arial"/>
                            <w:sz w:val="20"/>
                          </w:rPr>
                        </w:pPr>
                      </w:p>
                      <w:p w14:paraId="7A99BCB5" w14:textId="77777777" w:rsidR="006D2EC6" w:rsidRDefault="006D2EC6" w:rsidP="006D2EC6">
                        <w:pPr>
                          <w:tabs>
                            <w:tab w:val="left" w:pos="2410"/>
                          </w:tabs>
                          <w:spacing w:line="240" w:lineRule="auto"/>
                          <w:rPr>
                            <w:rFonts w:ascii="Arial" w:hAnsi="Arial" w:cs="Arial"/>
                            <w:sz w:val="20"/>
                          </w:rPr>
                        </w:pPr>
                      </w:p>
                      <w:p w14:paraId="76E953E7" w14:textId="77777777" w:rsidR="006D2EC6" w:rsidRDefault="006D2EC6" w:rsidP="006D2EC6">
                        <w:pPr>
                          <w:tabs>
                            <w:tab w:val="left" w:pos="2410"/>
                          </w:tabs>
                          <w:spacing w:line="240" w:lineRule="auto"/>
                          <w:rPr>
                            <w:rFonts w:ascii="Arial" w:hAnsi="Arial" w:cs="Arial"/>
                            <w:sz w:val="20"/>
                          </w:rPr>
                        </w:pPr>
                      </w:p>
                      <w:p w14:paraId="7044B156" w14:textId="77777777" w:rsidR="006D2EC6" w:rsidRDefault="006D2EC6" w:rsidP="006D2EC6">
                        <w:pPr>
                          <w:tabs>
                            <w:tab w:val="left" w:pos="2410"/>
                          </w:tabs>
                          <w:spacing w:line="240" w:lineRule="auto"/>
                          <w:rPr>
                            <w:rFonts w:ascii="Arial" w:hAnsi="Arial" w:cs="Arial"/>
                            <w:sz w:val="20"/>
                          </w:rPr>
                        </w:pPr>
                      </w:p>
                      <w:p w14:paraId="16542A27" w14:textId="77777777" w:rsidR="006D2EC6" w:rsidRDefault="006D2EC6" w:rsidP="006D2EC6">
                        <w:pPr>
                          <w:tabs>
                            <w:tab w:val="left" w:pos="2410"/>
                          </w:tabs>
                          <w:spacing w:line="240" w:lineRule="auto"/>
                          <w:rPr>
                            <w:rFonts w:ascii="Arial" w:hAnsi="Arial" w:cs="Arial"/>
                            <w:sz w:val="20"/>
                          </w:rPr>
                        </w:pPr>
                      </w:p>
                      <w:p w14:paraId="35E1E206" w14:textId="77777777" w:rsidR="006D2EC6" w:rsidRDefault="006D2EC6" w:rsidP="006D2EC6">
                        <w:pPr>
                          <w:tabs>
                            <w:tab w:val="left" w:pos="2410"/>
                          </w:tabs>
                          <w:spacing w:line="240" w:lineRule="auto"/>
                          <w:rPr>
                            <w:rFonts w:ascii="Arial" w:hAnsi="Arial" w:cs="Arial"/>
                            <w:sz w:val="20"/>
                          </w:rPr>
                        </w:pPr>
                      </w:p>
                      <w:p w14:paraId="35A8E170" w14:textId="77777777" w:rsidR="006D2EC6" w:rsidRDefault="006D2EC6" w:rsidP="006D2EC6">
                        <w:pPr>
                          <w:tabs>
                            <w:tab w:val="left" w:pos="2410"/>
                          </w:tabs>
                          <w:spacing w:line="240" w:lineRule="auto"/>
                          <w:rPr>
                            <w:rFonts w:ascii="Arial" w:hAnsi="Arial" w:cs="Arial"/>
                            <w:sz w:val="20"/>
                          </w:rPr>
                        </w:pPr>
                      </w:p>
                      <w:p w14:paraId="2ADD56B0" w14:textId="77777777" w:rsidR="006D2EC6" w:rsidRDefault="006D2EC6" w:rsidP="006D2EC6">
                        <w:pPr>
                          <w:tabs>
                            <w:tab w:val="left" w:pos="2410"/>
                          </w:tabs>
                          <w:spacing w:line="240" w:lineRule="auto"/>
                          <w:rPr>
                            <w:rFonts w:ascii="Arial" w:hAnsi="Arial" w:cs="Arial"/>
                            <w:sz w:val="20"/>
                          </w:rPr>
                        </w:pPr>
                      </w:p>
                      <w:p w14:paraId="08535EFB" w14:textId="77777777" w:rsidR="006D2EC6" w:rsidRDefault="006D2EC6" w:rsidP="006D2EC6">
                        <w:pPr>
                          <w:tabs>
                            <w:tab w:val="left" w:pos="2410"/>
                          </w:tabs>
                          <w:spacing w:line="240" w:lineRule="auto"/>
                          <w:rPr>
                            <w:rFonts w:ascii="Arial" w:hAnsi="Arial" w:cs="Arial"/>
                            <w:sz w:val="20"/>
                          </w:rPr>
                        </w:pPr>
                      </w:p>
                      <w:p w14:paraId="016F69C7" w14:textId="77777777" w:rsidR="006D2EC6" w:rsidRDefault="006D2EC6" w:rsidP="006D2EC6">
                        <w:pPr>
                          <w:tabs>
                            <w:tab w:val="left" w:pos="2410"/>
                          </w:tabs>
                          <w:spacing w:line="240" w:lineRule="auto"/>
                          <w:rPr>
                            <w:rFonts w:ascii="Arial" w:hAnsi="Arial" w:cs="Arial"/>
                            <w:sz w:val="20"/>
                          </w:rPr>
                        </w:pPr>
                      </w:p>
                      <w:p w14:paraId="2A399950" w14:textId="77777777" w:rsidR="006D2EC6" w:rsidRDefault="006D2EC6" w:rsidP="006D2EC6">
                        <w:pPr>
                          <w:tabs>
                            <w:tab w:val="left" w:pos="2410"/>
                          </w:tabs>
                          <w:spacing w:line="240" w:lineRule="auto"/>
                          <w:rPr>
                            <w:rFonts w:ascii="Arial" w:hAnsi="Arial" w:cs="Arial"/>
                            <w:sz w:val="20"/>
                          </w:rPr>
                        </w:pPr>
                      </w:p>
                      <w:p w14:paraId="7EBB575E" w14:textId="77777777" w:rsidR="006D2EC6" w:rsidRDefault="006D2EC6" w:rsidP="006D2EC6">
                        <w:pPr>
                          <w:tabs>
                            <w:tab w:val="left" w:pos="2410"/>
                          </w:tabs>
                          <w:spacing w:line="240" w:lineRule="auto"/>
                          <w:rPr>
                            <w:rFonts w:ascii="Arial" w:hAnsi="Arial" w:cs="Arial"/>
                            <w:sz w:val="20"/>
                          </w:rPr>
                        </w:pPr>
                      </w:p>
                      <w:p w14:paraId="7413BD86" w14:textId="77777777" w:rsidR="006D2EC6" w:rsidRDefault="006D2EC6" w:rsidP="006D2EC6">
                        <w:pPr>
                          <w:tabs>
                            <w:tab w:val="left" w:pos="2410"/>
                          </w:tabs>
                          <w:spacing w:line="240" w:lineRule="auto"/>
                          <w:rPr>
                            <w:rFonts w:ascii="Arial" w:hAnsi="Arial" w:cs="Arial"/>
                            <w:sz w:val="20"/>
                          </w:rPr>
                        </w:pPr>
                      </w:p>
                      <w:p w14:paraId="345AB664" w14:textId="77777777" w:rsidR="006D2EC6" w:rsidRDefault="006D2EC6" w:rsidP="006D2EC6">
                        <w:pPr>
                          <w:tabs>
                            <w:tab w:val="left" w:pos="2410"/>
                          </w:tabs>
                          <w:spacing w:line="240" w:lineRule="auto"/>
                          <w:rPr>
                            <w:rFonts w:ascii="Arial" w:hAnsi="Arial" w:cs="Arial"/>
                            <w:sz w:val="20"/>
                          </w:rPr>
                        </w:pPr>
                      </w:p>
                      <w:p w14:paraId="1713E5C9" w14:textId="77777777" w:rsidR="006D2EC6" w:rsidRPr="00D743CB" w:rsidRDefault="006D2EC6" w:rsidP="006D2EC6">
                        <w:pPr>
                          <w:tabs>
                            <w:tab w:val="left" w:pos="2410"/>
                          </w:tabs>
                          <w:spacing w:line="240" w:lineRule="auto"/>
                          <w:rPr>
                            <w:rFonts w:ascii="Arial" w:hAnsi="Arial" w:cs="Arial"/>
                            <w:sz w:val="20"/>
                          </w:rPr>
                        </w:pPr>
                      </w:p>
                    </w:txbxContent>
                  </v:textbox>
                </v:shape>
                <w10:wrap anchorx="margin"/>
              </v:group>
            </w:pict>
          </mc:Fallback>
        </mc:AlternateContent>
      </w:r>
    </w:p>
    <w:p w14:paraId="5E3C3647" w14:textId="77777777" w:rsidR="006D2EC6" w:rsidRDefault="006D2EC6" w:rsidP="006D2EC6">
      <w:pPr>
        <w:pStyle w:val="BodyText"/>
        <w:ind w:left="1758" w:right="227"/>
        <w:jc w:val="both"/>
        <w:rPr>
          <w:color w:val="000000"/>
          <w:sz w:val="20"/>
          <w:szCs w:val="20"/>
          <w:lang w:val="el-GR"/>
        </w:rPr>
      </w:pPr>
    </w:p>
    <w:p w14:paraId="46FB31D0" w14:textId="77777777" w:rsidR="006D2EC6" w:rsidRDefault="006D2EC6" w:rsidP="006D2EC6">
      <w:pPr>
        <w:pStyle w:val="BodyText"/>
        <w:ind w:left="1758" w:right="227"/>
        <w:jc w:val="both"/>
        <w:rPr>
          <w:color w:val="000000"/>
          <w:sz w:val="20"/>
          <w:szCs w:val="20"/>
          <w:lang w:val="el-GR"/>
        </w:rPr>
      </w:pPr>
    </w:p>
    <w:p w14:paraId="2DB2C13F" w14:textId="77777777" w:rsidR="006D2EC6" w:rsidRDefault="006D2EC6" w:rsidP="006D2EC6">
      <w:pPr>
        <w:pStyle w:val="BodyText"/>
        <w:ind w:left="1758" w:right="227"/>
        <w:jc w:val="both"/>
        <w:rPr>
          <w:color w:val="000000"/>
          <w:sz w:val="20"/>
          <w:szCs w:val="20"/>
          <w:lang w:val="el-GR"/>
        </w:rPr>
      </w:pPr>
    </w:p>
    <w:p w14:paraId="3DAC48B5" w14:textId="77777777" w:rsidR="006D2EC6" w:rsidRDefault="006D2EC6" w:rsidP="006D2EC6">
      <w:pPr>
        <w:pStyle w:val="BodyText"/>
        <w:ind w:left="1758" w:right="227"/>
        <w:jc w:val="both"/>
        <w:rPr>
          <w:color w:val="000000"/>
          <w:sz w:val="20"/>
          <w:szCs w:val="20"/>
          <w:lang w:val="el-GR"/>
        </w:rPr>
      </w:pPr>
    </w:p>
    <w:p w14:paraId="156E11C9" w14:textId="77777777" w:rsidR="006D2EC6" w:rsidRDefault="006D2EC6" w:rsidP="006D2EC6">
      <w:pPr>
        <w:pStyle w:val="BodyText"/>
        <w:ind w:left="1758" w:right="227"/>
        <w:jc w:val="both"/>
        <w:rPr>
          <w:color w:val="000000"/>
          <w:sz w:val="20"/>
          <w:szCs w:val="20"/>
          <w:lang w:val="el-GR"/>
        </w:rPr>
      </w:pPr>
    </w:p>
    <w:p w14:paraId="3AAD112E" w14:textId="77777777" w:rsidR="006D2EC6" w:rsidRDefault="006D2EC6" w:rsidP="006D2EC6">
      <w:pPr>
        <w:pStyle w:val="BodyText"/>
        <w:ind w:left="1758" w:right="227"/>
        <w:jc w:val="both"/>
        <w:rPr>
          <w:color w:val="000000"/>
          <w:sz w:val="20"/>
          <w:szCs w:val="20"/>
          <w:lang w:val="el-GR"/>
        </w:rPr>
      </w:pPr>
    </w:p>
    <w:p w14:paraId="1C78DE4A" w14:textId="77777777" w:rsidR="006D2EC6" w:rsidRDefault="006D2EC6" w:rsidP="006D2EC6">
      <w:pPr>
        <w:pStyle w:val="BodyText"/>
        <w:ind w:left="1758" w:right="227"/>
        <w:jc w:val="both"/>
        <w:rPr>
          <w:color w:val="000000"/>
          <w:sz w:val="20"/>
          <w:szCs w:val="20"/>
          <w:lang w:val="el-GR"/>
        </w:rPr>
      </w:pPr>
    </w:p>
    <w:p w14:paraId="63F488C9" w14:textId="77777777" w:rsidR="006D2EC6" w:rsidRDefault="006D2EC6" w:rsidP="006D2EC6">
      <w:pPr>
        <w:pStyle w:val="BodyText"/>
        <w:ind w:left="1758" w:right="227"/>
        <w:jc w:val="both"/>
        <w:rPr>
          <w:color w:val="000000"/>
          <w:sz w:val="20"/>
          <w:szCs w:val="20"/>
          <w:lang w:val="el-GR"/>
        </w:rPr>
      </w:pPr>
    </w:p>
    <w:p w14:paraId="373060EF" w14:textId="77777777" w:rsidR="006D2EC6" w:rsidRDefault="006D2EC6" w:rsidP="006D2EC6">
      <w:pPr>
        <w:pStyle w:val="BodyText"/>
        <w:ind w:left="1758" w:right="227"/>
        <w:jc w:val="both"/>
        <w:rPr>
          <w:color w:val="000000"/>
          <w:sz w:val="20"/>
          <w:szCs w:val="20"/>
          <w:lang w:val="el-GR"/>
        </w:rPr>
      </w:pPr>
    </w:p>
    <w:p w14:paraId="56038977" w14:textId="77777777" w:rsidR="006D2EC6" w:rsidRDefault="006D2EC6" w:rsidP="006D2EC6">
      <w:pPr>
        <w:pStyle w:val="BodyText"/>
        <w:ind w:left="1758" w:right="227"/>
        <w:jc w:val="both"/>
        <w:rPr>
          <w:color w:val="000000"/>
          <w:sz w:val="20"/>
          <w:szCs w:val="20"/>
          <w:lang w:val="el-GR"/>
        </w:rPr>
      </w:pPr>
    </w:p>
    <w:p w14:paraId="60BD6F7F" w14:textId="77777777" w:rsidR="006D2EC6" w:rsidRDefault="006D2EC6" w:rsidP="006D2EC6">
      <w:pPr>
        <w:pStyle w:val="BodyText"/>
        <w:ind w:left="1758" w:right="227"/>
        <w:jc w:val="both"/>
        <w:rPr>
          <w:color w:val="000000"/>
          <w:sz w:val="20"/>
          <w:szCs w:val="20"/>
          <w:lang w:val="el-GR"/>
        </w:rPr>
      </w:pPr>
    </w:p>
    <w:p w14:paraId="5E6B5019" w14:textId="77777777" w:rsidR="006D2EC6" w:rsidRDefault="006D2EC6" w:rsidP="006D2EC6">
      <w:pPr>
        <w:pStyle w:val="BodyText"/>
        <w:ind w:left="1758" w:right="227"/>
        <w:jc w:val="both"/>
        <w:rPr>
          <w:color w:val="000000"/>
          <w:sz w:val="20"/>
          <w:szCs w:val="20"/>
          <w:lang w:val="el-GR"/>
        </w:rPr>
      </w:pPr>
    </w:p>
    <w:p w14:paraId="55ECBDAD" w14:textId="77777777" w:rsidR="006D2EC6" w:rsidRDefault="006D2EC6" w:rsidP="006D2EC6">
      <w:pPr>
        <w:pStyle w:val="BodyText"/>
        <w:ind w:left="1758" w:right="227"/>
        <w:jc w:val="both"/>
        <w:rPr>
          <w:color w:val="000000"/>
          <w:sz w:val="20"/>
          <w:szCs w:val="20"/>
          <w:lang w:val="el-GR"/>
        </w:rPr>
      </w:pPr>
    </w:p>
    <w:p w14:paraId="76357394" w14:textId="77777777" w:rsidR="006D2EC6" w:rsidRDefault="006D2EC6" w:rsidP="006D2EC6">
      <w:pPr>
        <w:pStyle w:val="BodyText"/>
        <w:ind w:left="1758" w:right="227"/>
        <w:jc w:val="both"/>
        <w:rPr>
          <w:color w:val="000000"/>
          <w:sz w:val="20"/>
          <w:szCs w:val="20"/>
          <w:lang w:val="el-GR"/>
        </w:rPr>
      </w:pPr>
    </w:p>
    <w:p w14:paraId="7B9FFDE2" w14:textId="77777777" w:rsidR="006D2EC6" w:rsidRDefault="006D2EC6" w:rsidP="006D2EC6">
      <w:pPr>
        <w:pStyle w:val="BodyText"/>
        <w:ind w:left="1758" w:right="227"/>
        <w:jc w:val="both"/>
        <w:rPr>
          <w:color w:val="000000"/>
          <w:sz w:val="20"/>
          <w:szCs w:val="20"/>
          <w:lang w:val="el-GR"/>
        </w:rPr>
      </w:pPr>
    </w:p>
    <w:p w14:paraId="43DBB087" w14:textId="77777777" w:rsidR="006D2EC6" w:rsidRDefault="006D2EC6" w:rsidP="006D2EC6">
      <w:pPr>
        <w:pStyle w:val="BodyText"/>
        <w:ind w:left="1758" w:right="227"/>
        <w:jc w:val="both"/>
        <w:rPr>
          <w:color w:val="000000"/>
          <w:sz w:val="20"/>
          <w:szCs w:val="20"/>
          <w:lang w:val="el-GR"/>
        </w:rPr>
      </w:pPr>
    </w:p>
    <w:p w14:paraId="5E0FF465" w14:textId="77777777" w:rsidR="006D2EC6" w:rsidRDefault="006D2EC6" w:rsidP="006D2EC6">
      <w:pPr>
        <w:pStyle w:val="BodyText"/>
        <w:ind w:left="1758" w:right="227"/>
        <w:jc w:val="both"/>
        <w:rPr>
          <w:color w:val="000000"/>
          <w:sz w:val="20"/>
          <w:szCs w:val="20"/>
          <w:lang w:val="el-GR"/>
        </w:rPr>
      </w:pPr>
    </w:p>
    <w:p w14:paraId="251FC03A" w14:textId="77777777" w:rsidR="006D2EC6" w:rsidRDefault="006D2EC6" w:rsidP="006D2EC6">
      <w:pPr>
        <w:pStyle w:val="BodyText"/>
        <w:ind w:left="1758" w:right="227"/>
        <w:jc w:val="both"/>
        <w:rPr>
          <w:color w:val="000000"/>
          <w:sz w:val="20"/>
          <w:szCs w:val="20"/>
          <w:lang w:val="el-GR"/>
        </w:rPr>
      </w:pPr>
    </w:p>
    <w:p w14:paraId="4E1E3C5F" w14:textId="77777777" w:rsidR="006D2EC6" w:rsidRDefault="006D2EC6" w:rsidP="006D2EC6">
      <w:pPr>
        <w:pStyle w:val="BodyText"/>
        <w:ind w:left="1758" w:right="227"/>
        <w:jc w:val="both"/>
        <w:rPr>
          <w:color w:val="000000"/>
          <w:sz w:val="20"/>
          <w:szCs w:val="20"/>
          <w:lang w:val="el-GR"/>
        </w:rPr>
      </w:pPr>
    </w:p>
    <w:p w14:paraId="78FEF767" w14:textId="77777777" w:rsidR="006D2EC6" w:rsidRDefault="006D2EC6" w:rsidP="006D2EC6">
      <w:pPr>
        <w:pStyle w:val="BodyText"/>
        <w:ind w:left="1758" w:right="227"/>
        <w:jc w:val="both"/>
        <w:rPr>
          <w:color w:val="000000"/>
          <w:sz w:val="20"/>
          <w:szCs w:val="20"/>
          <w:lang w:val="el-GR"/>
        </w:rPr>
      </w:pPr>
    </w:p>
    <w:p w14:paraId="68662406" w14:textId="77777777" w:rsidR="006D2EC6" w:rsidRDefault="006D2EC6" w:rsidP="006D2EC6">
      <w:pPr>
        <w:pStyle w:val="BodyText"/>
        <w:ind w:left="1758" w:right="227"/>
        <w:jc w:val="both"/>
        <w:rPr>
          <w:color w:val="000000"/>
          <w:sz w:val="20"/>
          <w:szCs w:val="20"/>
          <w:lang w:val="el-GR"/>
        </w:rPr>
      </w:pPr>
    </w:p>
    <w:p w14:paraId="3180F2E4" w14:textId="77777777" w:rsidR="006D2EC6" w:rsidRDefault="006D2EC6" w:rsidP="006D2EC6">
      <w:pPr>
        <w:pStyle w:val="BodyText"/>
        <w:ind w:left="1758" w:right="227"/>
        <w:jc w:val="both"/>
        <w:rPr>
          <w:b/>
          <w:bCs/>
          <w:color w:val="000000"/>
          <w:sz w:val="20"/>
          <w:szCs w:val="20"/>
          <w:lang w:val="el-GR"/>
        </w:rPr>
      </w:pPr>
    </w:p>
    <w:p w14:paraId="3AF2E035" w14:textId="77777777" w:rsidR="006D2EC6" w:rsidRDefault="006D2EC6" w:rsidP="006D2EC6">
      <w:pPr>
        <w:pStyle w:val="BodyText"/>
        <w:ind w:left="1758" w:right="227"/>
        <w:jc w:val="both"/>
        <w:rPr>
          <w:b/>
          <w:bCs/>
          <w:color w:val="000000"/>
          <w:sz w:val="20"/>
          <w:szCs w:val="20"/>
          <w:lang w:val="el-GR"/>
        </w:rPr>
      </w:pPr>
    </w:p>
    <w:p w14:paraId="129020C2" w14:textId="77777777" w:rsidR="006D2EC6" w:rsidRDefault="006D2EC6" w:rsidP="006D2EC6">
      <w:pPr>
        <w:pStyle w:val="BodyText"/>
        <w:ind w:left="1758" w:right="227"/>
        <w:jc w:val="both"/>
        <w:rPr>
          <w:b/>
          <w:bCs/>
          <w:color w:val="000000"/>
          <w:sz w:val="20"/>
          <w:szCs w:val="20"/>
          <w:lang w:val="el-GR"/>
        </w:rPr>
      </w:pPr>
      <w:r w:rsidRPr="00152459">
        <w:rPr>
          <w:b/>
          <w:bCs/>
          <w:color w:val="000000"/>
          <w:sz w:val="20"/>
          <w:szCs w:val="20"/>
          <w:lang w:val="el-GR"/>
        </w:rPr>
        <w:t>Η Κίνα έχει διαδραματίσει σημαντικό ρόλο στην αύξηση του παγκόσμιου χρέους</w:t>
      </w:r>
    </w:p>
    <w:p w14:paraId="3E455B3D" w14:textId="77777777" w:rsidR="006D2EC6" w:rsidRDefault="006D2EC6" w:rsidP="006D2EC6">
      <w:pPr>
        <w:pStyle w:val="BodyText"/>
        <w:ind w:left="1758" w:right="227"/>
        <w:jc w:val="both"/>
        <w:rPr>
          <w:b/>
          <w:bCs/>
          <w:color w:val="000000"/>
          <w:sz w:val="20"/>
          <w:szCs w:val="20"/>
          <w:lang w:val="el-GR"/>
        </w:rPr>
      </w:pPr>
    </w:p>
    <w:p w14:paraId="05CA05CF" w14:textId="77777777" w:rsidR="006D2EC6" w:rsidRDefault="006D2EC6" w:rsidP="006D2EC6">
      <w:pPr>
        <w:pStyle w:val="BodyText"/>
        <w:ind w:left="1758" w:right="227"/>
        <w:jc w:val="both"/>
        <w:rPr>
          <w:color w:val="000000"/>
          <w:sz w:val="20"/>
          <w:szCs w:val="20"/>
          <w:lang w:val="el-GR"/>
        </w:rPr>
      </w:pPr>
      <w:r w:rsidRPr="002B5951">
        <w:rPr>
          <w:color w:val="000000"/>
          <w:sz w:val="20"/>
          <w:szCs w:val="20"/>
          <w:lang w:val="el-GR"/>
        </w:rPr>
        <w:t xml:space="preserve">Η Κίνα αποτελεί μια ιδιαίτερη περίπτωση, καθώς έχει συμβάλει κατά 40% στην αύξηση του παγκόσμιου χρέους από το </w:t>
      </w:r>
      <w:r w:rsidRPr="00AF5E3E">
        <w:rPr>
          <w:color w:val="000000"/>
          <w:sz w:val="20"/>
          <w:szCs w:val="20"/>
          <w:lang w:val="el-GR"/>
        </w:rPr>
        <w:t>2007. Η αύξηση του συνολικού χρέους της Κίνας μετά την παγκόσμια χρηματοπιστωτική κρίση του 2008 ήταν άκρως εντυπωσιακή, καθώς σε μια δεκαετία, από περίπου 172% επί του ΑΕΠ ξεπέρασε το 300%, το 2019.</w:t>
      </w:r>
      <w:r w:rsidRPr="002B5951">
        <w:rPr>
          <w:color w:val="000000"/>
          <w:sz w:val="20"/>
          <w:szCs w:val="20"/>
          <w:lang w:val="el-GR"/>
        </w:rPr>
        <w:t xml:space="preserve"> Οι εμπειρογνώμονες του IIF εκτιμούν ότι ο δείκτης χρέους προς ΑΕΠ της Κίνας σημείωσε θεαματική άνοδο στο πρώτο τρίμηνο του 2020, ξεπερνώντας το 317%, ήτοι 17 ποσοστιαίες μονάδες υψηλότερα από τη συνολική επίδοση του 2019. Αυτή η ταχεία αύξηση σηματοδοτεί τη μεγαλύτερη τριμηνιαία αύξηση που έχει καταγραφεί ιστορικά, αντανακλώντας τόσο τη συρρίκνωση του ΑΕΠ (</w:t>
      </w:r>
      <w:r>
        <w:rPr>
          <w:color w:val="000000"/>
          <w:sz w:val="20"/>
          <w:szCs w:val="20"/>
          <w:lang w:val="el-GR"/>
        </w:rPr>
        <w:t xml:space="preserve">τα </w:t>
      </w:r>
      <w:r w:rsidRPr="002B5951">
        <w:rPr>
          <w:color w:val="000000"/>
          <w:sz w:val="20"/>
          <w:szCs w:val="20"/>
          <w:lang w:val="el-GR"/>
        </w:rPr>
        <w:t>δύο τρίτα της αύξησης του χρέους προς το ΑΕΠ), όσο και την άνοδο του δανεισμού (το ένα τρίτο της αύξησης). Παράλληλα, η Κίνα είναι πλέον ο μεγαλύτερος πιστωτής του κόσμου σε χώρες χαμηλού εισοδήματος.</w:t>
      </w:r>
    </w:p>
    <w:p w14:paraId="324D9717" w14:textId="77777777" w:rsidR="006D2EC6" w:rsidRDefault="006D2EC6" w:rsidP="006D2EC6">
      <w:pPr>
        <w:pStyle w:val="BodyText"/>
        <w:ind w:left="1758" w:right="227"/>
        <w:jc w:val="both"/>
        <w:rPr>
          <w:color w:val="000000"/>
          <w:sz w:val="20"/>
          <w:szCs w:val="20"/>
          <w:lang w:val="el-GR"/>
        </w:rPr>
      </w:pPr>
    </w:p>
    <w:p w14:paraId="65AA0C5E" w14:textId="77777777" w:rsidR="006D2EC6" w:rsidRDefault="006D2EC6" w:rsidP="006D2EC6">
      <w:pPr>
        <w:pStyle w:val="BodyText"/>
        <w:ind w:left="1758" w:right="227"/>
        <w:jc w:val="both"/>
        <w:rPr>
          <w:color w:val="000000"/>
          <w:sz w:val="20"/>
          <w:szCs w:val="20"/>
          <w:lang w:val="el-GR"/>
        </w:rPr>
      </w:pPr>
      <w:r w:rsidRPr="00F80E09">
        <w:rPr>
          <w:color w:val="000000"/>
          <w:sz w:val="20"/>
          <w:szCs w:val="20"/>
          <w:lang w:val="el-GR"/>
        </w:rPr>
        <w:t xml:space="preserve">Ωστόσο, ο δανεισμός της Κίνας προς το εξωτερικό δεν είναι διαφανής για διάφορους λόγους: </w:t>
      </w:r>
    </w:p>
    <w:p w14:paraId="47A96922" w14:textId="77777777" w:rsidR="006D2EC6" w:rsidRPr="00F80E09" w:rsidRDefault="006D2EC6" w:rsidP="006D2EC6">
      <w:pPr>
        <w:pStyle w:val="BodyText"/>
        <w:ind w:left="1758" w:right="227"/>
        <w:jc w:val="both"/>
        <w:rPr>
          <w:color w:val="000000"/>
          <w:sz w:val="20"/>
          <w:szCs w:val="20"/>
          <w:lang w:val="el-GR"/>
        </w:rPr>
      </w:pPr>
    </w:p>
    <w:p w14:paraId="49332846" w14:textId="77777777" w:rsidR="006D2EC6" w:rsidRPr="00F80E09" w:rsidRDefault="006D2EC6" w:rsidP="006D2EC6">
      <w:pPr>
        <w:pStyle w:val="BodyText"/>
        <w:ind w:left="1758" w:right="227"/>
        <w:jc w:val="both"/>
        <w:rPr>
          <w:color w:val="000000"/>
          <w:sz w:val="20"/>
          <w:szCs w:val="20"/>
          <w:lang w:val="el-GR"/>
        </w:rPr>
      </w:pPr>
      <w:r w:rsidRPr="00F80E09">
        <w:rPr>
          <w:color w:val="000000"/>
          <w:sz w:val="20"/>
          <w:szCs w:val="20"/>
          <w:lang w:val="el-GR"/>
        </w:rPr>
        <w:t>-</w:t>
      </w:r>
      <w:r w:rsidRPr="00F80E09">
        <w:rPr>
          <w:color w:val="000000"/>
          <w:sz w:val="20"/>
          <w:szCs w:val="20"/>
          <w:lang w:val="el-GR"/>
        </w:rPr>
        <w:tab/>
        <w:t>Η κινεζική κυβέρνηση δεν έχει δημοσιεύσει μέχρι σήμερα ανάλυση της δραστηριότητας δανεισμού που έχει στο εξωτερικό.</w:t>
      </w:r>
    </w:p>
    <w:p w14:paraId="4A9CE6FC" w14:textId="77777777" w:rsidR="006D2EC6" w:rsidRPr="00F80E09" w:rsidRDefault="006D2EC6" w:rsidP="006D2EC6">
      <w:pPr>
        <w:pStyle w:val="BodyText"/>
        <w:ind w:left="1758" w:right="227"/>
        <w:jc w:val="both"/>
        <w:rPr>
          <w:color w:val="000000"/>
          <w:sz w:val="20"/>
          <w:szCs w:val="20"/>
          <w:lang w:val="el-GR"/>
        </w:rPr>
      </w:pPr>
      <w:r w:rsidRPr="00F80E09">
        <w:rPr>
          <w:color w:val="000000"/>
          <w:sz w:val="20"/>
          <w:szCs w:val="20"/>
          <w:lang w:val="el-GR"/>
        </w:rPr>
        <w:t>-</w:t>
      </w:r>
      <w:r w:rsidRPr="00F80E09">
        <w:rPr>
          <w:color w:val="000000"/>
          <w:sz w:val="20"/>
          <w:szCs w:val="20"/>
          <w:lang w:val="el-GR"/>
        </w:rPr>
        <w:tab/>
        <w:t>Η Κίνα δεν είναι μέλος του Paris Club (που συντονίζει την αναδιάταξη των κρατικών χρεών) ή του Συστήματος Αναφοράς Πιστωτών του ΟΟΣΑ που μοιράζεται δεδομένα σχετικά με τις διμερείς ροές δανεισμού και εμπορικών πιστώσεων.</w:t>
      </w:r>
    </w:p>
    <w:p w14:paraId="00563E6C" w14:textId="77777777" w:rsidR="006D2EC6" w:rsidRDefault="006D2EC6" w:rsidP="006D2EC6">
      <w:pPr>
        <w:pStyle w:val="BodyText"/>
        <w:ind w:left="1758" w:right="227"/>
        <w:jc w:val="both"/>
        <w:rPr>
          <w:color w:val="000000"/>
          <w:sz w:val="20"/>
          <w:szCs w:val="20"/>
          <w:lang w:val="el-GR"/>
        </w:rPr>
      </w:pPr>
      <w:r w:rsidRPr="00F80E09">
        <w:rPr>
          <w:color w:val="000000"/>
          <w:sz w:val="20"/>
          <w:szCs w:val="20"/>
          <w:lang w:val="el-GR"/>
        </w:rPr>
        <w:t>-</w:t>
      </w:r>
      <w:r w:rsidRPr="00F80E09">
        <w:rPr>
          <w:color w:val="000000"/>
          <w:sz w:val="20"/>
          <w:szCs w:val="20"/>
          <w:lang w:val="el-GR"/>
        </w:rPr>
        <w:tab/>
        <w:t>Οι πάροχοι δεδομένων εμπορικής δραστηριότητας και οι οργανισμοί αξιολόγησης πιστοληπτικής ικανότητας εστιάζουν στο δανεισμό των ιδιωτικών τραπεζών και στις εκδόσεις ομολόγων.</w:t>
      </w:r>
    </w:p>
    <w:p w14:paraId="07A565CB" w14:textId="77777777" w:rsidR="006D2EC6" w:rsidRDefault="006D2EC6" w:rsidP="006D2EC6">
      <w:pPr>
        <w:pStyle w:val="BodyText"/>
        <w:ind w:right="227"/>
        <w:jc w:val="both"/>
        <w:rPr>
          <w:color w:val="000000"/>
          <w:sz w:val="20"/>
          <w:szCs w:val="20"/>
          <w:lang w:val="el-GR"/>
        </w:rPr>
      </w:pPr>
    </w:p>
    <w:p w14:paraId="6F3EC4D5" w14:textId="77777777" w:rsidR="006D2EC6" w:rsidRDefault="006D2EC6" w:rsidP="006D2EC6">
      <w:pPr>
        <w:pStyle w:val="BodyText"/>
        <w:ind w:left="1758" w:right="227"/>
        <w:jc w:val="both"/>
        <w:rPr>
          <w:b/>
          <w:bCs/>
          <w:color w:val="000000"/>
          <w:sz w:val="20"/>
          <w:szCs w:val="20"/>
          <w:lang w:val="el-GR"/>
        </w:rPr>
      </w:pPr>
      <w:r w:rsidRPr="00A82F41">
        <w:rPr>
          <w:b/>
          <w:bCs/>
          <w:color w:val="000000"/>
          <w:sz w:val="20"/>
          <w:szCs w:val="20"/>
          <w:lang w:val="el-GR"/>
        </w:rPr>
        <w:t>Η αύξηση του χρέους θα έχει επιπτώσεις τόσο σε υψηλού, όσο και σε χαμηλού εισοδήματος χώρες</w:t>
      </w:r>
    </w:p>
    <w:p w14:paraId="56120E6A" w14:textId="77777777" w:rsidR="006D2EC6" w:rsidRDefault="006D2EC6" w:rsidP="006D2EC6">
      <w:pPr>
        <w:pStyle w:val="BodyText"/>
        <w:ind w:left="1758" w:right="227"/>
        <w:jc w:val="both"/>
        <w:rPr>
          <w:b/>
          <w:bCs/>
          <w:color w:val="000000"/>
          <w:sz w:val="20"/>
          <w:szCs w:val="20"/>
          <w:lang w:val="el-GR"/>
        </w:rPr>
      </w:pPr>
    </w:p>
    <w:p w14:paraId="0DBFCA8F" w14:textId="77777777" w:rsidR="006D2EC6" w:rsidRDefault="006D2EC6" w:rsidP="006D2EC6">
      <w:pPr>
        <w:pStyle w:val="BodyText"/>
        <w:ind w:left="1758" w:right="227"/>
        <w:jc w:val="both"/>
        <w:rPr>
          <w:color w:val="000000"/>
          <w:sz w:val="20"/>
          <w:szCs w:val="20"/>
          <w:lang w:val="el-GR"/>
        </w:rPr>
      </w:pPr>
      <w:r w:rsidRPr="00A82F41">
        <w:rPr>
          <w:color w:val="000000"/>
          <w:sz w:val="20"/>
          <w:szCs w:val="20"/>
          <w:lang w:val="el-GR"/>
        </w:rPr>
        <w:t>Η πανδημική κρίση μας οδηγεί εκ νέου στην παγίδα της αργής οικονομικής μεγέθυνσης</w:t>
      </w:r>
      <w:r>
        <w:rPr>
          <w:color w:val="000000"/>
          <w:sz w:val="20"/>
          <w:szCs w:val="20"/>
          <w:lang w:val="el-GR"/>
        </w:rPr>
        <w:t>,</w:t>
      </w:r>
      <w:r w:rsidRPr="00A82F41">
        <w:rPr>
          <w:color w:val="000000"/>
          <w:sz w:val="20"/>
          <w:szCs w:val="20"/>
          <w:lang w:val="el-GR"/>
        </w:rPr>
        <w:t xml:space="preserve"> από την οποία είχαμε σταδιακά αρχίσει να απομακρυνόμαστε από το 2016. Προς το παρόν, με την παγκόσμια οικονομία να βιώνει</w:t>
      </w:r>
      <w:r>
        <w:rPr>
          <w:color w:val="000000"/>
          <w:sz w:val="20"/>
          <w:szCs w:val="20"/>
          <w:lang w:val="el-GR"/>
        </w:rPr>
        <w:t>,</w:t>
      </w:r>
      <w:r w:rsidRPr="00A82F41">
        <w:rPr>
          <w:color w:val="000000"/>
          <w:sz w:val="20"/>
          <w:szCs w:val="20"/>
          <w:lang w:val="el-GR"/>
        </w:rPr>
        <w:t xml:space="preserve"> </w:t>
      </w:r>
      <w:r w:rsidRPr="00A82F41">
        <w:rPr>
          <w:color w:val="000000"/>
          <w:sz w:val="20"/>
          <w:szCs w:val="20"/>
          <w:lang w:val="el-GR"/>
        </w:rPr>
        <w:lastRenderedPageBreak/>
        <w:t>όπως εκτιμούν οι περισσότεροι διεθνείς οργανισμοί</w:t>
      </w:r>
      <w:r>
        <w:rPr>
          <w:color w:val="000000"/>
          <w:sz w:val="20"/>
          <w:szCs w:val="20"/>
          <w:lang w:val="el-GR"/>
        </w:rPr>
        <w:t>,</w:t>
      </w:r>
      <w:r w:rsidRPr="00A82F41">
        <w:rPr>
          <w:color w:val="000000"/>
          <w:sz w:val="20"/>
          <w:szCs w:val="20"/>
          <w:lang w:val="el-GR"/>
        </w:rPr>
        <w:t xml:space="preserve"> μια συρρίκνωση 5%-6% το 2020, ο πρόσθετος δανεισμός και οι δημόσιες δαπάνες είναι μονόδρομος.</w:t>
      </w:r>
    </w:p>
    <w:p w14:paraId="11CA7F75" w14:textId="77777777" w:rsidR="006D2EC6" w:rsidRPr="00A82F41" w:rsidRDefault="006D2EC6" w:rsidP="006D2EC6">
      <w:pPr>
        <w:pStyle w:val="BodyText"/>
        <w:ind w:left="1758" w:right="227"/>
        <w:jc w:val="both"/>
        <w:rPr>
          <w:color w:val="000000"/>
          <w:sz w:val="20"/>
          <w:szCs w:val="20"/>
          <w:lang w:val="el-GR"/>
        </w:rPr>
      </w:pPr>
      <w:r w:rsidRPr="00A82F41">
        <w:rPr>
          <w:color w:val="000000"/>
          <w:sz w:val="20"/>
          <w:szCs w:val="20"/>
          <w:lang w:val="el-GR"/>
        </w:rPr>
        <w:t xml:space="preserve"> </w:t>
      </w:r>
    </w:p>
    <w:p w14:paraId="20886520" w14:textId="77777777" w:rsidR="006D2EC6" w:rsidRDefault="006D2EC6" w:rsidP="006D2EC6">
      <w:pPr>
        <w:pStyle w:val="BodyText"/>
        <w:ind w:left="1758" w:right="227"/>
        <w:jc w:val="both"/>
        <w:rPr>
          <w:color w:val="000000"/>
          <w:sz w:val="20"/>
          <w:szCs w:val="20"/>
          <w:lang w:val="el-GR"/>
        </w:rPr>
      </w:pPr>
      <w:r w:rsidRPr="00A82F41">
        <w:rPr>
          <w:color w:val="000000"/>
          <w:sz w:val="20"/>
          <w:szCs w:val="20"/>
          <w:lang w:val="el-GR"/>
        </w:rPr>
        <w:t>Ο παγκόσμιος δείκτης χρέους</w:t>
      </w:r>
      <w:r>
        <w:rPr>
          <w:color w:val="000000"/>
          <w:sz w:val="20"/>
          <w:szCs w:val="20"/>
          <w:lang w:val="el-GR"/>
        </w:rPr>
        <w:t xml:space="preserve"> προς </w:t>
      </w:r>
      <w:r w:rsidRPr="00A82F41">
        <w:rPr>
          <w:color w:val="000000"/>
          <w:sz w:val="20"/>
          <w:szCs w:val="20"/>
          <w:lang w:val="el-GR"/>
        </w:rPr>
        <w:t>ΑΕΠ</w:t>
      </w:r>
      <w:r>
        <w:rPr>
          <w:color w:val="000000"/>
          <w:sz w:val="20"/>
          <w:szCs w:val="20"/>
          <w:lang w:val="el-GR"/>
        </w:rPr>
        <w:t>,</w:t>
      </w:r>
      <w:r w:rsidRPr="00A82F41">
        <w:rPr>
          <w:color w:val="000000"/>
          <w:sz w:val="20"/>
          <w:szCs w:val="20"/>
          <w:lang w:val="el-GR"/>
        </w:rPr>
        <w:t xml:space="preserve"> σύμφωνα με τα στοιχεία του IIF, μπορεί να αυξηθεί κατά 20 ποσοστιαίες μονάδες σε 342%, εξαιτίας της οικονομικής συρρίκνωσης και το διπλασιασμό του δημόσιου δανεισμού από το 2019. Ωστόσο, η εκτίναξη του χρέους δεν θα έχει επιπτώσεις μόνο στις χαμηλού εισοδήματος οικονομίες. Αναμφίβολα τα μεγαλύτερα προβλήματα θα υπάρξουν στις υπερχρεωμένες οικονομίες</w:t>
      </w:r>
      <w:r>
        <w:rPr>
          <w:color w:val="000000"/>
          <w:sz w:val="20"/>
          <w:szCs w:val="20"/>
          <w:lang w:val="el-GR"/>
        </w:rPr>
        <w:t>,</w:t>
      </w:r>
      <w:r w:rsidRPr="00A82F41">
        <w:rPr>
          <w:color w:val="000000"/>
          <w:sz w:val="20"/>
          <w:szCs w:val="20"/>
          <w:lang w:val="el-GR"/>
        </w:rPr>
        <w:t xml:space="preserve"> όπως η Ζάμπια</w:t>
      </w:r>
      <w:r>
        <w:rPr>
          <w:color w:val="000000"/>
          <w:sz w:val="20"/>
          <w:szCs w:val="20"/>
          <w:lang w:val="el-GR"/>
        </w:rPr>
        <w:t>,</w:t>
      </w:r>
      <w:r w:rsidRPr="00A82F41">
        <w:rPr>
          <w:color w:val="000000"/>
          <w:sz w:val="20"/>
          <w:szCs w:val="20"/>
          <w:lang w:val="el-GR"/>
        </w:rPr>
        <w:t xml:space="preserve"> που είχε ήδη τεθεί υπό πίεση και πριν την εξάπλωση της πανδημίας, αλλά και στις σχετικά εύπορες, όπως η Ιταλία. Ωστόσο, προβλήματα θα υπάρξουν και στις πλουσιότερες οικονομίες. Το αυξανόμενο χρέος θα μπορούσε να συμβάλει στην απώλεια της πιστοληπτικής διαβάθμισης ΑΑΑ της Γερμανίας και των Ηνωμένων Πολιτειών, ενώ οι κυβερνήσεις θα στηρίζονται όλο και περισσότερο στις κεντρικές τράπεζες για να διατηρήσουν το κόστος δανεισμού υπό έλεγχο ή ακόμη και να χρηματοδοτήσουν άμεσα τις δαπάνες τους για τα επόμενα χρόνια. </w:t>
      </w:r>
    </w:p>
    <w:p w14:paraId="2B9C4A41" w14:textId="77777777" w:rsidR="006D2EC6" w:rsidRPr="00A82F41" w:rsidRDefault="006D2EC6" w:rsidP="006D2EC6">
      <w:pPr>
        <w:pStyle w:val="BodyText"/>
        <w:ind w:left="1758" w:right="227"/>
        <w:jc w:val="both"/>
        <w:rPr>
          <w:color w:val="000000"/>
          <w:sz w:val="20"/>
          <w:szCs w:val="20"/>
          <w:lang w:val="el-GR"/>
        </w:rPr>
      </w:pPr>
    </w:p>
    <w:p w14:paraId="25D959FC" w14:textId="77777777" w:rsidR="006D2EC6" w:rsidRDefault="006D2EC6" w:rsidP="006D2EC6">
      <w:pPr>
        <w:pStyle w:val="BodyText"/>
        <w:ind w:left="1758" w:right="227"/>
        <w:jc w:val="both"/>
        <w:rPr>
          <w:color w:val="000000"/>
          <w:sz w:val="20"/>
          <w:szCs w:val="20"/>
          <w:lang w:val="el-GR"/>
        </w:rPr>
      </w:pPr>
      <w:r w:rsidRPr="00A82F41">
        <w:rPr>
          <w:color w:val="000000"/>
          <w:sz w:val="20"/>
          <w:szCs w:val="20"/>
          <w:lang w:val="el-GR"/>
        </w:rPr>
        <w:t>Αξίζει να τονισ</w:t>
      </w:r>
      <w:r>
        <w:rPr>
          <w:color w:val="000000"/>
          <w:sz w:val="20"/>
          <w:szCs w:val="20"/>
          <w:lang w:val="el-GR"/>
        </w:rPr>
        <w:t>τ</w:t>
      </w:r>
      <w:r w:rsidRPr="00A82F41">
        <w:rPr>
          <w:color w:val="000000"/>
          <w:sz w:val="20"/>
          <w:szCs w:val="20"/>
          <w:lang w:val="el-GR"/>
        </w:rPr>
        <w:t>εί ότι αν και πολλές κυβερνήσεις έχουν εισαγάγει πρόσθετα μ</w:t>
      </w:r>
      <w:r>
        <w:rPr>
          <w:color w:val="000000"/>
          <w:sz w:val="20"/>
          <w:szCs w:val="20"/>
          <w:lang w:val="el-GR"/>
        </w:rPr>
        <w:t>έ</w:t>
      </w:r>
      <w:r w:rsidRPr="00A82F41">
        <w:rPr>
          <w:color w:val="000000"/>
          <w:sz w:val="20"/>
          <w:szCs w:val="20"/>
          <w:lang w:val="el-GR"/>
        </w:rPr>
        <w:t>τρ</w:t>
      </w:r>
      <w:r>
        <w:rPr>
          <w:color w:val="000000"/>
          <w:sz w:val="20"/>
          <w:szCs w:val="20"/>
          <w:lang w:val="el-GR"/>
        </w:rPr>
        <w:t>α</w:t>
      </w:r>
      <w:r w:rsidRPr="00A82F41">
        <w:rPr>
          <w:color w:val="000000"/>
          <w:sz w:val="20"/>
          <w:szCs w:val="20"/>
          <w:lang w:val="el-GR"/>
        </w:rPr>
        <w:t xml:space="preserve"> δημοσιονομικού χαρακτήρα, το μέγεθος των οποίων κυμαίνεται μεταξύ 1%-6% του ΑΕΠ, ενδεχομένως αυτά να υπερκεραστούν από την άνοδο του δημόσιου χρέους.</w:t>
      </w:r>
    </w:p>
    <w:p w14:paraId="1E5DDF22" w14:textId="77777777" w:rsidR="006D2EC6" w:rsidRDefault="006D2EC6" w:rsidP="006D2EC6">
      <w:pPr>
        <w:pStyle w:val="BodyText"/>
        <w:ind w:left="1758" w:right="227"/>
        <w:jc w:val="both"/>
        <w:rPr>
          <w:color w:val="000000"/>
          <w:sz w:val="20"/>
          <w:szCs w:val="20"/>
          <w:lang w:val="el-GR"/>
        </w:rPr>
      </w:pPr>
    </w:p>
    <w:p w14:paraId="1245D2E0" w14:textId="77777777" w:rsidR="006D2EC6" w:rsidRDefault="006D2EC6" w:rsidP="006D2EC6">
      <w:pPr>
        <w:pStyle w:val="BodyText"/>
        <w:ind w:left="1758" w:right="227"/>
        <w:jc w:val="both"/>
        <w:rPr>
          <w:b/>
          <w:bCs/>
          <w:color w:val="000000"/>
          <w:sz w:val="20"/>
          <w:szCs w:val="20"/>
          <w:lang w:val="el-GR"/>
        </w:rPr>
      </w:pPr>
      <w:r w:rsidRPr="00A82F41">
        <w:rPr>
          <w:b/>
          <w:bCs/>
          <w:color w:val="000000"/>
          <w:sz w:val="20"/>
          <w:szCs w:val="20"/>
          <w:lang w:val="el-GR"/>
        </w:rPr>
        <w:t>Τα προγράμματα ποσοτικής χαλάρωσης δεν αποτελούν πανάκεια</w:t>
      </w:r>
    </w:p>
    <w:p w14:paraId="1BB7A5B5" w14:textId="77777777" w:rsidR="006D2EC6" w:rsidRDefault="006D2EC6" w:rsidP="006D2EC6">
      <w:pPr>
        <w:pStyle w:val="BodyText"/>
        <w:ind w:left="1758" w:right="227"/>
        <w:jc w:val="both"/>
        <w:rPr>
          <w:b/>
          <w:bCs/>
          <w:color w:val="000000"/>
          <w:sz w:val="20"/>
          <w:szCs w:val="20"/>
          <w:lang w:val="el-GR"/>
        </w:rPr>
      </w:pPr>
    </w:p>
    <w:p w14:paraId="6F5CCB6C" w14:textId="77777777" w:rsidR="006D2EC6" w:rsidRPr="00A82F41" w:rsidRDefault="006D2EC6" w:rsidP="006D2EC6">
      <w:pPr>
        <w:pStyle w:val="BodyText"/>
        <w:ind w:left="1758" w:right="227"/>
        <w:jc w:val="both"/>
        <w:rPr>
          <w:color w:val="000000"/>
          <w:sz w:val="20"/>
          <w:szCs w:val="20"/>
          <w:lang w:val="el-GR"/>
        </w:rPr>
      </w:pPr>
      <w:r w:rsidRPr="00A82F41">
        <w:rPr>
          <w:color w:val="000000"/>
          <w:sz w:val="20"/>
          <w:szCs w:val="20"/>
          <w:lang w:val="el-GR"/>
        </w:rPr>
        <w:t xml:space="preserve">Τα χαμηλά επιτόκια θα επιτρέψουν σε ορισμένες χώρες να επιβιώσουν με υψηλότερο χρέος. Η ικανότητα ελέγχου των επιτοκίων και η </w:t>
      </w:r>
      <w:r>
        <w:rPr>
          <w:color w:val="000000"/>
          <w:sz w:val="20"/>
          <w:szCs w:val="20"/>
          <w:lang w:val="el-GR"/>
        </w:rPr>
        <w:t>παραμονή</w:t>
      </w:r>
      <w:r w:rsidRPr="00A82F41">
        <w:rPr>
          <w:color w:val="000000"/>
          <w:sz w:val="20"/>
          <w:szCs w:val="20"/>
          <w:lang w:val="el-GR"/>
        </w:rPr>
        <w:t xml:space="preserve"> </w:t>
      </w:r>
      <w:r>
        <w:rPr>
          <w:color w:val="000000"/>
          <w:sz w:val="20"/>
          <w:szCs w:val="20"/>
          <w:lang w:val="el-GR"/>
        </w:rPr>
        <w:t xml:space="preserve">τους </w:t>
      </w:r>
      <w:r w:rsidRPr="00A82F41">
        <w:rPr>
          <w:color w:val="000000"/>
          <w:sz w:val="20"/>
          <w:szCs w:val="20"/>
          <w:lang w:val="el-GR"/>
        </w:rPr>
        <w:t>σε χαμηλά επίπεδα αποτελεί βασική παράμετρο για τη διατήρηση του κόστους εξυπηρέτησης του χρέους. Η τάση θα επιταχυνθεί στις Ηνωμένες Πολιτείες και στην Ευρώπη, με τις κεντρικές τράπεζες</w:t>
      </w:r>
      <w:r>
        <w:rPr>
          <w:color w:val="000000"/>
          <w:sz w:val="20"/>
          <w:szCs w:val="20"/>
          <w:lang w:val="el-GR"/>
        </w:rPr>
        <w:t>,</w:t>
      </w:r>
      <w:r w:rsidRPr="00A82F41">
        <w:rPr>
          <w:color w:val="000000"/>
          <w:sz w:val="20"/>
          <w:szCs w:val="20"/>
          <w:lang w:val="el-GR"/>
        </w:rPr>
        <w:t xml:space="preserve"> </w:t>
      </w:r>
      <w:r>
        <w:rPr>
          <w:color w:val="000000"/>
          <w:sz w:val="20"/>
          <w:szCs w:val="20"/>
          <w:lang w:val="el-GR"/>
        </w:rPr>
        <w:t xml:space="preserve">μέσω των προγραμμάτων ποσοτικής χαλάρωσης, </w:t>
      </w:r>
      <w:r w:rsidRPr="00A82F41">
        <w:rPr>
          <w:color w:val="000000"/>
          <w:sz w:val="20"/>
          <w:szCs w:val="20"/>
          <w:lang w:val="el-GR"/>
        </w:rPr>
        <w:t xml:space="preserve">να απορροφούν μεγάλο μέρος του υπερβολικού χρέους. Ωστόσο, σε ορισμένες χώρες, ο μέσος ρυθμός αύξησης του ΑΕΠ έχει μειωθεί πολύ κάτω από τα επιτόκια για μεγάλο χρονικό διάστημα, γεγονός που σημαίνει ότι οι δείκτες χρέους αυξάνονταν και πριν την εμφάνιση της πανδημίας. Η Ιταλία, για παράδειγμα, δεν επωφελήθηκε από πέντε έτη χαμηλών επιτοκίων. Το χρέος της Ιταλίας, περίπου στο 135% του ΑΕΠ, είναι πιθανό να αυξηθεί και να </w:t>
      </w:r>
      <w:r>
        <w:rPr>
          <w:color w:val="000000"/>
          <w:sz w:val="20"/>
          <w:szCs w:val="20"/>
          <w:lang w:val="el-GR"/>
        </w:rPr>
        <w:t>υπερβεί</w:t>
      </w:r>
      <w:r w:rsidRPr="00A82F41">
        <w:rPr>
          <w:color w:val="000000"/>
          <w:sz w:val="20"/>
          <w:szCs w:val="20"/>
          <w:lang w:val="el-GR"/>
        </w:rPr>
        <w:t xml:space="preserve"> ακόμα και το 1</w:t>
      </w:r>
      <w:r>
        <w:rPr>
          <w:color w:val="000000"/>
          <w:sz w:val="20"/>
          <w:szCs w:val="20"/>
          <w:lang w:val="el-GR"/>
        </w:rPr>
        <w:t>6</w:t>
      </w:r>
      <w:r w:rsidRPr="00A82F41">
        <w:rPr>
          <w:color w:val="000000"/>
          <w:sz w:val="20"/>
          <w:szCs w:val="20"/>
          <w:lang w:val="el-GR"/>
        </w:rPr>
        <w:t xml:space="preserve">0% -αυτά τα επίπεδα δε θεωρούνται βιώσιμα, οπότε απαιτείται ταχεία ανάπτυξη ή αμοιβαία αλληλεξάρτηση χρέους. Οι κεντρικές τράπεζες σε περίπου δώδεκα αναδυόμενες οικονομίες έχουν ξεκινήσει τα δικά τους προγράμματα ποσοτικής χαλάρωσης. Ωστόσο, χωρίς μεγάλες εγχώριες αποταμιεύσεις, οι περισσότερες εκ των αναδυόμενων οικονομιών βασίζονται σε ξένους επενδυτές για την κάλυψη των ελλειμμάτων του ισοζυγίου πληρωμών και της στήριξης των εθνικών τους νομισμάτων. </w:t>
      </w:r>
    </w:p>
    <w:p w14:paraId="55F4D0B0" w14:textId="77777777" w:rsidR="006D2EC6" w:rsidRPr="00A82F41" w:rsidRDefault="006D2EC6" w:rsidP="006D2EC6">
      <w:pPr>
        <w:pStyle w:val="BodyText"/>
        <w:ind w:left="1758" w:right="227"/>
        <w:jc w:val="both"/>
        <w:rPr>
          <w:color w:val="000000"/>
          <w:sz w:val="20"/>
          <w:szCs w:val="20"/>
          <w:lang w:val="el-GR"/>
        </w:rPr>
      </w:pPr>
    </w:p>
    <w:p w14:paraId="2BF6E3DA" w14:textId="77777777" w:rsidR="006D2EC6" w:rsidRDefault="006D2EC6" w:rsidP="006D2EC6">
      <w:pPr>
        <w:pStyle w:val="BodyText"/>
        <w:ind w:left="1758" w:right="227"/>
        <w:jc w:val="both"/>
        <w:rPr>
          <w:color w:val="000000"/>
          <w:sz w:val="20"/>
          <w:szCs w:val="20"/>
          <w:lang w:val="el-GR"/>
        </w:rPr>
      </w:pPr>
      <w:r w:rsidRPr="00A82F41">
        <w:rPr>
          <w:color w:val="000000"/>
          <w:sz w:val="20"/>
          <w:szCs w:val="20"/>
          <w:lang w:val="el-GR"/>
        </w:rPr>
        <w:t xml:space="preserve">Σχεδόν στο σύνολο των χωρών που περιγράφονται από το ΔΝΤ ως «προηγμένες οικονομίες», οι δείκτες χρέους προς ΑΕΠ ήταν υψηλότεροι τα τελευταία χρόνια </w:t>
      </w:r>
      <w:r>
        <w:rPr>
          <w:color w:val="000000"/>
          <w:sz w:val="20"/>
          <w:szCs w:val="20"/>
          <w:lang w:val="el-GR"/>
        </w:rPr>
        <w:t xml:space="preserve">συγκριτικά με </w:t>
      </w:r>
      <w:r w:rsidRPr="00A82F41">
        <w:rPr>
          <w:color w:val="000000"/>
          <w:sz w:val="20"/>
          <w:szCs w:val="20"/>
          <w:lang w:val="el-GR"/>
        </w:rPr>
        <w:t xml:space="preserve">την τελευταία παγκόσμια ύφεση, η οποία ξεκίνησε στα τέλη του 2007 και διήρκεσε μέχρι τα μέσα του 2009. </w:t>
      </w:r>
      <w:r>
        <w:rPr>
          <w:color w:val="000000"/>
          <w:sz w:val="20"/>
          <w:szCs w:val="20"/>
          <w:lang w:val="el-GR"/>
        </w:rPr>
        <w:t>Μολονότι</w:t>
      </w:r>
      <w:r w:rsidRPr="00A82F41">
        <w:rPr>
          <w:color w:val="000000"/>
          <w:sz w:val="20"/>
          <w:szCs w:val="20"/>
          <w:lang w:val="el-GR"/>
        </w:rPr>
        <w:t xml:space="preserve"> υπάρχουν διαφορετικές απόψεις σχετικά με το πότε το δημόσιο χρέος θεωρείται μ</w:t>
      </w:r>
      <w:r>
        <w:rPr>
          <w:color w:val="000000"/>
          <w:sz w:val="20"/>
          <w:szCs w:val="20"/>
          <w:lang w:val="el-GR"/>
        </w:rPr>
        <w:t>η βιώσιμο</w:t>
      </w:r>
      <w:r w:rsidRPr="00A82F41">
        <w:rPr>
          <w:color w:val="000000"/>
          <w:sz w:val="20"/>
          <w:szCs w:val="20"/>
          <w:lang w:val="el-GR"/>
        </w:rPr>
        <w:t>, ο λόγος χρέους προς ΑΕΠ από μόνος του δεν καθορίζει το επίπεδο κινδύνου μιας χώρας. Η Ιαπωνία και οι ΗΠΑ, για παράδειγμα, έχουν από τους υψηλότερους δείκτες χρέους προς ΑΕΠ στον κόσμο, αλλά οι οργανισμοί αξιολόγησης πιστοληπτικής ικανότητας δίνουν και στις δύο γενικά υψηλή πιστοληπτική διαβάθμιση, καθώς προσμετράτ</w:t>
      </w:r>
      <w:r>
        <w:rPr>
          <w:color w:val="000000"/>
          <w:sz w:val="20"/>
          <w:szCs w:val="20"/>
          <w:lang w:val="el-GR"/>
        </w:rPr>
        <w:t>αι</w:t>
      </w:r>
      <w:r w:rsidRPr="00A82F41">
        <w:rPr>
          <w:color w:val="000000"/>
          <w:sz w:val="20"/>
          <w:szCs w:val="20"/>
          <w:lang w:val="el-GR"/>
        </w:rPr>
        <w:t xml:space="preserve"> η ικανότητα και η προθυμία της χώρας να εξοφλήσει τις υποχρεώσεις της. Λαμβανομένου υπόψη ότι το δημόσιο χρέος στις περισσότερες χώρες έχει φθάσει σε υψηλά επίπεδα βάσει ιστορικών προτύπων, η πανδημική κρίση του </w:t>
      </w:r>
      <w:r w:rsidR="00B95063">
        <w:rPr>
          <w:color w:val="000000"/>
          <w:sz w:val="20"/>
          <w:szCs w:val="20"/>
          <w:lang w:val="el-GR"/>
        </w:rPr>
        <w:t>COVID</w:t>
      </w:r>
      <w:r w:rsidRPr="00A82F41">
        <w:rPr>
          <w:color w:val="000000"/>
          <w:sz w:val="20"/>
          <w:szCs w:val="20"/>
          <w:lang w:val="el-GR"/>
        </w:rPr>
        <w:t>-19</w:t>
      </w:r>
      <w:r>
        <w:rPr>
          <w:color w:val="000000"/>
          <w:sz w:val="20"/>
          <w:szCs w:val="20"/>
          <w:lang w:val="el-GR"/>
        </w:rPr>
        <w:t>,</w:t>
      </w:r>
      <w:r w:rsidRPr="00A82F41">
        <w:rPr>
          <w:color w:val="000000"/>
          <w:sz w:val="20"/>
          <w:szCs w:val="20"/>
          <w:lang w:val="el-GR"/>
        </w:rPr>
        <w:t xml:space="preserve"> η οποία συγκλονίζει τη διεθνή κοινότητα</w:t>
      </w:r>
      <w:r>
        <w:rPr>
          <w:color w:val="000000"/>
          <w:sz w:val="20"/>
          <w:szCs w:val="20"/>
          <w:lang w:val="el-GR"/>
        </w:rPr>
        <w:t>,</w:t>
      </w:r>
      <w:r w:rsidRPr="00A82F41">
        <w:rPr>
          <w:color w:val="000000"/>
          <w:sz w:val="20"/>
          <w:szCs w:val="20"/>
          <w:lang w:val="el-GR"/>
        </w:rPr>
        <w:t xml:space="preserve"> απαιτεί τη λήψη τολμηρών μεταρρυθμίσεων στη διαχείριση </w:t>
      </w:r>
      <w:r>
        <w:rPr>
          <w:color w:val="000000"/>
          <w:sz w:val="20"/>
          <w:szCs w:val="20"/>
          <w:lang w:val="el-GR"/>
        </w:rPr>
        <w:t xml:space="preserve">του </w:t>
      </w:r>
      <w:r w:rsidRPr="00A82F41">
        <w:rPr>
          <w:color w:val="000000"/>
          <w:sz w:val="20"/>
          <w:szCs w:val="20"/>
          <w:lang w:val="el-GR"/>
        </w:rPr>
        <w:t>κρατικού χρέους, καθώς πολλές αναδυόμενες και αναπτυσσόμενες οικονομίες σύντομα θα δηλώσουν αδυναμία στην καταβολή των υποχρεώσε</w:t>
      </w:r>
      <w:r>
        <w:rPr>
          <w:color w:val="000000"/>
          <w:sz w:val="20"/>
          <w:szCs w:val="20"/>
          <w:lang w:val="el-GR"/>
        </w:rPr>
        <w:t>ώ</w:t>
      </w:r>
      <w:r w:rsidRPr="00A82F41">
        <w:rPr>
          <w:color w:val="000000"/>
          <w:sz w:val="20"/>
          <w:szCs w:val="20"/>
          <w:lang w:val="el-GR"/>
        </w:rPr>
        <w:t>ν τους.</w:t>
      </w:r>
    </w:p>
    <w:p w14:paraId="398FFBF6" w14:textId="77777777" w:rsidR="006D2EC6" w:rsidRDefault="006D2EC6" w:rsidP="006D2EC6">
      <w:pPr>
        <w:pStyle w:val="BodyText"/>
        <w:ind w:left="1758" w:right="227"/>
        <w:jc w:val="both"/>
        <w:rPr>
          <w:sz w:val="20"/>
          <w:szCs w:val="20"/>
          <w:lang w:val="el-GR"/>
        </w:rPr>
      </w:pPr>
    </w:p>
    <w:p w14:paraId="63C1D712" w14:textId="77777777" w:rsidR="006D2EC6" w:rsidRDefault="006D2EC6" w:rsidP="006D2EC6">
      <w:pPr>
        <w:pStyle w:val="BodyText"/>
        <w:ind w:left="1758" w:right="227"/>
        <w:jc w:val="both"/>
        <w:rPr>
          <w:sz w:val="20"/>
          <w:szCs w:val="20"/>
          <w:lang w:val="el-GR"/>
        </w:rPr>
      </w:pPr>
    </w:p>
    <w:p w14:paraId="1E64AB0D" w14:textId="77777777" w:rsidR="006D2EC6" w:rsidRPr="004D4B71" w:rsidRDefault="006D2EC6" w:rsidP="006D2EC6">
      <w:pPr>
        <w:pStyle w:val="Heading1"/>
        <w:pBdr>
          <w:top w:val="single" w:sz="8" w:space="0" w:color="00B0F0"/>
          <w:bottom w:val="single" w:sz="8" w:space="1" w:color="00B0F0"/>
        </w:pBdr>
        <w:kinsoku w:val="0"/>
        <w:overflowPunct w:val="0"/>
        <w:ind w:left="1758" w:right="227"/>
        <w:rPr>
          <w:b w:val="0"/>
          <w:bCs w:val="0"/>
          <w:color w:val="000000"/>
        </w:rPr>
      </w:pPr>
      <w:r>
        <w:rPr>
          <w:color w:val="63A1AA"/>
        </w:rPr>
        <w:t>ΗΠΑ</w:t>
      </w:r>
    </w:p>
    <w:p w14:paraId="1702DF93" w14:textId="77777777" w:rsidR="006D2EC6" w:rsidRPr="00002891" w:rsidRDefault="006D2EC6" w:rsidP="006D2EC6">
      <w:pPr>
        <w:pStyle w:val="BodyText"/>
        <w:tabs>
          <w:tab w:val="left" w:pos="11199"/>
        </w:tabs>
        <w:kinsoku w:val="0"/>
        <w:overflowPunct w:val="0"/>
        <w:ind w:left="1758" w:right="227"/>
        <w:jc w:val="both"/>
        <w:rPr>
          <w:b/>
          <w:bCs/>
          <w:sz w:val="20"/>
          <w:szCs w:val="20"/>
          <w:lang w:val="el-GR"/>
        </w:rPr>
      </w:pPr>
      <w:r w:rsidRPr="004D4B71">
        <w:rPr>
          <w:lang w:val="el-GR"/>
        </w:rPr>
        <w:br/>
      </w:r>
      <w:r w:rsidRPr="00002891">
        <w:rPr>
          <w:b/>
          <w:bCs/>
          <w:sz w:val="20"/>
          <w:szCs w:val="20"/>
          <w:lang w:val="el-GR"/>
        </w:rPr>
        <w:t>Α</w:t>
      </w:r>
      <w:r>
        <w:rPr>
          <w:b/>
          <w:bCs/>
          <w:sz w:val="20"/>
          <w:szCs w:val="20"/>
          <w:lang w:val="el-GR"/>
        </w:rPr>
        <w:t>γορά Κατοικίας</w:t>
      </w:r>
    </w:p>
    <w:p w14:paraId="6447D9AD" w14:textId="77777777" w:rsidR="006D2EC6" w:rsidRPr="00002891" w:rsidRDefault="006D2EC6" w:rsidP="006D2EC6">
      <w:pPr>
        <w:pStyle w:val="BodyText"/>
        <w:tabs>
          <w:tab w:val="left" w:pos="11199"/>
        </w:tabs>
        <w:kinsoku w:val="0"/>
        <w:overflowPunct w:val="0"/>
        <w:ind w:left="1758" w:right="227"/>
        <w:jc w:val="both"/>
        <w:rPr>
          <w:sz w:val="20"/>
          <w:szCs w:val="20"/>
          <w:lang w:val="el-GR"/>
        </w:rPr>
      </w:pPr>
    </w:p>
    <w:p w14:paraId="3376A26E" w14:textId="77777777" w:rsidR="006D2EC6" w:rsidRPr="00563CEF" w:rsidRDefault="006D2EC6" w:rsidP="006D2EC6">
      <w:pPr>
        <w:pStyle w:val="BodyText"/>
        <w:tabs>
          <w:tab w:val="left" w:pos="11199"/>
        </w:tabs>
        <w:kinsoku w:val="0"/>
        <w:overflowPunct w:val="0"/>
        <w:ind w:left="1758" w:right="227"/>
        <w:jc w:val="both"/>
        <w:rPr>
          <w:sz w:val="20"/>
          <w:szCs w:val="20"/>
          <w:lang w:val="el-GR"/>
        </w:rPr>
      </w:pPr>
      <w:r w:rsidRPr="00563CEF">
        <w:rPr>
          <w:sz w:val="20"/>
          <w:szCs w:val="20"/>
          <w:lang w:val="el-GR"/>
        </w:rPr>
        <w:t xml:space="preserve">Οι πωλήσεις υφιστάμενων (μη νεόδμητων) κατοικιών, οι οποίες συνιστούν περίπου το 87% των συνολικών πωλήσεων κατοικιών, μειώθηκαν, σε μηνιαία βάση, τον Απρίλιο, κατά 17,8%, έναντι μικρότερης μείωσης κατά 8,5%, τον προηγούμενο μήνα, με αποτέλεσμα να διαμορφωθούν στα 4,33 εκατ. (σε ετησιοποιημένη βάση). Η μέτρηση του Απριλίου, αν και η χαμηλότερη από τον Σεπτέμβριο 2011, ήταν ελαφρώς ανώτερη των εκτιμήσεων της αγοράς που ανέμενε λιγότερες πωλήσεις υφιστάμενων κατοικιών, ενώ η σημαντική μηνιαία μείωση (η μεγαλύτερη από τον Ιούλιο 2010) αποδίδεται στην πτώση της οικονομικής δραστηριότητας, ως απόρροια των περιοριστικών μέτρων που ελήφθησαν για την αντιμετώπιση της πανδημίας του </w:t>
      </w:r>
      <w:r w:rsidR="00B95063">
        <w:rPr>
          <w:sz w:val="20"/>
          <w:szCs w:val="20"/>
          <w:lang w:val="el-GR"/>
        </w:rPr>
        <w:t>COVID</w:t>
      </w:r>
      <w:r w:rsidRPr="00563CEF">
        <w:rPr>
          <w:sz w:val="20"/>
          <w:szCs w:val="20"/>
          <w:lang w:val="el-GR"/>
        </w:rPr>
        <w:t xml:space="preserve">-19. Σε ετήσια βάση, οι πωλήσεις υφιστάμενων κατοικιών κατέγραψαν σημαντική μείωση, μετά από εννέα διαδοχικούς μήνες ανόδου, κατά 16,6%. Το απόθεμα υφιστάμενων κατοικιών διαμορφώθηκε, τον Απρίλιο, σε 1,47 εκατ. κατοικίες, έναντι 1,49 εκατ. κατοικιών τον Μάρτιο. Σημειώνεται ότι, κατά το δεύτερο εξάμηνο του 2019, το απόθεμα υφιστάμενων κατοικιών είχε καταγράψει έντονα πτωτική πορεία, ενώ, κατά το πρώτο </w:t>
      </w:r>
      <w:r w:rsidRPr="00563CEF">
        <w:rPr>
          <w:sz w:val="20"/>
          <w:szCs w:val="20"/>
          <w:lang w:val="el-GR"/>
        </w:rPr>
        <w:lastRenderedPageBreak/>
        <w:t xml:space="preserve">τρίμηνο του 2020, παρουσίασε ελαφρά ανοδικές τάσεις. </w:t>
      </w:r>
    </w:p>
    <w:p w14:paraId="694234F8" w14:textId="77777777" w:rsidR="006D2EC6" w:rsidRPr="00563CEF" w:rsidRDefault="006D2EC6" w:rsidP="006D2EC6">
      <w:pPr>
        <w:pStyle w:val="BodyText"/>
        <w:tabs>
          <w:tab w:val="left" w:pos="11199"/>
        </w:tabs>
        <w:kinsoku w:val="0"/>
        <w:overflowPunct w:val="0"/>
        <w:ind w:left="1758" w:right="227"/>
        <w:jc w:val="both"/>
        <w:rPr>
          <w:sz w:val="20"/>
          <w:szCs w:val="20"/>
          <w:lang w:val="el-GR"/>
        </w:rPr>
      </w:pPr>
    </w:p>
    <w:p w14:paraId="2BF6F439" w14:textId="77777777" w:rsidR="006D2EC6" w:rsidRPr="00563CEF" w:rsidRDefault="006D2EC6" w:rsidP="006D2EC6">
      <w:pPr>
        <w:pStyle w:val="BodyText"/>
        <w:tabs>
          <w:tab w:val="left" w:pos="11199"/>
        </w:tabs>
        <w:kinsoku w:val="0"/>
        <w:overflowPunct w:val="0"/>
        <w:ind w:left="1758" w:right="227"/>
        <w:jc w:val="both"/>
        <w:rPr>
          <w:sz w:val="20"/>
          <w:szCs w:val="20"/>
          <w:lang w:val="el-GR"/>
        </w:rPr>
      </w:pPr>
      <w:r w:rsidRPr="00563CEF">
        <w:rPr>
          <w:sz w:val="20"/>
          <w:szCs w:val="20"/>
          <w:lang w:val="el-GR"/>
        </w:rPr>
        <w:t xml:space="preserve">Οι ευνοϊκές συνθήκες που επικράτησαν, κατά το προηγούμενο διάστημα, στη στεγαστική αγορά των ΗΠΑ έχουν μεταβληθεί, καθώς: </w:t>
      </w:r>
    </w:p>
    <w:p w14:paraId="3C03F84A" w14:textId="77777777" w:rsidR="006D2EC6" w:rsidRPr="00563CEF" w:rsidRDefault="006D2EC6" w:rsidP="006D2EC6">
      <w:pPr>
        <w:pStyle w:val="BodyText"/>
        <w:tabs>
          <w:tab w:val="left" w:pos="11199"/>
        </w:tabs>
        <w:kinsoku w:val="0"/>
        <w:overflowPunct w:val="0"/>
        <w:ind w:left="1758" w:right="227"/>
        <w:jc w:val="both"/>
        <w:rPr>
          <w:sz w:val="20"/>
          <w:szCs w:val="20"/>
          <w:lang w:val="el-GR"/>
        </w:rPr>
      </w:pPr>
    </w:p>
    <w:p w14:paraId="7F58F097" w14:textId="77777777" w:rsidR="006D2EC6" w:rsidRPr="00563CEF" w:rsidRDefault="006D2EC6" w:rsidP="006D2EC6">
      <w:pPr>
        <w:pStyle w:val="BodyText"/>
        <w:tabs>
          <w:tab w:val="left" w:pos="11199"/>
        </w:tabs>
        <w:kinsoku w:val="0"/>
        <w:overflowPunct w:val="0"/>
        <w:ind w:left="1758" w:right="227"/>
        <w:jc w:val="both"/>
        <w:rPr>
          <w:sz w:val="20"/>
          <w:szCs w:val="20"/>
          <w:lang w:val="el-GR"/>
        </w:rPr>
      </w:pPr>
      <w:r w:rsidRPr="00563CEF">
        <w:rPr>
          <w:sz w:val="20"/>
          <w:szCs w:val="20"/>
          <w:lang w:val="el-GR"/>
        </w:rPr>
        <w:t>- Οι συνθήκες στην αγορά εργασίας έχουν επιδεινωθεί ραγδαία. Το ποσοστό της ανεργίας ανήλθε από 4,4%, τον Μάρτιο, στο 14,7%, τον Απρίλιο, το υψηλότερο ποσοστό ανεργίας που έχει καταγραφεί στα χρονικά της έρευνας (από τον Ιανουάριο 1948). Επισημαίνεται ότι, κατά την περίοδο Σεπτέμβριος 2019 – Φεβρουάριος 2020, το ποσοστό ανεργίας κυμαινόταν στο εύρος 3,5%-3,6%, καταγράφοντας επιδόσεις που αποτελούν χαμηλό 50 ετών. Το χαμηλό ποσοστό της ανεργίας δημιούργησε τις προϋποθέσεις για ανοδικές μισθολογικές πιέσεις, ενώ η αύξηση των εισοδημάτων συνέβαλε στην ενίσχυση του αγοραστικού ενδιαφέροντος στην αγορά κατοικίας. Ωστόσο, οι προοπτικές της αγοράς εργασίας αναμένονται ιδιαίτερα δυσμενείς, περισσότερο σε βραχυπρόθεσμο ορίζοντα.</w:t>
      </w:r>
      <w:r w:rsidRPr="00563CEF">
        <w:rPr>
          <w:lang w:val="el-GR"/>
        </w:rPr>
        <w:t xml:space="preserve"> </w:t>
      </w:r>
      <w:r w:rsidRPr="00563CEF">
        <w:rPr>
          <w:sz w:val="20"/>
          <w:szCs w:val="20"/>
          <w:lang w:val="el-GR"/>
        </w:rPr>
        <w:t xml:space="preserve">Η Ευρωπαϊκή Επιτροπή, στην πρόσφατη έκθεσή της (European Commission, Spring 2020 Economic Forecast), εκτιμά ότι το μέσο ποσοστό ανεργίας αναμένεται να διαμορφωθεί στο 9,2% το 2020, για να υποχωρήσει στο 7,6%, το 2021. Η δραματική επιδείνωση της αγοράς εργασίας αναμένεται να επηρεάσει βραχυπρόθεσμα δυσμενώς και το αγοραστικό ενδιαφέρον στην αγορά κατοικίας. </w:t>
      </w:r>
    </w:p>
    <w:p w14:paraId="1212DC86" w14:textId="77777777" w:rsidR="006D2EC6" w:rsidRPr="00563CEF" w:rsidRDefault="006D2EC6" w:rsidP="006D2EC6">
      <w:pPr>
        <w:pStyle w:val="BodyText"/>
        <w:tabs>
          <w:tab w:val="left" w:pos="11199"/>
        </w:tabs>
        <w:kinsoku w:val="0"/>
        <w:overflowPunct w:val="0"/>
        <w:ind w:left="1758" w:right="227"/>
        <w:jc w:val="both"/>
        <w:rPr>
          <w:sz w:val="20"/>
          <w:szCs w:val="20"/>
          <w:lang w:val="el-GR"/>
        </w:rPr>
      </w:pPr>
    </w:p>
    <w:p w14:paraId="77F706DC" w14:textId="1751296D" w:rsidR="00900059" w:rsidRPr="00563CEF" w:rsidRDefault="006D2EC6" w:rsidP="006D2EC6">
      <w:pPr>
        <w:pStyle w:val="BodyText"/>
        <w:tabs>
          <w:tab w:val="left" w:pos="11199"/>
        </w:tabs>
        <w:kinsoku w:val="0"/>
        <w:overflowPunct w:val="0"/>
        <w:ind w:left="1758" w:right="227"/>
        <w:jc w:val="both"/>
        <w:rPr>
          <w:sz w:val="20"/>
          <w:szCs w:val="20"/>
          <w:lang w:val="el-GR"/>
        </w:rPr>
      </w:pPr>
      <w:r w:rsidRPr="00563CEF">
        <w:rPr>
          <w:sz w:val="20"/>
          <w:szCs w:val="20"/>
          <w:lang w:val="el-GR"/>
        </w:rPr>
        <w:t>- Αντίθετα, τα χαμηλά επιτόκια εξακολουθούν να λειτουργούν υποστηρικτικά. Κατά τη διάρκεια του 2019, οι ανησυχίες για την πορεία της παγκόσμιας οικονομικής ανάπτυξης, η αβεβαιότητα σχετικά με το εμπόριο και η χαλάρωση της νομισματικής πολιτικής από την Ομοσπονδιακή Τράπεζα των ΗΠΑ (Fed) άσκησαν πτωτική πίεση στα επιτόκια των στεγαστικών δανείων, διακόπτοντας την ανοδική τάση που επικράτησε κατά την τριετία 2016-2018. Ενδεικτικά αναφέρεται ότι, σύμφωνα με την ομοσπονδιακή εταιρ</w:t>
      </w:r>
      <w:r>
        <w:rPr>
          <w:sz w:val="20"/>
          <w:szCs w:val="20"/>
          <w:lang w:val="el-GR"/>
        </w:rPr>
        <w:t>ε</w:t>
      </w:r>
      <w:r w:rsidRPr="00563CEF">
        <w:rPr>
          <w:sz w:val="20"/>
          <w:szCs w:val="20"/>
          <w:lang w:val="el-GR"/>
        </w:rPr>
        <w:t>ία στεγαστικών δανείων των ΗΠΑ, Freddie Mac, το μέσο επιτόκιο στεγαστικού δανείου 30ετούς διάρκειας, υποχώρησε, το πρώτο τρίμηνο του έτους, στο 3,5%, από 3,7%, το τέταρτο τρίμηνο του 2019, ενώ τον Απρίλιο υποχώρησε περαιτέρω, στο 3,3%, διατηρώντας την πτωτική πορεία που παρουσιάζει από τα τέλη του 2018. Η ιδιαίτερα διευκολυντική νομισματική πολιτική που έχει υιοθετήσει η Ομοσπονδιακή Τράπεζα των ΗΠΑ (</w:t>
      </w:r>
      <w:proofErr w:type="spellStart"/>
      <w:r w:rsidRPr="00563CEF">
        <w:rPr>
          <w:sz w:val="20"/>
          <w:szCs w:val="20"/>
          <w:lang w:val="el-GR"/>
        </w:rPr>
        <w:t>Fed</w:t>
      </w:r>
      <w:proofErr w:type="spellEnd"/>
      <w:r w:rsidRPr="00563CEF">
        <w:rPr>
          <w:sz w:val="20"/>
          <w:szCs w:val="20"/>
          <w:lang w:val="el-GR"/>
        </w:rPr>
        <w:t xml:space="preserve">) από το </w:t>
      </w:r>
      <w:r w:rsidR="00900059" w:rsidRPr="00563CEF">
        <w:rPr>
          <w:sz w:val="20"/>
          <w:szCs w:val="20"/>
          <w:lang w:val="el-GR"/>
        </w:rPr>
        <w:t xml:space="preserve">ξέσπασμα της πανδημίας, </w:t>
      </w:r>
      <w:proofErr w:type="spellStart"/>
      <w:r w:rsidR="00900059" w:rsidRPr="00563CEF">
        <w:rPr>
          <w:sz w:val="20"/>
          <w:szCs w:val="20"/>
          <w:lang w:val="el-GR"/>
        </w:rPr>
        <w:t>προσδοκάται</w:t>
      </w:r>
      <w:proofErr w:type="spellEnd"/>
      <w:r w:rsidR="00900059" w:rsidRPr="00563CEF">
        <w:rPr>
          <w:sz w:val="20"/>
          <w:szCs w:val="20"/>
          <w:lang w:val="el-GR"/>
        </w:rPr>
        <w:t xml:space="preserve"> ότι θα διατηρήσει τα επιτόκια των στεγαστικών δανείων σε ιδιαίτερα χαμηλά επίπεδα.</w:t>
      </w:r>
    </w:p>
    <w:p w14:paraId="18390DED" w14:textId="77777777" w:rsidR="006D2EC6" w:rsidRPr="00BD4DFC" w:rsidRDefault="006D2EC6" w:rsidP="006D2EC6">
      <w:pPr>
        <w:pStyle w:val="BodyText"/>
        <w:tabs>
          <w:tab w:val="left" w:pos="11199"/>
        </w:tabs>
        <w:kinsoku w:val="0"/>
        <w:overflowPunct w:val="0"/>
        <w:ind w:left="1758" w:right="227"/>
        <w:jc w:val="both"/>
        <w:rPr>
          <w:sz w:val="20"/>
          <w:szCs w:val="20"/>
          <w:highlight w:val="yellow"/>
          <w:lang w:val="el-GR"/>
        </w:rPr>
      </w:pPr>
      <w:r>
        <w:rPr>
          <w:noProof/>
          <w:color w:val="231F20"/>
          <w:lang w:val="el-GR" w:eastAsia="el-GR"/>
        </w:rPr>
        <mc:AlternateContent>
          <mc:Choice Requires="wpg">
            <w:drawing>
              <wp:anchor distT="0" distB="0" distL="114300" distR="114300" simplePos="0" relativeHeight="251687936" behindDoc="1" locked="0" layoutInCell="1" allowOverlap="1" wp14:anchorId="395A25C3" wp14:editId="526776AE">
                <wp:simplePos x="0" y="0"/>
                <wp:positionH relativeFrom="margin">
                  <wp:posOffset>-9525</wp:posOffset>
                </wp:positionH>
                <wp:positionV relativeFrom="paragraph">
                  <wp:posOffset>46990</wp:posOffset>
                </wp:positionV>
                <wp:extent cx="7237095" cy="3381375"/>
                <wp:effectExtent l="0" t="0" r="1905" b="9525"/>
                <wp:wrapNone/>
                <wp:docPr id="42" name="Group 42"/>
                <wp:cNvGraphicFramePr/>
                <a:graphic xmlns:a="http://schemas.openxmlformats.org/drawingml/2006/main">
                  <a:graphicData uri="http://schemas.microsoft.com/office/word/2010/wordprocessingGroup">
                    <wpg:wgp>
                      <wpg:cNvGrpSpPr/>
                      <wpg:grpSpPr>
                        <a:xfrm>
                          <a:off x="0" y="0"/>
                          <a:ext cx="7237095" cy="3381375"/>
                          <a:chOff x="0" y="0"/>
                          <a:chExt cx="7397698" cy="3231581"/>
                        </a:xfrm>
                      </wpg:grpSpPr>
                      <wps:wsp>
                        <wps:cNvPr id="43" name="Rectangle 24"/>
                        <wps:cNvSpPr>
                          <a:spLocks noChangeArrowheads="1"/>
                        </wps:cNvSpPr>
                        <wps:spPr bwMode="auto">
                          <a:xfrm>
                            <a:off x="0" y="0"/>
                            <a:ext cx="1044278" cy="3231466"/>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896A0" w14:textId="77777777" w:rsidR="006D2EC6" w:rsidRPr="000A52F8" w:rsidRDefault="006D2EC6" w:rsidP="006D2EC6">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00D33538">
                                <w:rPr>
                                  <w:rFonts w:ascii="Arial" w:hAnsi="Arial" w:cs="Arial"/>
                                  <w:color w:val="E24C37"/>
                                  <w:spacing w:val="-4"/>
                                  <w:sz w:val="18"/>
                                  <w:lang w:val="en-US"/>
                                </w:rPr>
                                <w:t>7</w:t>
                              </w:r>
                            </w:p>
                            <w:p w14:paraId="2A877196" w14:textId="77777777" w:rsidR="006D2EC6" w:rsidRPr="000A52F8" w:rsidRDefault="006D2EC6" w:rsidP="006D2EC6">
                              <w:pPr>
                                <w:jc w:val="center"/>
                                <w:rPr>
                                  <w:rFonts w:ascii="Arial" w:hAnsi="Arial" w:cs="Arial"/>
                                  <w:color w:val="E24C37"/>
                                  <w:spacing w:val="-4"/>
                                  <w:sz w:val="18"/>
                                  <w:lang w:val="en-US"/>
                                </w:rPr>
                              </w:pPr>
                            </w:p>
                            <w:p w14:paraId="291D4BE7" w14:textId="77777777" w:rsidR="006D2EC6" w:rsidRPr="000A52F8" w:rsidRDefault="006D2EC6" w:rsidP="006D2EC6">
                              <w:pPr>
                                <w:jc w:val="center"/>
                                <w:rPr>
                                  <w:rFonts w:ascii="Arial" w:hAnsi="Arial" w:cs="Arial"/>
                                  <w:color w:val="E24C37"/>
                                  <w:spacing w:val="-4"/>
                                  <w:sz w:val="18"/>
                                  <w:lang w:val="en-US"/>
                                </w:rPr>
                              </w:pPr>
                            </w:p>
                            <w:p w14:paraId="63F5B089" w14:textId="77777777" w:rsidR="006D2EC6" w:rsidRPr="000A52F8" w:rsidRDefault="006D2EC6" w:rsidP="006D2EC6">
                              <w:pPr>
                                <w:jc w:val="center"/>
                                <w:rPr>
                                  <w:rFonts w:ascii="Arial" w:hAnsi="Arial" w:cs="Arial"/>
                                  <w:color w:val="E24C37"/>
                                  <w:spacing w:val="-4"/>
                                  <w:sz w:val="18"/>
                                  <w:lang w:val="en-US"/>
                                </w:rPr>
                              </w:pPr>
                            </w:p>
                            <w:p w14:paraId="63826CE1" w14:textId="77777777" w:rsidR="006D2EC6" w:rsidRPr="000A52F8" w:rsidRDefault="006D2EC6" w:rsidP="006D2EC6">
                              <w:pPr>
                                <w:jc w:val="center"/>
                                <w:rPr>
                                  <w:rFonts w:ascii="Arial" w:hAnsi="Arial" w:cs="Arial"/>
                                  <w:color w:val="E24C37"/>
                                  <w:spacing w:val="-4"/>
                                  <w:sz w:val="18"/>
                                  <w:lang w:val="en-US"/>
                                </w:rPr>
                              </w:pPr>
                            </w:p>
                            <w:p w14:paraId="1D97F046" w14:textId="77777777" w:rsidR="006D2EC6" w:rsidRPr="000A52F8" w:rsidRDefault="006D2EC6" w:rsidP="006D2EC6">
                              <w:pPr>
                                <w:jc w:val="center"/>
                                <w:rPr>
                                  <w:rFonts w:ascii="Arial" w:hAnsi="Arial" w:cs="Arial"/>
                                  <w:color w:val="E24C37"/>
                                  <w:spacing w:val="-4"/>
                                  <w:sz w:val="18"/>
                                  <w:lang w:val="en-US"/>
                                </w:rPr>
                              </w:pPr>
                            </w:p>
                            <w:p w14:paraId="68E95C8F" w14:textId="77777777" w:rsidR="006D2EC6" w:rsidRPr="000A52F8" w:rsidRDefault="006D2EC6" w:rsidP="006D2EC6">
                              <w:pPr>
                                <w:jc w:val="center"/>
                                <w:rPr>
                                  <w:rFonts w:ascii="Arial" w:hAnsi="Arial" w:cs="Arial"/>
                                  <w:color w:val="E24C37"/>
                                  <w:spacing w:val="-4"/>
                                  <w:sz w:val="18"/>
                                  <w:lang w:val="en-US"/>
                                </w:rPr>
                              </w:pPr>
                            </w:p>
                            <w:p w14:paraId="5B90BD74" w14:textId="77777777" w:rsidR="006D2EC6" w:rsidRPr="000A52F8" w:rsidRDefault="006D2EC6" w:rsidP="006D2EC6">
                              <w:pPr>
                                <w:jc w:val="center"/>
                                <w:rPr>
                                  <w:rFonts w:ascii="Arial" w:hAnsi="Arial" w:cs="Arial"/>
                                  <w:color w:val="E24C37"/>
                                  <w:spacing w:val="-4"/>
                                  <w:sz w:val="18"/>
                                  <w:lang w:val="en-US"/>
                                </w:rPr>
                              </w:pPr>
                            </w:p>
                            <w:p w14:paraId="5AC0ED5F" w14:textId="77777777" w:rsidR="006D2EC6" w:rsidRDefault="006D2EC6" w:rsidP="006D2EC6">
                              <w:pPr>
                                <w:spacing w:after="0"/>
                                <w:jc w:val="center"/>
                                <w:rPr>
                                  <w:rFonts w:ascii="Arial" w:hAnsi="Arial" w:cs="Arial"/>
                                  <w:color w:val="000000"/>
                                  <w:spacing w:val="-4"/>
                                  <w:sz w:val="18"/>
                                  <w:lang w:val="en-US"/>
                                </w:rPr>
                              </w:pPr>
                            </w:p>
                            <w:p w14:paraId="365F345F" w14:textId="77777777" w:rsidR="006D2EC6" w:rsidRDefault="006D2EC6" w:rsidP="006D2EC6">
                              <w:pPr>
                                <w:spacing w:after="0"/>
                                <w:jc w:val="center"/>
                                <w:rPr>
                                  <w:rFonts w:ascii="Arial" w:hAnsi="Arial" w:cs="Arial"/>
                                  <w:color w:val="000000"/>
                                  <w:spacing w:val="-4"/>
                                  <w:sz w:val="18"/>
                                  <w:lang w:val="en-US"/>
                                </w:rPr>
                              </w:pPr>
                            </w:p>
                            <w:p w14:paraId="7D68F8B3" w14:textId="77777777" w:rsidR="006D2EC6" w:rsidRPr="000A52F8" w:rsidRDefault="006D2EC6" w:rsidP="006D2EC6">
                              <w:pPr>
                                <w:spacing w:after="0"/>
                                <w:jc w:val="center"/>
                                <w:rPr>
                                  <w:rFonts w:ascii="Arial" w:hAnsi="Arial" w:cs="Arial"/>
                                  <w:color w:val="000000"/>
                                  <w:spacing w:val="-4"/>
                                  <w:sz w:val="18"/>
                                  <w:lang w:val="en-US"/>
                                </w:rPr>
                              </w:pPr>
                            </w:p>
                            <w:p w14:paraId="3F19E336" w14:textId="77777777" w:rsidR="006D2EC6" w:rsidRPr="000A52F8" w:rsidRDefault="006D2EC6" w:rsidP="006D2EC6">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5F2E75F1" w14:textId="77777777" w:rsidR="006D2EC6" w:rsidRPr="00057B44" w:rsidRDefault="006D2EC6" w:rsidP="006D2EC6">
                              <w:pPr>
                                <w:spacing w:after="0"/>
                                <w:jc w:val="center"/>
                                <w:rPr>
                                  <w:rFonts w:ascii="Arial" w:hAnsi="Arial" w:cs="Arial"/>
                                  <w:color w:val="000000"/>
                                  <w:spacing w:val="-4"/>
                                  <w:sz w:val="18"/>
                                  <w:lang w:val="en-US"/>
                                </w:rPr>
                              </w:pPr>
                              <w:r w:rsidRPr="0076243C">
                                <w:rPr>
                                  <w:rFonts w:ascii="Arial" w:hAnsi="Arial" w:cs="Arial"/>
                                  <w:color w:val="000000"/>
                                  <w:spacing w:val="-4"/>
                                  <w:sz w:val="18"/>
                                  <w:lang w:val="en-US"/>
                                </w:rPr>
                                <w:t>National Association of Home Builders, Freddie Mac</w:t>
                              </w:r>
                              <w:r>
                                <w:rPr>
                                  <w:rFonts w:ascii="Arial" w:hAnsi="Arial" w:cs="Arial"/>
                                  <w:color w:val="000000"/>
                                  <w:spacing w:val="-4"/>
                                  <w:sz w:val="18"/>
                                  <w:lang w:val="en-US"/>
                                </w:rPr>
                                <w:t xml:space="preserve"> </w:t>
                              </w:r>
                            </w:p>
                            <w:p w14:paraId="146F8AE6" w14:textId="77777777" w:rsidR="006D2EC6" w:rsidRPr="00C46FB2" w:rsidRDefault="006D2EC6" w:rsidP="006D2EC6">
                              <w:pPr>
                                <w:spacing w:after="0"/>
                                <w:jc w:val="center"/>
                                <w:rPr>
                                  <w:rFonts w:ascii="Arial" w:hAnsi="Arial" w:cs="Arial"/>
                                  <w:color w:val="000000"/>
                                  <w:spacing w:val="-4"/>
                                  <w:sz w:val="18"/>
                                  <w:lang w:val="en-US"/>
                                </w:rPr>
                              </w:pPr>
                            </w:p>
                          </w:txbxContent>
                        </wps:txbx>
                        <wps:bodyPr rot="0" vert="horz" wrap="square" lIns="91440" tIns="45720" rIns="91440" bIns="45720" anchor="t" anchorCtr="0" upright="1">
                          <a:noAutofit/>
                        </wps:bodyPr>
                      </wps:wsp>
                      <wps:wsp>
                        <wps:cNvPr id="47" name="Freeform 364"/>
                        <wps:cNvSpPr>
                          <a:spLocks/>
                        </wps:cNvSpPr>
                        <wps:spPr bwMode="auto">
                          <a:xfrm>
                            <a:off x="1172326" y="0"/>
                            <a:ext cx="6225372" cy="323158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C81262" w14:textId="77777777" w:rsidR="006D2EC6" w:rsidRDefault="006D2EC6" w:rsidP="006D2EC6">
                              <w:pPr>
                                <w:tabs>
                                  <w:tab w:val="left" w:pos="2410"/>
                                </w:tabs>
                                <w:spacing w:after="0" w:line="240" w:lineRule="auto"/>
                                <w:rPr>
                                  <w:rFonts w:ascii="Arial" w:eastAsia="Arial" w:hAnsi="Arial" w:cs="Arial"/>
                                  <w:color w:val="0E3B70"/>
                                  <w:sz w:val="20"/>
                                  <w:szCs w:val="20"/>
                                </w:rPr>
                              </w:pPr>
                            </w:p>
                            <w:p w14:paraId="6B7617A2" w14:textId="77777777" w:rsidR="006D2EC6" w:rsidRDefault="006D2EC6" w:rsidP="006D2EC6">
                              <w:pPr>
                                <w:tabs>
                                  <w:tab w:val="left" w:pos="2410"/>
                                </w:tabs>
                                <w:spacing w:after="0" w:line="240" w:lineRule="auto"/>
                                <w:rPr>
                                  <w:rFonts w:ascii="Arial" w:eastAsia="Arial" w:hAnsi="Arial" w:cs="Arial"/>
                                  <w:color w:val="0E3B70"/>
                                  <w:sz w:val="20"/>
                                  <w:szCs w:val="20"/>
                                </w:rPr>
                              </w:pPr>
                              <w:r w:rsidRPr="007676A4">
                                <w:rPr>
                                  <w:rFonts w:ascii="Arial" w:eastAsia="Arial" w:hAnsi="Arial" w:cs="Arial"/>
                                  <w:color w:val="0E3B70"/>
                                  <w:sz w:val="20"/>
                                  <w:szCs w:val="20"/>
                                </w:rPr>
                                <w:t>ΗΠΑ: Δείκτης προσδοκιών κατασκευαστών ακινήτων (NAHB, μέσος όρος περιόδου) και επιτόκιο 30ετούς στεγαστικού δανείου</w:t>
                              </w:r>
                              <w:r>
                                <w:rPr>
                                  <w:noProof/>
                                  <w:lang w:eastAsia="el-GR"/>
                                </w:rPr>
                                <w:drawing>
                                  <wp:inline distT="0" distB="0" distL="0" distR="0" wp14:anchorId="59AED13E" wp14:editId="229E26CB">
                                    <wp:extent cx="5881370" cy="46355"/>
                                    <wp:effectExtent l="0" t="0" r="0" b="0"/>
                                    <wp:docPr id="58"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2C75A07B" w14:textId="77777777" w:rsidR="006D2EC6" w:rsidRDefault="006D2EC6" w:rsidP="006D2EC6">
                              <w:pPr>
                                <w:tabs>
                                  <w:tab w:val="left" w:pos="2410"/>
                                </w:tabs>
                                <w:spacing w:line="240" w:lineRule="auto"/>
                                <w:rPr>
                                  <w:noProof/>
                                </w:rPr>
                              </w:pPr>
                              <w:r w:rsidRPr="0076243C">
                                <w:rPr>
                                  <w:noProof/>
                                  <w:lang w:eastAsia="el-GR"/>
                                </w:rPr>
                                <w:drawing>
                                  <wp:inline distT="0" distB="0" distL="0" distR="0" wp14:anchorId="28430979" wp14:editId="2ECF24A0">
                                    <wp:extent cx="5686425" cy="2686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2686050"/>
                                            </a:xfrm>
                                            <a:prstGeom prst="rect">
                                              <a:avLst/>
                                            </a:prstGeom>
                                            <a:noFill/>
                                            <a:ln>
                                              <a:noFill/>
                                            </a:ln>
                                          </pic:spPr>
                                        </pic:pic>
                                      </a:graphicData>
                                    </a:graphic>
                                  </wp:inline>
                                </w:drawing>
                              </w:r>
                            </w:p>
                            <w:p w14:paraId="379A67A0" w14:textId="77777777" w:rsidR="006D2EC6" w:rsidRDefault="006D2EC6" w:rsidP="006D2EC6">
                              <w:pPr>
                                <w:tabs>
                                  <w:tab w:val="left" w:pos="2410"/>
                                </w:tabs>
                                <w:spacing w:line="240" w:lineRule="auto"/>
                                <w:rPr>
                                  <w:noProof/>
                                </w:rPr>
                              </w:pPr>
                            </w:p>
                            <w:p w14:paraId="39862FE7" w14:textId="77777777" w:rsidR="006D2EC6" w:rsidRDefault="006D2EC6" w:rsidP="006D2EC6">
                              <w:pPr>
                                <w:tabs>
                                  <w:tab w:val="left" w:pos="2410"/>
                                </w:tabs>
                                <w:spacing w:line="240" w:lineRule="auto"/>
                                <w:rPr>
                                  <w:noProof/>
                                </w:rPr>
                              </w:pPr>
                            </w:p>
                            <w:p w14:paraId="6BE89565" w14:textId="77777777" w:rsidR="006D2EC6" w:rsidRDefault="006D2EC6" w:rsidP="006D2EC6">
                              <w:pPr>
                                <w:tabs>
                                  <w:tab w:val="left" w:pos="2410"/>
                                </w:tabs>
                                <w:spacing w:line="240" w:lineRule="auto"/>
                                <w:rPr>
                                  <w:noProof/>
                                </w:rPr>
                              </w:pPr>
                            </w:p>
                            <w:p w14:paraId="54B833C8" w14:textId="77777777" w:rsidR="006D2EC6" w:rsidRDefault="006D2EC6" w:rsidP="006D2EC6">
                              <w:pPr>
                                <w:tabs>
                                  <w:tab w:val="left" w:pos="2410"/>
                                </w:tabs>
                                <w:spacing w:line="240" w:lineRule="auto"/>
                                <w:rPr>
                                  <w:noProof/>
                                </w:rPr>
                              </w:pPr>
                            </w:p>
                            <w:p w14:paraId="39A775AB" w14:textId="77777777" w:rsidR="006D2EC6" w:rsidRDefault="006D2EC6" w:rsidP="006D2EC6">
                              <w:pPr>
                                <w:tabs>
                                  <w:tab w:val="left" w:pos="2410"/>
                                </w:tabs>
                                <w:spacing w:line="240" w:lineRule="auto"/>
                                <w:rPr>
                                  <w:noProof/>
                                </w:rPr>
                              </w:pPr>
                            </w:p>
                            <w:p w14:paraId="6859FE2E" w14:textId="77777777" w:rsidR="006D2EC6" w:rsidRDefault="006D2EC6" w:rsidP="006D2EC6">
                              <w:pPr>
                                <w:tabs>
                                  <w:tab w:val="left" w:pos="2410"/>
                                </w:tabs>
                                <w:spacing w:line="240" w:lineRule="auto"/>
                                <w:rPr>
                                  <w:noProof/>
                                </w:rPr>
                              </w:pPr>
                            </w:p>
                            <w:p w14:paraId="5F791B7A" w14:textId="77777777" w:rsidR="006D2EC6" w:rsidRDefault="006D2EC6" w:rsidP="006D2EC6">
                              <w:pPr>
                                <w:tabs>
                                  <w:tab w:val="left" w:pos="2410"/>
                                </w:tabs>
                                <w:spacing w:line="240" w:lineRule="auto"/>
                                <w:rPr>
                                  <w:noProof/>
                                </w:rPr>
                              </w:pPr>
                            </w:p>
                            <w:p w14:paraId="441FFF52" w14:textId="77777777" w:rsidR="006D2EC6" w:rsidRDefault="006D2EC6" w:rsidP="006D2EC6">
                              <w:pPr>
                                <w:tabs>
                                  <w:tab w:val="left" w:pos="2410"/>
                                </w:tabs>
                                <w:spacing w:line="240" w:lineRule="auto"/>
                                <w:rPr>
                                  <w:noProof/>
                                </w:rPr>
                              </w:pPr>
                            </w:p>
                            <w:p w14:paraId="1A92CB20" w14:textId="77777777" w:rsidR="006D2EC6" w:rsidRDefault="006D2EC6" w:rsidP="006D2EC6">
                              <w:pPr>
                                <w:tabs>
                                  <w:tab w:val="left" w:pos="2410"/>
                                </w:tabs>
                                <w:spacing w:line="240" w:lineRule="auto"/>
                                <w:rPr>
                                  <w:noProof/>
                                </w:rPr>
                              </w:pPr>
                            </w:p>
                            <w:p w14:paraId="0C875867" w14:textId="77777777" w:rsidR="006D2EC6" w:rsidRDefault="006D2EC6" w:rsidP="006D2EC6">
                              <w:pPr>
                                <w:tabs>
                                  <w:tab w:val="left" w:pos="2410"/>
                                </w:tabs>
                                <w:spacing w:line="240" w:lineRule="auto"/>
                                <w:rPr>
                                  <w:noProof/>
                                </w:rPr>
                              </w:pPr>
                            </w:p>
                            <w:p w14:paraId="3F572FB9" w14:textId="77777777" w:rsidR="006D2EC6" w:rsidRDefault="006D2EC6" w:rsidP="006D2EC6">
                              <w:pPr>
                                <w:tabs>
                                  <w:tab w:val="left" w:pos="2410"/>
                                </w:tabs>
                                <w:spacing w:line="240" w:lineRule="auto"/>
                                <w:rPr>
                                  <w:noProof/>
                                </w:rPr>
                              </w:pPr>
                            </w:p>
                            <w:p w14:paraId="0ECEB0EA" w14:textId="77777777" w:rsidR="006D2EC6" w:rsidRDefault="006D2EC6" w:rsidP="006D2EC6">
                              <w:pPr>
                                <w:tabs>
                                  <w:tab w:val="left" w:pos="2410"/>
                                </w:tabs>
                                <w:spacing w:line="240" w:lineRule="auto"/>
                                <w:rPr>
                                  <w:noProof/>
                                </w:rPr>
                              </w:pPr>
                            </w:p>
                            <w:p w14:paraId="2A65B948" w14:textId="77777777" w:rsidR="006D2EC6" w:rsidRDefault="006D2EC6" w:rsidP="006D2EC6">
                              <w:pPr>
                                <w:tabs>
                                  <w:tab w:val="left" w:pos="2410"/>
                                </w:tabs>
                                <w:spacing w:line="240" w:lineRule="auto"/>
                                <w:rPr>
                                  <w:noProof/>
                                </w:rPr>
                              </w:pPr>
                            </w:p>
                            <w:p w14:paraId="1B81C272" w14:textId="77777777" w:rsidR="006D2EC6" w:rsidRDefault="006D2EC6" w:rsidP="006D2EC6">
                              <w:pPr>
                                <w:tabs>
                                  <w:tab w:val="left" w:pos="2410"/>
                                </w:tabs>
                                <w:spacing w:line="240" w:lineRule="auto"/>
                                <w:rPr>
                                  <w:noProof/>
                                </w:rPr>
                              </w:pPr>
                            </w:p>
                            <w:p w14:paraId="5C0D473C" w14:textId="77777777" w:rsidR="006D2EC6" w:rsidRDefault="006D2EC6" w:rsidP="006D2EC6">
                              <w:pPr>
                                <w:tabs>
                                  <w:tab w:val="left" w:pos="2410"/>
                                </w:tabs>
                                <w:spacing w:line="240" w:lineRule="auto"/>
                                <w:rPr>
                                  <w:noProof/>
                                </w:rPr>
                              </w:pPr>
                            </w:p>
                            <w:p w14:paraId="0472AF01" w14:textId="77777777" w:rsidR="006D2EC6" w:rsidRDefault="006D2EC6" w:rsidP="006D2EC6">
                              <w:pPr>
                                <w:tabs>
                                  <w:tab w:val="left" w:pos="2410"/>
                                </w:tabs>
                                <w:spacing w:line="240" w:lineRule="auto"/>
                                <w:rPr>
                                  <w:noProof/>
                                </w:rPr>
                              </w:pPr>
                            </w:p>
                            <w:p w14:paraId="3EB0638C" w14:textId="77777777" w:rsidR="006D2EC6" w:rsidRDefault="006D2EC6" w:rsidP="006D2EC6">
                              <w:pPr>
                                <w:tabs>
                                  <w:tab w:val="left" w:pos="2410"/>
                                </w:tabs>
                                <w:spacing w:line="240" w:lineRule="auto"/>
                                <w:rPr>
                                  <w:noProof/>
                                </w:rPr>
                              </w:pPr>
                            </w:p>
                            <w:p w14:paraId="0FE7D5D1" w14:textId="77777777" w:rsidR="006D2EC6" w:rsidRDefault="006D2EC6" w:rsidP="006D2EC6">
                              <w:pPr>
                                <w:tabs>
                                  <w:tab w:val="left" w:pos="2410"/>
                                </w:tabs>
                                <w:spacing w:line="240" w:lineRule="auto"/>
                                <w:rPr>
                                  <w:noProof/>
                                </w:rPr>
                              </w:pPr>
                            </w:p>
                            <w:p w14:paraId="4C02723D" w14:textId="77777777" w:rsidR="006D2EC6" w:rsidRDefault="006D2EC6" w:rsidP="006D2EC6">
                              <w:pPr>
                                <w:tabs>
                                  <w:tab w:val="left" w:pos="2410"/>
                                </w:tabs>
                                <w:spacing w:line="240" w:lineRule="auto"/>
                                <w:rPr>
                                  <w:noProof/>
                                </w:rPr>
                              </w:pPr>
                            </w:p>
                            <w:p w14:paraId="14E57AA9" w14:textId="77777777" w:rsidR="006D2EC6" w:rsidRDefault="006D2EC6" w:rsidP="006D2EC6">
                              <w:pPr>
                                <w:tabs>
                                  <w:tab w:val="left" w:pos="2410"/>
                                </w:tabs>
                                <w:spacing w:line="240" w:lineRule="auto"/>
                                <w:rPr>
                                  <w:noProof/>
                                </w:rPr>
                              </w:pPr>
                            </w:p>
                            <w:p w14:paraId="429F5978" w14:textId="77777777" w:rsidR="006D2EC6" w:rsidRDefault="006D2EC6" w:rsidP="006D2EC6">
                              <w:pPr>
                                <w:tabs>
                                  <w:tab w:val="left" w:pos="2410"/>
                                </w:tabs>
                                <w:spacing w:line="240" w:lineRule="auto"/>
                                <w:rPr>
                                  <w:noProof/>
                                </w:rPr>
                              </w:pPr>
                            </w:p>
                            <w:p w14:paraId="763833A5" w14:textId="77777777" w:rsidR="006D2EC6" w:rsidRDefault="006D2EC6" w:rsidP="006D2EC6">
                              <w:pPr>
                                <w:tabs>
                                  <w:tab w:val="left" w:pos="2410"/>
                                </w:tabs>
                                <w:spacing w:line="240" w:lineRule="auto"/>
                                <w:rPr>
                                  <w:noProof/>
                                </w:rPr>
                              </w:pPr>
                            </w:p>
                            <w:p w14:paraId="65224616" w14:textId="77777777" w:rsidR="006D2EC6" w:rsidRDefault="006D2EC6" w:rsidP="006D2EC6">
                              <w:pPr>
                                <w:tabs>
                                  <w:tab w:val="left" w:pos="2410"/>
                                </w:tabs>
                                <w:spacing w:line="240" w:lineRule="auto"/>
                                <w:rPr>
                                  <w:noProof/>
                                </w:rPr>
                              </w:pPr>
                            </w:p>
                            <w:p w14:paraId="6EE7B1A6" w14:textId="77777777" w:rsidR="006D2EC6" w:rsidRDefault="006D2EC6" w:rsidP="006D2EC6">
                              <w:pPr>
                                <w:tabs>
                                  <w:tab w:val="left" w:pos="2410"/>
                                </w:tabs>
                                <w:spacing w:line="240" w:lineRule="auto"/>
                                <w:rPr>
                                  <w:noProof/>
                                </w:rPr>
                              </w:pPr>
                            </w:p>
                            <w:p w14:paraId="49973094" w14:textId="77777777" w:rsidR="006D2EC6" w:rsidRDefault="006D2EC6" w:rsidP="006D2EC6">
                              <w:pPr>
                                <w:tabs>
                                  <w:tab w:val="left" w:pos="2410"/>
                                </w:tabs>
                                <w:spacing w:line="240" w:lineRule="auto"/>
                                <w:rPr>
                                  <w:noProof/>
                                </w:rPr>
                              </w:pPr>
                            </w:p>
                            <w:p w14:paraId="482F8099" w14:textId="77777777" w:rsidR="006D2EC6" w:rsidRDefault="006D2EC6" w:rsidP="006D2EC6">
                              <w:pPr>
                                <w:tabs>
                                  <w:tab w:val="left" w:pos="2410"/>
                                </w:tabs>
                                <w:spacing w:line="240" w:lineRule="auto"/>
                                <w:rPr>
                                  <w:noProof/>
                                </w:rPr>
                              </w:pPr>
                            </w:p>
                            <w:p w14:paraId="61653776" w14:textId="77777777" w:rsidR="006D2EC6" w:rsidRDefault="006D2EC6" w:rsidP="006D2EC6">
                              <w:pPr>
                                <w:tabs>
                                  <w:tab w:val="left" w:pos="2410"/>
                                </w:tabs>
                                <w:spacing w:line="240" w:lineRule="auto"/>
                                <w:rPr>
                                  <w:noProof/>
                                </w:rPr>
                              </w:pPr>
                            </w:p>
                            <w:p w14:paraId="030D8775" w14:textId="77777777" w:rsidR="006D2EC6" w:rsidRDefault="006D2EC6" w:rsidP="006D2EC6">
                              <w:pPr>
                                <w:tabs>
                                  <w:tab w:val="left" w:pos="2410"/>
                                </w:tabs>
                                <w:spacing w:line="240" w:lineRule="auto"/>
                                <w:rPr>
                                  <w:noProof/>
                                </w:rPr>
                              </w:pPr>
                            </w:p>
                            <w:p w14:paraId="391241F6" w14:textId="77777777" w:rsidR="006D2EC6" w:rsidRDefault="006D2EC6" w:rsidP="006D2EC6">
                              <w:pPr>
                                <w:tabs>
                                  <w:tab w:val="left" w:pos="2410"/>
                                </w:tabs>
                                <w:spacing w:line="240" w:lineRule="auto"/>
                                <w:rPr>
                                  <w:noProof/>
                                </w:rPr>
                              </w:pPr>
                            </w:p>
                            <w:p w14:paraId="0C794587" w14:textId="77777777" w:rsidR="006D2EC6" w:rsidRDefault="006D2EC6" w:rsidP="006D2EC6">
                              <w:pPr>
                                <w:tabs>
                                  <w:tab w:val="left" w:pos="2410"/>
                                </w:tabs>
                                <w:spacing w:line="240" w:lineRule="auto"/>
                                <w:rPr>
                                  <w:noProof/>
                                </w:rPr>
                              </w:pPr>
                            </w:p>
                            <w:p w14:paraId="236CF747" w14:textId="77777777" w:rsidR="006D2EC6" w:rsidRDefault="006D2EC6" w:rsidP="006D2EC6">
                              <w:pPr>
                                <w:tabs>
                                  <w:tab w:val="left" w:pos="2410"/>
                                </w:tabs>
                                <w:spacing w:line="240" w:lineRule="auto"/>
                                <w:rPr>
                                  <w:noProof/>
                                </w:rPr>
                              </w:pPr>
                            </w:p>
                            <w:p w14:paraId="26573137" w14:textId="77777777" w:rsidR="006D2EC6" w:rsidRDefault="006D2EC6" w:rsidP="006D2EC6">
                              <w:pPr>
                                <w:tabs>
                                  <w:tab w:val="left" w:pos="2410"/>
                                </w:tabs>
                                <w:spacing w:line="240" w:lineRule="auto"/>
                                <w:rPr>
                                  <w:noProof/>
                                </w:rPr>
                              </w:pPr>
                            </w:p>
                            <w:p w14:paraId="7A07DD53" w14:textId="77777777" w:rsidR="006D2EC6" w:rsidRDefault="006D2EC6" w:rsidP="006D2EC6">
                              <w:pPr>
                                <w:tabs>
                                  <w:tab w:val="left" w:pos="2410"/>
                                </w:tabs>
                                <w:spacing w:line="240" w:lineRule="auto"/>
                                <w:rPr>
                                  <w:noProof/>
                                </w:rPr>
                              </w:pPr>
                            </w:p>
                            <w:p w14:paraId="1AC2AAE5" w14:textId="77777777" w:rsidR="006D2EC6" w:rsidRDefault="006D2EC6" w:rsidP="006D2EC6">
                              <w:pPr>
                                <w:tabs>
                                  <w:tab w:val="left" w:pos="2410"/>
                                </w:tabs>
                                <w:spacing w:line="240" w:lineRule="auto"/>
                                <w:rPr>
                                  <w:noProof/>
                                </w:rPr>
                              </w:pPr>
                            </w:p>
                            <w:p w14:paraId="3922E2D7" w14:textId="77777777" w:rsidR="006D2EC6" w:rsidRDefault="006D2EC6" w:rsidP="006D2EC6">
                              <w:pPr>
                                <w:tabs>
                                  <w:tab w:val="left" w:pos="2410"/>
                                </w:tabs>
                                <w:spacing w:line="240" w:lineRule="auto"/>
                                <w:rPr>
                                  <w:noProof/>
                                </w:rPr>
                              </w:pPr>
                            </w:p>
                            <w:p w14:paraId="0A652F2C" w14:textId="77777777" w:rsidR="006D2EC6" w:rsidRDefault="006D2EC6" w:rsidP="006D2EC6">
                              <w:pPr>
                                <w:tabs>
                                  <w:tab w:val="left" w:pos="2410"/>
                                </w:tabs>
                                <w:spacing w:line="240" w:lineRule="auto"/>
                                <w:rPr>
                                  <w:noProof/>
                                </w:rPr>
                              </w:pPr>
                            </w:p>
                            <w:p w14:paraId="66CF4F06" w14:textId="77777777" w:rsidR="006D2EC6" w:rsidRDefault="006D2EC6" w:rsidP="006D2EC6">
                              <w:pPr>
                                <w:tabs>
                                  <w:tab w:val="left" w:pos="2410"/>
                                </w:tabs>
                                <w:spacing w:line="240" w:lineRule="auto"/>
                                <w:rPr>
                                  <w:noProof/>
                                </w:rPr>
                              </w:pPr>
                            </w:p>
                            <w:p w14:paraId="3A17812E" w14:textId="77777777" w:rsidR="006D2EC6" w:rsidRDefault="006D2EC6" w:rsidP="006D2EC6">
                              <w:pPr>
                                <w:tabs>
                                  <w:tab w:val="left" w:pos="2410"/>
                                </w:tabs>
                                <w:spacing w:line="240" w:lineRule="auto"/>
                                <w:rPr>
                                  <w:noProof/>
                                </w:rPr>
                              </w:pPr>
                            </w:p>
                            <w:p w14:paraId="32C3A00C" w14:textId="77777777" w:rsidR="006D2EC6" w:rsidRDefault="006D2EC6" w:rsidP="006D2EC6">
                              <w:pPr>
                                <w:tabs>
                                  <w:tab w:val="left" w:pos="2410"/>
                                </w:tabs>
                                <w:spacing w:line="240" w:lineRule="auto"/>
                                <w:rPr>
                                  <w:noProof/>
                                </w:rPr>
                              </w:pPr>
                            </w:p>
                            <w:p w14:paraId="15DFBA23" w14:textId="77777777" w:rsidR="006D2EC6" w:rsidRDefault="006D2EC6" w:rsidP="006D2EC6">
                              <w:pPr>
                                <w:tabs>
                                  <w:tab w:val="left" w:pos="2410"/>
                                </w:tabs>
                                <w:spacing w:line="240" w:lineRule="auto"/>
                                <w:rPr>
                                  <w:noProof/>
                                </w:rPr>
                              </w:pPr>
                            </w:p>
                            <w:p w14:paraId="42F49905" w14:textId="77777777" w:rsidR="006D2EC6" w:rsidRDefault="006D2EC6" w:rsidP="006D2EC6">
                              <w:pPr>
                                <w:tabs>
                                  <w:tab w:val="left" w:pos="2410"/>
                                </w:tabs>
                                <w:spacing w:line="240" w:lineRule="auto"/>
                                <w:rPr>
                                  <w:noProof/>
                                </w:rPr>
                              </w:pPr>
                            </w:p>
                            <w:p w14:paraId="3C9F3985" w14:textId="77777777" w:rsidR="006D2EC6" w:rsidRDefault="006D2EC6" w:rsidP="006D2EC6">
                              <w:pPr>
                                <w:tabs>
                                  <w:tab w:val="left" w:pos="2410"/>
                                </w:tabs>
                                <w:spacing w:line="240" w:lineRule="auto"/>
                                <w:rPr>
                                  <w:noProof/>
                                </w:rPr>
                              </w:pPr>
                            </w:p>
                            <w:p w14:paraId="436E81F3" w14:textId="77777777" w:rsidR="006D2EC6" w:rsidRDefault="006D2EC6" w:rsidP="006D2EC6">
                              <w:pPr>
                                <w:tabs>
                                  <w:tab w:val="left" w:pos="2410"/>
                                </w:tabs>
                                <w:spacing w:line="240" w:lineRule="auto"/>
                                <w:rPr>
                                  <w:rFonts w:ascii="Arial" w:hAnsi="Arial" w:cs="Arial"/>
                                  <w:sz w:val="20"/>
                                </w:rPr>
                              </w:pPr>
                            </w:p>
                            <w:p w14:paraId="017C30EE" w14:textId="77777777" w:rsidR="006D2EC6" w:rsidRDefault="006D2EC6" w:rsidP="006D2EC6">
                              <w:pPr>
                                <w:tabs>
                                  <w:tab w:val="left" w:pos="2410"/>
                                </w:tabs>
                                <w:spacing w:line="240" w:lineRule="auto"/>
                                <w:rPr>
                                  <w:rFonts w:ascii="Arial" w:hAnsi="Arial" w:cs="Arial"/>
                                  <w:sz w:val="20"/>
                                </w:rPr>
                              </w:pPr>
                            </w:p>
                            <w:p w14:paraId="146DD249" w14:textId="77777777" w:rsidR="006D2EC6" w:rsidRDefault="006D2EC6" w:rsidP="006D2EC6">
                              <w:pPr>
                                <w:tabs>
                                  <w:tab w:val="left" w:pos="2410"/>
                                </w:tabs>
                                <w:spacing w:line="240" w:lineRule="auto"/>
                                <w:rPr>
                                  <w:rFonts w:ascii="Arial" w:hAnsi="Arial" w:cs="Arial"/>
                                  <w:sz w:val="20"/>
                                </w:rPr>
                              </w:pPr>
                            </w:p>
                            <w:p w14:paraId="5428FA5C" w14:textId="77777777" w:rsidR="006D2EC6" w:rsidRDefault="006D2EC6" w:rsidP="006D2EC6">
                              <w:pPr>
                                <w:tabs>
                                  <w:tab w:val="left" w:pos="2410"/>
                                </w:tabs>
                                <w:spacing w:line="240" w:lineRule="auto"/>
                                <w:rPr>
                                  <w:rFonts w:ascii="Arial" w:hAnsi="Arial" w:cs="Arial"/>
                                  <w:sz w:val="20"/>
                                </w:rPr>
                              </w:pPr>
                            </w:p>
                            <w:p w14:paraId="43197779" w14:textId="77777777" w:rsidR="006D2EC6" w:rsidRDefault="006D2EC6" w:rsidP="006D2EC6">
                              <w:pPr>
                                <w:tabs>
                                  <w:tab w:val="left" w:pos="2410"/>
                                </w:tabs>
                                <w:spacing w:line="240" w:lineRule="auto"/>
                                <w:rPr>
                                  <w:rFonts w:ascii="Arial" w:hAnsi="Arial" w:cs="Arial"/>
                                  <w:sz w:val="20"/>
                                </w:rPr>
                              </w:pPr>
                            </w:p>
                            <w:p w14:paraId="4309293C" w14:textId="77777777" w:rsidR="006D2EC6" w:rsidRDefault="006D2EC6" w:rsidP="006D2EC6">
                              <w:pPr>
                                <w:tabs>
                                  <w:tab w:val="left" w:pos="2410"/>
                                </w:tabs>
                                <w:spacing w:line="240" w:lineRule="auto"/>
                                <w:rPr>
                                  <w:rFonts w:ascii="Arial" w:hAnsi="Arial" w:cs="Arial"/>
                                  <w:sz w:val="20"/>
                                </w:rPr>
                              </w:pPr>
                            </w:p>
                            <w:p w14:paraId="517FB930" w14:textId="77777777" w:rsidR="006D2EC6" w:rsidRDefault="006D2EC6" w:rsidP="006D2EC6">
                              <w:pPr>
                                <w:tabs>
                                  <w:tab w:val="left" w:pos="2410"/>
                                </w:tabs>
                                <w:spacing w:line="240" w:lineRule="auto"/>
                                <w:rPr>
                                  <w:rFonts w:ascii="Arial" w:hAnsi="Arial" w:cs="Arial"/>
                                  <w:sz w:val="20"/>
                                </w:rPr>
                              </w:pPr>
                            </w:p>
                            <w:p w14:paraId="2BF050D6" w14:textId="77777777" w:rsidR="006D2EC6" w:rsidRDefault="006D2EC6" w:rsidP="006D2EC6">
                              <w:pPr>
                                <w:tabs>
                                  <w:tab w:val="left" w:pos="2410"/>
                                </w:tabs>
                                <w:spacing w:line="240" w:lineRule="auto"/>
                                <w:rPr>
                                  <w:rFonts w:ascii="Arial" w:hAnsi="Arial" w:cs="Arial"/>
                                  <w:sz w:val="20"/>
                                </w:rPr>
                              </w:pPr>
                            </w:p>
                            <w:p w14:paraId="3D59F8E2" w14:textId="77777777" w:rsidR="006D2EC6" w:rsidRDefault="006D2EC6" w:rsidP="006D2EC6">
                              <w:pPr>
                                <w:tabs>
                                  <w:tab w:val="left" w:pos="2410"/>
                                </w:tabs>
                                <w:spacing w:line="240" w:lineRule="auto"/>
                                <w:rPr>
                                  <w:rFonts w:ascii="Arial" w:hAnsi="Arial" w:cs="Arial"/>
                                  <w:sz w:val="20"/>
                                </w:rPr>
                              </w:pPr>
                            </w:p>
                            <w:p w14:paraId="3FADD975" w14:textId="77777777" w:rsidR="006D2EC6" w:rsidRDefault="006D2EC6" w:rsidP="006D2EC6">
                              <w:pPr>
                                <w:tabs>
                                  <w:tab w:val="left" w:pos="2410"/>
                                </w:tabs>
                                <w:spacing w:line="240" w:lineRule="auto"/>
                                <w:rPr>
                                  <w:rFonts w:ascii="Arial" w:hAnsi="Arial" w:cs="Arial"/>
                                  <w:sz w:val="20"/>
                                </w:rPr>
                              </w:pPr>
                            </w:p>
                            <w:p w14:paraId="0B7C31CD" w14:textId="77777777" w:rsidR="006D2EC6" w:rsidRDefault="006D2EC6" w:rsidP="006D2EC6">
                              <w:pPr>
                                <w:tabs>
                                  <w:tab w:val="left" w:pos="2410"/>
                                </w:tabs>
                                <w:spacing w:line="240" w:lineRule="auto"/>
                                <w:rPr>
                                  <w:rFonts w:ascii="Arial" w:hAnsi="Arial" w:cs="Arial"/>
                                  <w:sz w:val="20"/>
                                </w:rPr>
                              </w:pPr>
                            </w:p>
                            <w:p w14:paraId="368F4636" w14:textId="77777777" w:rsidR="006D2EC6" w:rsidRDefault="006D2EC6" w:rsidP="006D2EC6">
                              <w:pPr>
                                <w:tabs>
                                  <w:tab w:val="left" w:pos="2410"/>
                                </w:tabs>
                                <w:spacing w:line="240" w:lineRule="auto"/>
                                <w:rPr>
                                  <w:rFonts w:ascii="Arial" w:hAnsi="Arial" w:cs="Arial"/>
                                  <w:sz w:val="20"/>
                                </w:rPr>
                              </w:pPr>
                            </w:p>
                            <w:p w14:paraId="31855D0F" w14:textId="77777777" w:rsidR="006D2EC6" w:rsidRDefault="006D2EC6" w:rsidP="006D2EC6">
                              <w:pPr>
                                <w:tabs>
                                  <w:tab w:val="left" w:pos="2410"/>
                                </w:tabs>
                                <w:spacing w:line="240" w:lineRule="auto"/>
                                <w:rPr>
                                  <w:rFonts w:ascii="Arial" w:hAnsi="Arial" w:cs="Arial"/>
                                  <w:sz w:val="20"/>
                                </w:rPr>
                              </w:pPr>
                            </w:p>
                            <w:p w14:paraId="644FE150" w14:textId="77777777" w:rsidR="006D2EC6" w:rsidRDefault="006D2EC6" w:rsidP="006D2EC6">
                              <w:pPr>
                                <w:tabs>
                                  <w:tab w:val="left" w:pos="2410"/>
                                </w:tabs>
                                <w:spacing w:line="240" w:lineRule="auto"/>
                                <w:rPr>
                                  <w:rFonts w:ascii="Arial" w:hAnsi="Arial" w:cs="Arial"/>
                                  <w:sz w:val="20"/>
                                </w:rPr>
                              </w:pPr>
                            </w:p>
                            <w:p w14:paraId="6783A43C" w14:textId="77777777" w:rsidR="006D2EC6" w:rsidRDefault="006D2EC6" w:rsidP="006D2EC6">
                              <w:pPr>
                                <w:tabs>
                                  <w:tab w:val="left" w:pos="2410"/>
                                </w:tabs>
                                <w:spacing w:line="240" w:lineRule="auto"/>
                                <w:rPr>
                                  <w:rFonts w:ascii="Arial" w:hAnsi="Arial" w:cs="Arial"/>
                                  <w:sz w:val="20"/>
                                </w:rPr>
                              </w:pPr>
                            </w:p>
                            <w:p w14:paraId="40407A66" w14:textId="77777777" w:rsidR="006D2EC6" w:rsidRDefault="006D2EC6" w:rsidP="006D2EC6">
                              <w:pPr>
                                <w:tabs>
                                  <w:tab w:val="left" w:pos="2410"/>
                                </w:tabs>
                                <w:spacing w:line="240" w:lineRule="auto"/>
                                <w:rPr>
                                  <w:rFonts w:ascii="Arial" w:hAnsi="Arial" w:cs="Arial"/>
                                  <w:sz w:val="20"/>
                                </w:rPr>
                              </w:pPr>
                            </w:p>
                            <w:p w14:paraId="04A4646A" w14:textId="77777777" w:rsidR="006D2EC6" w:rsidRDefault="006D2EC6" w:rsidP="006D2EC6">
                              <w:pPr>
                                <w:tabs>
                                  <w:tab w:val="left" w:pos="2410"/>
                                </w:tabs>
                                <w:spacing w:line="240" w:lineRule="auto"/>
                                <w:rPr>
                                  <w:rFonts w:ascii="Arial" w:hAnsi="Arial" w:cs="Arial"/>
                                  <w:sz w:val="20"/>
                                </w:rPr>
                              </w:pPr>
                            </w:p>
                            <w:p w14:paraId="31ACE351" w14:textId="77777777" w:rsidR="006D2EC6" w:rsidRDefault="006D2EC6" w:rsidP="006D2EC6">
                              <w:pPr>
                                <w:tabs>
                                  <w:tab w:val="left" w:pos="2410"/>
                                </w:tabs>
                                <w:spacing w:line="240" w:lineRule="auto"/>
                                <w:rPr>
                                  <w:rFonts w:ascii="Arial" w:hAnsi="Arial" w:cs="Arial"/>
                                  <w:sz w:val="20"/>
                                </w:rPr>
                              </w:pPr>
                            </w:p>
                            <w:p w14:paraId="509965BA" w14:textId="77777777" w:rsidR="006D2EC6" w:rsidRDefault="006D2EC6" w:rsidP="006D2EC6">
                              <w:pPr>
                                <w:tabs>
                                  <w:tab w:val="left" w:pos="2410"/>
                                </w:tabs>
                                <w:spacing w:line="240" w:lineRule="auto"/>
                                <w:rPr>
                                  <w:rFonts w:ascii="Arial" w:hAnsi="Arial" w:cs="Arial"/>
                                  <w:sz w:val="20"/>
                                </w:rPr>
                              </w:pPr>
                            </w:p>
                            <w:p w14:paraId="27E07F77" w14:textId="77777777" w:rsidR="006D2EC6" w:rsidRDefault="006D2EC6" w:rsidP="006D2EC6">
                              <w:pPr>
                                <w:tabs>
                                  <w:tab w:val="left" w:pos="2410"/>
                                </w:tabs>
                                <w:spacing w:line="240" w:lineRule="auto"/>
                                <w:rPr>
                                  <w:rFonts w:ascii="Arial" w:hAnsi="Arial" w:cs="Arial"/>
                                  <w:sz w:val="20"/>
                                </w:rPr>
                              </w:pPr>
                            </w:p>
                            <w:p w14:paraId="6A86CB79" w14:textId="77777777" w:rsidR="006D2EC6" w:rsidRPr="00D743CB" w:rsidRDefault="006D2EC6" w:rsidP="006D2EC6">
                              <w:pPr>
                                <w:tabs>
                                  <w:tab w:val="left" w:pos="2410"/>
                                </w:tabs>
                                <w:spacing w:line="240" w:lineRule="auto"/>
                                <w:rPr>
                                  <w:rFonts w:ascii="Arial" w:hAnsi="Arial" w:cs="Arial"/>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95A25C3" id="Group 42" o:spid="_x0000_s1051" style="position:absolute;left:0;text-align:left;margin-left:-.75pt;margin-top:3.7pt;width:569.85pt;height:266.25pt;z-index:-251628544;mso-position-horizontal-relative:margin;mso-width-relative:margin;mso-height-relative:margin" coordsize="73976,3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">
                <v:rect id="Rectangle 24" o:spid="_x0000_s1052" style="position:absolute;width:10442;height:3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" fillcolor="#e5e4de" stroked="f">
                  <v:textbox>
                    <w:txbxContent>
                      <w:p w14:paraId="7E0896A0" w14:textId="77777777" w:rsidR="006D2EC6" w:rsidRPr="000A52F8" w:rsidRDefault="006D2EC6" w:rsidP="006D2EC6">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00D33538">
                          <w:rPr>
                            <w:rFonts w:ascii="Arial" w:hAnsi="Arial" w:cs="Arial"/>
                            <w:color w:val="E24C37"/>
                            <w:spacing w:val="-4"/>
                            <w:sz w:val="18"/>
                            <w:lang w:val="en-US"/>
                          </w:rPr>
                          <w:t>7</w:t>
                        </w:r>
                      </w:p>
                      <w:p w14:paraId="2A877196" w14:textId="77777777" w:rsidR="006D2EC6" w:rsidRPr="000A52F8" w:rsidRDefault="006D2EC6" w:rsidP="006D2EC6">
                        <w:pPr>
                          <w:jc w:val="center"/>
                          <w:rPr>
                            <w:rFonts w:ascii="Arial" w:hAnsi="Arial" w:cs="Arial"/>
                            <w:color w:val="E24C37"/>
                            <w:spacing w:val="-4"/>
                            <w:sz w:val="18"/>
                            <w:lang w:val="en-US"/>
                          </w:rPr>
                        </w:pPr>
                      </w:p>
                      <w:p w14:paraId="291D4BE7" w14:textId="77777777" w:rsidR="006D2EC6" w:rsidRPr="000A52F8" w:rsidRDefault="006D2EC6" w:rsidP="006D2EC6">
                        <w:pPr>
                          <w:jc w:val="center"/>
                          <w:rPr>
                            <w:rFonts w:ascii="Arial" w:hAnsi="Arial" w:cs="Arial"/>
                            <w:color w:val="E24C37"/>
                            <w:spacing w:val="-4"/>
                            <w:sz w:val="18"/>
                            <w:lang w:val="en-US"/>
                          </w:rPr>
                        </w:pPr>
                      </w:p>
                      <w:p w14:paraId="63F5B089" w14:textId="77777777" w:rsidR="006D2EC6" w:rsidRPr="000A52F8" w:rsidRDefault="006D2EC6" w:rsidP="006D2EC6">
                        <w:pPr>
                          <w:jc w:val="center"/>
                          <w:rPr>
                            <w:rFonts w:ascii="Arial" w:hAnsi="Arial" w:cs="Arial"/>
                            <w:color w:val="E24C37"/>
                            <w:spacing w:val="-4"/>
                            <w:sz w:val="18"/>
                            <w:lang w:val="en-US"/>
                          </w:rPr>
                        </w:pPr>
                      </w:p>
                      <w:p w14:paraId="63826CE1" w14:textId="77777777" w:rsidR="006D2EC6" w:rsidRPr="000A52F8" w:rsidRDefault="006D2EC6" w:rsidP="006D2EC6">
                        <w:pPr>
                          <w:jc w:val="center"/>
                          <w:rPr>
                            <w:rFonts w:ascii="Arial" w:hAnsi="Arial" w:cs="Arial"/>
                            <w:color w:val="E24C37"/>
                            <w:spacing w:val="-4"/>
                            <w:sz w:val="18"/>
                            <w:lang w:val="en-US"/>
                          </w:rPr>
                        </w:pPr>
                      </w:p>
                      <w:p w14:paraId="1D97F046" w14:textId="77777777" w:rsidR="006D2EC6" w:rsidRPr="000A52F8" w:rsidRDefault="006D2EC6" w:rsidP="006D2EC6">
                        <w:pPr>
                          <w:jc w:val="center"/>
                          <w:rPr>
                            <w:rFonts w:ascii="Arial" w:hAnsi="Arial" w:cs="Arial"/>
                            <w:color w:val="E24C37"/>
                            <w:spacing w:val="-4"/>
                            <w:sz w:val="18"/>
                            <w:lang w:val="en-US"/>
                          </w:rPr>
                        </w:pPr>
                      </w:p>
                      <w:p w14:paraId="68E95C8F" w14:textId="77777777" w:rsidR="006D2EC6" w:rsidRPr="000A52F8" w:rsidRDefault="006D2EC6" w:rsidP="006D2EC6">
                        <w:pPr>
                          <w:jc w:val="center"/>
                          <w:rPr>
                            <w:rFonts w:ascii="Arial" w:hAnsi="Arial" w:cs="Arial"/>
                            <w:color w:val="E24C37"/>
                            <w:spacing w:val="-4"/>
                            <w:sz w:val="18"/>
                            <w:lang w:val="en-US"/>
                          </w:rPr>
                        </w:pPr>
                      </w:p>
                      <w:p w14:paraId="5B90BD74" w14:textId="77777777" w:rsidR="006D2EC6" w:rsidRPr="000A52F8" w:rsidRDefault="006D2EC6" w:rsidP="006D2EC6">
                        <w:pPr>
                          <w:jc w:val="center"/>
                          <w:rPr>
                            <w:rFonts w:ascii="Arial" w:hAnsi="Arial" w:cs="Arial"/>
                            <w:color w:val="E24C37"/>
                            <w:spacing w:val="-4"/>
                            <w:sz w:val="18"/>
                            <w:lang w:val="en-US"/>
                          </w:rPr>
                        </w:pPr>
                      </w:p>
                      <w:p w14:paraId="5AC0ED5F" w14:textId="77777777" w:rsidR="006D2EC6" w:rsidRDefault="006D2EC6" w:rsidP="006D2EC6">
                        <w:pPr>
                          <w:spacing w:after="0"/>
                          <w:jc w:val="center"/>
                          <w:rPr>
                            <w:rFonts w:ascii="Arial" w:hAnsi="Arial" w:cs="Arial"/>
                            <w:color w:val="000000"/>
                            <w:spacing w:val="-4"/>
                            <w:sz w:val="18"/>
                            <w:lang w:val="en-US"/>
                          </w:rPr>
                        </w:pPr>
                      </w:p>
                      <w:p w14:paraId="365F345F" w14:textId="77777777" w:rsidR="006D2EC6" w:rsidRDefault="006D2EC6" w:rsidP="006D2EC6">
                        <w:pPr>
                          <w:spacing w:after="0"/>
                          <w:jc w:val="center"/>
                          <w:rPr>
                            <w:rFonts w:ascii="Arial" w:hAnsi="Arial" w:cs="Arial"/>
                            <w:color w:val="000000"/>
                            <w:spacing w:val="-4"/>
                            <w:sz w:val="18"/>
                            <w:lang w:val="en-US"/>
                          </w:rPr>
                        </w:pPr>
                      </w:p>
                      <w:p w14:paraId="7D68F8B3" w14:textId="77777777" w:rsidR="006D2EC6" w:rsidRPr="000A52F8" w:rsidRDefault="006D2EC6" w:rsidP="006D2EC6">
                        <w:pPr>
                          <w:spacing w:after="0"/>
                          <w:jc w:val="center"/>
                          <w:rPr>
                            <w:rFonts w:ascii="Arial" w:hAnsi="Arial" w:cs="Arial"/>
                            <w:color w:val="000000"/>
                            <w:spacing w:val="-4"/>
                            <w:sz w:val="18"/>
                            <w:lang w:val="en-US"/>
                          </w:rPr>
                        </w:pPr>
                      </w:p>
                      <w:p w14:paraId="3F19E336" w14:textId="77777777" w:rsidR="006D2EC6" w:rsidRPr="000A52F8" w:rsidRDefault="006D2EC6" w:rsidP="006D2EC6">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5F2E75F1" w14:textId="77777777" w:rsidR="006D2EC6" w:rsidRPr="00057B44" w:rsidRDefault="006D2EC6" w:rsidP="006D2EC6">
                        <w:pPr>
                          <w:spacing w:after="0"/>
                          <w:jc w:val="center"/>
                          <w:rPr>
                            <w:rFonts w:ascii="Arial" w:hAnsi="Arial" w:cs="Arial"/>
                            <w:color w:val="000000"/>
                            <w:spacing w:val="-4"/>
                            <w:sz w:val="18"/>
                            <w:lang w:val="en-US"/>
                          </w:rPr>
                        </w:pPr>
                        <w:r w:rsidRPr="0076243C">
                          <w:rPr>
                            <w:rFonts w:ascii="Arial" w:hAnsi="Arial" w:cs="Arial"/>
                            <w:color w:val="000000"/>
                            <w:spacing w:val="-4"/>
                            <w:sz w:val="18"/>
                            <w:lang w:val="en-US"/>
                          </w:rPr>
                          <w:t>National Association of Home Builders, Freddie Mac</w:t>
                        </w:r>
                        <w:r>
                          <w:rPr>
                            <w:rFonts w:ascii="Arial" w:hAnsi="Arial" w:cs="Arial"/>
                            <w:color w:val="000000"/>
                            <w:spacing w:val="-4"/>
                            <w:sz w:val="18"/>
                            <w:lang w:val="en-US"/>
                          </w:rPr>
                          <w:t xml:space="preserve"> </w:t>
                        </w:r>
                      </w:p>
                      <w:p w14:paraId="146F8AE6" w14:textId="77777777" w:rsidR="006D2EC6" w:rsidRPr="00C46FB2" w:rsidRDefault="006D2EC6" w:rsidP="006D2EC6">
                        <w:pPr>
                          <w:spacing w:after="0"/>
                          <w:jc w:val="center"/>
                          <w:rPr>
                            <w:rFonts w:ascii="Arial" w:hAnsi="Arial" w:cs="Arial"/>
                            <w:color w:val="000000"/>
                            <w:spacing w:val="-4"/>
                            <w:sz w:val="18"/>
                            <w:lang w:val="en-US"/>
                          </w:rPr>
                        </w:pPr>
                      </w:p>
                    </w:txbxContent>
                  </v:textbox>
                </v:rect>
                <v:shape id="Freeform 364" o:spid="_x0000_s1053" style="position:absolute;left:11723;width:62253;height:3231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" adj="-11796480,,5400" path="m9585,l,,,4123r9585,l9585,xe" fillcolor="#e5e4de" stroked="f">
                  <v:stroke joinstyle="round"/>
                  <v:formulas/>
                  <v:path arrowok="t" o:connecttype="custom" o:connectlocs="2147483646,0;0,0;0,2059516192;2147483646,2059516192;2147483646,0" o:connectangles="0,0,0,0,0" textboxrect="0,0,9586,4124"/>
                  <v:textbox>
                    <w:txbxContent>
                      <w:p w14:paraId="59C81262" w14:textId="77777777" w:rsidR="006D2EC6" w:rsidRDefault="006D2EC6" w:rsidP="006D2EC6">
                        <w:pPr>
                          <w:tabs>
                            <w:tab w:val="left" w:pos="2410"/>
                          </w:tabs>
                          <w:spacing w:after="0" w:line="240" w:lineRule="auto"/>
                          <w:rPr>
                            <w:rFonts w:ascii="Arial" w:eastAsia="Arial" w:hAnsi="Arial" w:cs="Arial"/>
                            <w:color w:val="0E3B70"/>
                            <w:sz w:val="20"/>
                            <w:szCs w:val="20"/>
                          </w:rPr>
                        </w:pPr>
                      </w:p>
                      <w:p w14:paraId="6B7617A2" w14:textId="77777777" w:rsidR="006D2EC6" w:rsidRDefault="006D2EC6" w:rsidP="006D2EC6">
                        <w:pPr>
                          <w:tabs>
                            <w:tab w:val="left" w:pos="2410"/>
                          </w:tabs>
                          <w:spacing w:after="0" w:line="240" w:lineRule="auto"/>
                          <w:rPr>
                            <w:rFonts w:ascii="Arial" w:eastAsia="Arial" w:hAnsi="Arial" w:cs="Arial"/>
                            <w:color w:val="0E3B70"/>
                            <w:sz w:val="20"/>
                            <w:szCs w:val="20"/>
                          </w:rPr>
                        </w:pPr>
                        <w:r w:rsidRPr="007676A4">
                          <w:rPr>
                            <w:rFonts w:ascii="Arial" w:eastAsia="Arial" w:hAnsi="Arial" w:cs="Arial"/>
                            <w:color w:val="0E3B70"/>
                            <w:sz w:val="20"/>
                            <w:szCs w:val="20"/>
                          </w:rPr>
                          <w:t>ΗΠΑ: Δείκτης προσδοκιών κατασκευαστών ακινήτων (NAHB, μέσος όρος περιόδου) και επιτόκιο 30ετούς στεγαστικού δανείου</w:t>
                        </w:r>
                        <w:r>
                          <w:rPr>
                            <w:noProof/>
                            <w:lang w:eastAsia="el-GR"/>
                          </w:rPr>
                          <w:drawing>
                            <wp:inline distT="0" distB="0" distL="0" distR="0" wp14:anchorId="59AED13E" wp14:editId="229E26CB">
                              <wp:extent cx="5881370" cy="46355"/>
                              <wp:effectExtent l="0" t="0" r="0" b="0"/>
                              <wp:docPr id="7"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2C75A07B" w14:textId="77777777" w:rsidR="006D2EC6" w:rsidRDefault="006D2EC6" w:rsidP="006D2EC6">
                        <w:pPr>
                          <w:tabs>
                            <w:tab w:val="left" w:pos="2410"/>
                          </w:tabs>
                          <w:spacing w:line="240" w:lineRule="auto"/>
                          <w:rPr>
                            <w:noProof/>
                          </w:rPr>
                        </w:pPr>
                        <w:r w:rsidRPr="0076243C">
                          <w:rPr>
                            <w:noProof/>
                            <w:lang w:eastAsia="el-GR"/>
                          </w:rPr>
                          <w:drawing>
                            <wp:inline distT="0" distB="0" distL="0" distR="0" wp14:anchorId="28430979" wp14:editId="2ECF24A0">
                              <wp:extent cx="5686425" cy="2686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6425" cy="2686050"/>
                                      </a:xfrm>
                                      <a:prstGeom prst="rect">
                                        <a:avLst/>
                                      </a:prstGeom>
                                      <a:noFill/>
                                      <a:ln>
                                        <a:noFill/>
                                      </a:ln>
                                    </pic:spPr>
                                  </pic:pic>
                                </a:graphicData>
                              </a:graphic>
                            </wp:inline>
                          </w:drawing>
                        </w:r>
                      </w:p>
                      <w:p w14:paraId="379A67A0" w14:textId="77777777" w:rsidR="006D2EC6" w:rsidRDefault="006D2EC6" w:rsidP="006D2EC6">
                        <w:pPr>
                          <w:tabs>
                            <w:tab w:val="left" w:pos="2410"/>
                          </w:tabs>
                          <w:spacing w:line="240" w:lineRule="auto"/>
                          <w:rPr>
                            <w:noProof/>
                          </w:rPr>
                        </w:pPr>
                      </w:p>
                      <w:p w14:paraId="39862FE7" w14:textId="77777777" w:rsidR="006D2EC6" w:rsidRDefault="006D2EC6" w:rsidP="006D2EC6">
                        <w:pPr>
                          <w:tabs>
                            <w:tab w:val="left" w:pos="2410"/>
                          </w:tabs>
                          <w:spacing w:line="240" w:lineRule="auto"/>
                          <w:rPr>
                            <w:noProof/>
                          </w:rPr>
                        </w:pPr>
                      </w:p>
                      <w:p w14:paraId="6BE89565" w14:textId="77777777" w:rsidR="006D2EC6" w:rsidRDefault="006D2EC6" w:rsidP="006D2EC6">
                        <w:pPr>
                          <w:tabs>
                            <w:tab w:val="left" w:pos="2410"/>
                          </w:tabs>
                          <w:spacing w:line="240" w:lineRule="auto"/>
                          <w:rPr>
                            <w:noProof/>
                          </w:rPr>
                        </w:pPr>
                      </w:p>
                      <w:p w14:paraId="54B833C8" w14:textId="77777777" w:rsidR="006D2EC6" w:rsidRDefault="006D2EC6" w:rsidP="006D2EC6">
                        <w:pPr>
                          <w:tabs>
                            <w:tab w:val="left" w:pos="2410"/>
                          </w:tabs>
                          <w:spacing w:line="240" w:lineRule="auto"/>
                          <w:rPr>
                            <w:noProof/>
                          </w:rPr>
                        </w:pPr>
                      </w:p>
                      <w:p w14:paraId="39A775AB" w14:textId="77777777" w:rsidR="006D2EC6" w:rsidRDefault="006D2EC6" w:rsidP="006D2EC6">
                        <w:pPr>
                          <w:tabs>
                            <w:tab w:val="left" w:pos="2410"/>
                          </w:tabs>
                          <w:spacing w:line="240" w:lineRule="auto"/>
                          <w:rPr>
                            <w:noProof/>
                          </w:rPr>
                        </w:pPr>
                      </w:p>
                      <w:p w14:paraId="6859FE2E" w14:textId="77777777" w:rsidR="006D2EC6" w:rsidRDefault="006D2EC6" w:rsidP="006D2EC6">
                        <w:pPr>
                          <w:tabs>
                            <w:tab w:val="left" w:pos="2410"/>
                          </w:tabs>
                          <w:spacing w:line="240" w:lineRule="auto"/>
                          <w:rPr>
                            <w:noProof/>
                          </w:rPr>
                        </w:pPr>
                      </w:p>
                      <w:p w14:paraId="5F791B7A" w14:textId="77777777" w:rsidR="006D2EC6" w:rsidRDefault="006D2EC6" w:rsidP="006D2EC6">
                        <w:pPr>
                          <w:tabs>
                            <w:tab w:val="left" w:pos="2410"/>
                          </w:tabs>
                          <w:spacing w:line="240" w:lineRule="auto"/>
                          <w:rPr>
                            <w:noProof/>
                          </w:rPr>
                        </w:pPr>
                      </w:p>
                      <w:p w14:paraId="441FFF52" w14:textId="77777777" w:rsidR="006D2EC6" w:rsidRDefault="006D2EC6" w:rsidP="006D2EC6">
                        <w:pPr>
                          <w:tabs>
                            <w:tab w:val="left" w:pos="2410"/>
                          </w:tabs>
                          <w:spacing w:line="240" w:lineRule="auto"/>
                          <w:rPr>
                            <w:noProof/>
                          </w:rPr>
                        </w:pPr>
                      </w:p>
                      <w:p w14:paraId="1A92CB20" w14:textId="77777777" w:rsidR="006D2EC6" w:rsidRDefault="006D2EC6" w:rsidP="006D2EC6">
                        <w:pPr>
                          <w:tabs>
                            <w:tab w:val="left" w:pos="2410"/>
                          </w:tabs>
                          <w:spacing w:line="240" w:lineRule="auto"/>
                          <w:rPr>
                            <w:noProof/>
                          </w:rPr>
                        </w:pPr>
                      </w:p>
                      <w:p w14:paraId="0C875867" w14:textId="77777777" w:rsidR="006D2EC6" w:rsidRDefault="006D2EC6" w:rsidP="006D2EC6">
                        <w:pPr>
                          <w:tabs>
                            <w:tab w:val="left" w:pos="2410"/>
                          </w:tabs>
                          <w:spacing w:line="240" w:lineRule="auto"/>
                          <w:rPr>
                            <w:noProof/>
                          </w:rPr>
                        </w:pPr>
                      </w:p>
                      <w:p w14:paraId="3F572FB9" w14:textId="77777777" w:rsidR="006D2EC6" w:rsidRDefault="006D2EC6" w:rsidP="006D2EC6">
                        <w:pPr>
                          <w:tabs>
                            <w:tab w:val="left" w:pos="2410"/>
                          </w:tabs>
                          <w:spacing w:line="240" w:lineRule="auto"/>
                          <w:rPr>
                            <w:noProof/>
                          </w:rPr>
                        </w:pPr>
                      </w:p>
                      <w:p w14:paraId="0ECEB0EA" w14:textId="77777777" w:rsidR="006D2EC6" w:rsidRDefault="006D2EC6" w:rsidP="006D2EC6">
                        <w:pPr>
                          <w:tabs>
                            <w:tab w:val="left" w:pos="2410"/>
                          </w:tabs>
                          <w:spacing w:line="240" w:lineRule="auto"/>
                          <w:rPr>
                            <w:noProof/>
                          </w:rPr>
                        </w:pPr>
                      </w:p>
                      <w:p w14:paraId="2A65B948" w14:textId="77777777" w:rsidR="006D2EC6" w:rsidRDefault="006D2EC6" w:rsidP="006D2EC6">
                        <w:pPr>
                          <w:tabs>
                            <w:tab w:val="left" w:pos="2410"/>
                          </w:tabs>
                          <w:spacing w:line="240" w:lineRule="auto"/>
                          <w:rPr>
                            <w:noProof/>
                          </w:rPr>
                        </w:pPr>
                      </w:p>
                      <w:p w14:paraId="1B81C272" w14:textId="77777777" w:rsidR="006D2EC6" w:rsidRDefault="006D2EC6" w:rsidP="006D2EC6">
                        <w:pPr>
                          <w:tabs>
                            <w:tab w:val="left" w:pos="2410"/>
                          </w:tabs>
                          <w:spacing w:line="240" w:lineRule="auto"/>
                          <w:rPr>
                            <w:noProof/>
                          </w:rPr>
                        </w:pPr>
                      </w:p>
                      <w:p w14:paraId="5C0D473C" w14:textId="77777777" w:rsidR="006D2EC6" w:rsidRDefault="006D2EC6" w:rsidP="006D2EC6">
                        <w:pPr>
                          <w:tabs>
                            <w:tab w:val="left" w:pos="2410"/>
                          </w:tabs>
                          <w:spacing w:line="240" w:lineRule="auto"/>
                          <w:rPr>
                            <w:noProof/>
                          </w:rPr>
                        </w:pPr>
                      </w:p>
                      <w:p w14:paraId="0472AF01" w14:textId="77777777" w:rsidR="006D2EC6" w:rsidRDefault="006D2EC6" w:rsidP="006D2EC6">
                        <w:pPr>
                          <w:tabs>
                            <w:tab w:val="left" w:pos="2410"/>
                          </w:tabs>
                          <w:spacing w:line="240" w:lineRule="auto"/>
                          <w:rPr>
                            <w:noProof/>
                          </w:rPr>
                        </w:pPr>
                      </w:p>
                      <w:p w14:paraId="3EB0638C" w14:textId="77777777" w:rsidR="006D2EC6" w:rsidRDefault="006D2EC6" w:rsidP="006D2EC6">
                        <w:pPr>
                          <w:tabs>
                            <w:tab w:val="left" w:pos="2410"/>
                          </w:tabs>
                          <w:spacing w:line="240" w:lineRule="auto"/>
                          <w:rPr>
                            <w:noProof/>
                          </w:rPr>
                        </w:pPr>
                      </w:p>
                      <w:p w14:paraId="0FE7D5D1" w14:textId="77777777" w:rsidR="006D2EC6" w:rsidRDefault="006D2EC6" w:rsidP="006D2EC6">
                        <w:pPr>
                          <w:tabs>
                            <w:tab w:val="left" w:pos="2410"/>
                          </w:tabs>
                          <w:spacing w:line="240" w:lineRule="auto"/>
                          <w:rPr>
                            <w:noProof/>
                          </w:rPr>
                        </w:pPr>
                      </w:p>
                      <w:p w14:paraId="4C02723D" w14:textId="77777777" w:rsidR="006D2EC6" w:rsidRDefault="006D2EC6" w:rsidP="006D2EC6">
                        <w:pPr>
                          <w:tabs>
                            <w:tab w:val="left" w:pos="2410"/>
                          </w:tabs>
                          <w:spacing w:line="240" w:lineRule="auto"/>
                          <w:rPr>
                            <w:noProof/>
                          </w:rPr>
                        </w:pPr>
                      </w:p>
                      <w:p w14:paraId="14E57AA9" w14:textId="77777777" w:rsidR="006D2EC6" w:rsidRDefault="006D2EC6" w:rsidP="006D2EC6">
                        <w:pPr>
                          <w:tabs>
                            <w:tab w:val="left" w:pos="2410"/>
                          </w:tabs>
                          <w:spacing w:line="240" w:lineRule="auto"/>
                          <w:rPr>
                            <w:noProof/>
                          </w:rPr>
                        </w:pPr>
                      </w:p>
                      <w:p w14:paraId="429F5978" w14:textId="77777777" w:rsidR="006D2EC6" w:rsidRDefault="006D2EC6" w:rsidP="006D2EC6">
                        <w:pPr>
                          <w:tabs>
                            <w:tab w:val="left" w:pos="2410"/>
                          </w:tabs>
                          <w:spacing w:line="240" w:lineRule="auto"/>
                          <w:rPr>
                            <w:noProof/>
                          </w:rPr>
                        </w:pPr>
                      </w:p>
                      <w:p w14:paraId="763833A5" w14:textId="77777777" w:rsidR="006D2EC6" w:rsidRDefault="006D2EC6" w:rsidP="006D2EC6">
                        <w:pPr>
                          <w:tabs>
                            <w:tab w:val="left" w:pos="2410"/>
                          </w:tabs>
                          <w:spacing w:line="240" w:lineRule="auto"/>
                          <w:rPr>
                            <w:noProof/>
                          </w:rPr>
                        </w:pPr>
                      </w:p>
                      <w:p w14:paraId="65224616" w14:textId="77777777" w:rsidR="006D2EC6" w:rsidRDefault="006D2EC6" w:rsidP="006D2EC6">
                        <w:pPr>
                          <w:tabs>
                            <w:tab w:val="left" w:pos="2410"/>
                          </w:tabs>
                          <w:spacing w:line="240" w:lineRule="auto"/>
                          <w:rPr>
                            <w:noProof/>
                          </w:rPr>
                        </w:pPr>
                      </w:p>
                      <w:p w14:paraId="6EE7B1A6" w14:textId="77777777" w:rsidR="006D2EC6" w:rsidRDefault="006D2EC6" w:rsidP="006D2EC6">
                        <w:pPr>
                          <w:tabs>
                            <w:tab w:val="left" w:pos="2410"/>
                          </w:tabs>
                          <w:spacing w:line="240" w:lineRule="auto"/>
                          <w:rPr>
                            <w:noProof/>
                          </w:rPr>
                        </w:pPr>
                      </w:p>
                      <w:p w14:paraId="49973094" w14:textId="77777777" w:rsidR="006D2EC6" w:rsidRDefault="006D2EC6" w:rsidP="006D2EC6">
                        <w:pPr>
                          <w:tabs>
                            <w:tab w:val="left" w:pos="2410"/>
                          </w:tabs>
                          <w:spacing w:line="240" w:lineRule="auto"/>
                          <w:rPr>
                            <w:noProof/>
                          </w:rPr>
                        </w:pPr>
                      </w:p>
                      <w:p w14:paraId="482F8099" w14:textId="77777777" w:rsidR="006D2EC6" w:rsidRDefault="006D2EC6" w:rsidP="006D2EC6">
                        <w:pPr>
                          <w:tabs>
                            <w:tab w:val="left" w:pos="2410"/>
                          </w:tabs>
                          <w:spacing w:line="240" w:lineRule="auto"/>
                          <w:rPr>
                            <w:noProof/>
                          </w:rPr>
                        </w:pPr>
                      </w:p>
                      <w:p w14:paraId="61653776" w14:textId="77777777" w:rsidR="006D2EC6" w:rsidRDefault="006D2EC6" w:rsidP="006D2EC6">
                        <w:pPr>
                          <w:tabs>
                            <w:tab w:val="left" w:pos="2410"/>
                          </w:tabs>
                          <w:spacing w:line="240" w:lineRule="auto"/>
                          <w:rPr>
                            <w:noProof/>
                          </w:rPr>
                        </w:pPr>
                      </w:p>
                      <w:p w14:paraId="030D8775" w14:textId="77777777" w:rsidR="006D2EC6" w:rsidRDefault="006D2EC6" w:rsidP="006D2EC6">
                        <w:pPr>
                          <w:tabs>
                            <w:tab w:val="left" w:pos="2410"/>
                          </w:tabs>
                          <w:spacing w:line="240" w:lineRule="auto"/>
                          <w:rPr>
                            <w:noProof/>
                          </w:rPr>
                        </w:pPr>
                      </w:p>
                      <w:p w14:paraId="391241F6" w14:textId="77777777" w:rsidR="006D2EC6" w:rsidRDefault="006D2EC6" w:rsidP="006D2EC6">
                        <w:pPr>
                          <w:tabs>
                            <w:tab w:val="left" w:pos="2410"/>
                          </w:tabs>
                          <w:spacing w:line="240" w:lineRule="auto"/>
                          <w:rPr>
                            <w:noProof/>
                          </w:rPr>
                        </w:pPr>
                      </w:p>
                      <w:p w14:paraId="0C794587" w14:textId="77777777" w:rsidR="006D2EC6" w:rsidRDefault="006D2EC6" w:rsidP="006D2EC6">
                        <w:pPr>
                          <w:tabs>
                            <w:tab w:val="left" w:pos="2410"/>
                          </w:tabs>
                          <w:spacing w:line="240" w:lineRule="auto"/>
                          <w:rPr>
                            <w:noProof/>
                          </w:rPr>
                        </w:pPr>
                      </w:p>
                      <w:p w14:paraId="236CF747" w14:textId="77777777" w:rsidR="006D2EC6" w:rsidRDefault="006D2EC6" w:rsidP="006D2EC6">
                        <w:pPr>
                          <w:tabs>
                            <w:tab w:val="left" w:pos="2410"/>
                          </w:tabs>
                          <w:spacing w:line="240" w:lineRule="auto"/>
                          <w:rPr>
                            <w:noProof/>
                          </w:rPr>
                        </w:pPr>
                      </w:p>
                      <w:p w14:paraId="26573137" w14:textId="77777777" w:rsidR="006D2EC6" w:rsidRDefault="006D2EC6" w:rsidP="006D2EC6">
                        <w:pPr>
                          <w:tabs>
                            <w:tab w:val="left" w:pos="2410"/>
                          </w:tabs>
                          <w:spacing w:line="240" w:lineRule="auto"/>
                          <w:rPr>
                            <w:noProof/>
                          </w:rPr>
                        </w:pPr>
                      </w:p>
                      <w:p w14:paraId="7A07DD53" w14:textId="77777777" w:rsidR="006D2EC6" w:rsidRDefault="006D2EC6" w:rsidP="006D2EC6">
                        <w:pPr>
                          <w:tabs>
                            <w:tab w:val="left" w:pos="2410"/>
                          </w:tabs>
                          <w:spacing w:line="240" w:lineRule="auto"/>
                          <w:rPr>
                            <w:noProof/>
                          </w:rPr>
                        </w:pPr>
                      </w:p>
                      <w:p w14:paraId="1AC2AAE5" w14:textId="77777777" w:rsidR="006D2EC6" w:rsidRDefault="006D2EC6" w:rsidP="006D2EC6">
                        <w:pPr>
                          <w:tabs>
                            <w:tab w:val="left" w:pos="2410"/>
                          </w:tabs>
                          <w:spacing w:line="240" w:lineRule="auto"/>
                          <w:rPr>
                            <w:noProof/>
                          </w:rPr>
                        </w:pPr>
                      </w:p>
                      <w:p w14:paraId="3922E2D7" w14:textId="77777777" w:rsidR="006D2EC6" w:rsidRDefault="006D2EC6" w:rsidP="006D2EC6">
                        <w:pPr>
                          <w:tabs>
                            <w:tab w:val="left" w:pos="2410"/>
                          </w:tabs>
                          <w:spacing w:line="240" w:lineRule="auto"/>
                          <w:rPr>
                            <w:noProof/>
                          </w:rPr>
                        </w:pPr>
                      </w:p>
                      <w:p w14:paraId="0A652F2C" w14:textId="77777777" w:rsidR="006D2EC6" w:rsidRDefault="006D2EC6" w:rsidP="006D2EC6">
                        <w:pPr>
                          <w:tabs>
                            <w:tab w:val="left" w:pos="2410"/>
                          </w:tabs>
                          <w:spacing w:line="240" w:lineRule="auto"/>
                          <w:rPr>
                            <w:noProof/>
                          </w:rPr>
                        </w:pPr>
                      </w:p>
                      <w:p w14:paraId="66CF4F06" w14:textId="77777777" w:rsidR="006D2EC6" w:rsidRDefault="006D2EC6" w:rsidP="006D2EC6">
                        <w:pPr>
                          <w:tabs>
                            <w:tab w:val="left" w:pos="2410"/>
                          </w:tabs>
                          <w:spacing w:line="240" w:lineRule="auto"/>
                          <w:rPr>
                            <w:noProof/>
                          </w:rPr>
                        </w:pPr>
                      </w:p>
                      <w:p w14:paraId="3A17812E" w14:textId="77777777" w:rsidR="006D2EC6" w:rsidRDefault="006D2EC6" w:rsidP="006D2EC6">
                        <w:pPr>
                          <w:tabs>
                            <w:tab w:val="left" w:pos="2410"/>
                          </w:tabs>
                          <w:spacing w:line="240" w:lineRule="auto"/>
                          <w:rPr>
                            <w:noProof/>
                          </w:rPr>
                        </w:pPr>
                      </w:p>
                      <w:p w14:paraId="32C3A00C" w14:textId="77777777" w:rsidR="006D2EC6" w:rsidRDefault="006D2EC6" w:rsidP="006D2EC6">
                        <w:pPr>
                          <w:tabs>
                            <w:tab w:val="left" w:pos="2410"/>
                          </w:tabs>
                          <w:spacing w:line="240" w:lineRule="auto"/>
                          <w:rPr>
                            <w:noProof/>
                          </w:rPr>
                        </w:pPr>
                      </w:p>
                      <w:p w14:paraId="15DFBA23" w14:textId="77777777" w:rsidR="006D2EC6" w:rsidRDefault="006D2EC6" w:rsidP="006D2EC6">
                        <w:pPr>
                          <w:tabs>
                            <w:tab w:val="left" w:pos="2410"/>
                          </w:tabs>
                          <w:spacing w:line="240" w:lineRule="auto"/>
                          <w:rPr>
                            <w:noProof/>
                          </w:rPr>
                        </w:pPr>
                      </w:p>
                      <w:p w14:paraId="42F49905" w14:textId="77777777" w:rsidR="006D2EC6" w:rsidRDefault="006D2EC6" w:rsidP="006D2EC6">
                        <w:pPr>
                          <w:tabs>
                            <w:tab w:val="left" w:pos="2410"/>
                          </w:tabs>
                          <w:spacing w:line="240" w:lineRule="auto"/>
                          <w:rPr>
                            <w:noProof/>
                          </w:rPr>
                        </w:pPr>
                      </w:p>
                      <w:p w14:paraId="3C9F3985" w14:textId="77777777" w:rsidR="006D2EC6" w:rsidRDefault="006D2EC6" w:rsidP="006D2EC6">
                        <w:pPr>
                          <w:tabs>
                            <w:tab w:val="left" w:pos="2410"/>
                          </w:tabs>
                          <w:spacing w:line="240" w:lineRule="auto"/>
                          <w:rPr>
                            <w:noProof/>
                          </w:rPr>
                        </w:pPr>
                      </w:p>
                      <w:p w14:paraId="436E81F3" w14:textId="77777777" w:rsidR="006D2EC6" w:rsidRDefault="006D2EC6" w:rsidP="006D2EC6">
                        <w:pPr>
                          <w:tabs>
                            <w:tab w:val="left" w:pos="2410"/>
                          </w:tabs>
                          <w:spacing w:line="240" w:lineRule="auto"/>
                          <w:rPr>
                            <w:rFonts w:ascii="Arial" w:hAnsi="Arial" w:cs="Arial"/>
                            <w:sz w:val="20"/>
                          </w:rPr>
                        </w:pPr>
                      </w:p>
                      <w:p w14:paraId="017C30EE" w14:textId="77777777" w:rsidR="006D2EC6" w:rsidRDefault="006D2EC6" w:rsidP="006D2EC6">
                        <w:pPr>
                          <w:tabs>
                            <w:tab w:val="left" w:pos="2410"/>
                          </w:tabs>
                          <w:spacing w:line="240" w:lineRule="auto"/>
                          <w:rPr>
                            <w:rFonts w:ascii="Arial" w:hAnsi="Arial" w:cs="Arial"/>
                            <w:sz w:val="20"/>
                          </w:rPr>
                        </w:pPr>
                      </w:p>
                      <w:p w14:paraId="146DD249" w14:textId="77777777" w:rsidR="006D2EC6" w:rsidRDefault="006D2EC6" w:rsidP="006D2EC6">
                        <w:pPr>
                          <w:tabs>
                            <w:tab w:val="left" w:pos="2410"/>
                          </w:tabs>
                          <w:spacing w:line="240" w:lineRule="auto"/>
                          <w:rPr>
                            <w:rFonts w:ascii="Arial" w:hAnsi="Arial" w:cs="Arial"/>
                            <w:sz w:val="20"/>
                          </w:rPr>
                        </w:pPr>
                      </w:p>
                      <w:p w14:paraId="5428FA5C" w14:textId="77777777" w:rsidR="006D2EC6" w:rsidRDefault="006D2EC6" w:rsidP="006D2EC6">
                        <w:pPr>
                          <w:tabs>
                            <w:tab w:val="left" w:pos="2410"/>
                          </w:tabs>
                          <w:spacing w:line="240" w:lineRule="auto"/>
                          <w:rPr>
                            <w:rFonts w:ascii="Arial" w:hAnsi="Arial" w:cs="Arial"/>
                            <w:sz w:val="20"/>
                          </w:rPr>
                        </w:pPr>
                      </w:p>
                      <w:p w14:paraId="43197779" w14:textId="77777777" w:rsidR="006D2EC6" w:rsidRDefault="006D2EC6" w:rsidP="006D2EC6">
                        <w:pPr>
                          <w:tabs>
                            <w:tab w:val="left" w:pos="2410"/>
                          </w:tabs>
                          <w:spacing w:line="240" w:lineRule="auto"/>
                          <w:rPr>
                            <w:rFonts w:ascii="Arial" w:hAnsi="Arial" w:cs="Arial"/>
                            <w:sz w:val="20"/>
                          </w:rPr>
                        </w:pPr>
                      </w:p>
                      <w:p w14:paraId="4309293C" w14:textId="77777777" w:rsidR="006D2EC6" w:rsidRDefault="006D2EC6" w:rsidP="006D2EC6">
                        <w:pPr>
                          <w:tabs>
                            <w:tab w:val="left" w:pos="2410"/>
                          </w:tabs>
                          <w:spacing w:line="240" w:lineRule="auto"/>
                          <w:rPr>
                            <w:rFonts w:ascii="Arial" w:hAnsi="Arial" w:cs="Arial"/>
                            <w:sz w:val="20"/>
                          </w:rPr>
                        </w:pPr>
                      </w:p>
                      <w:p w14:paraId="517FB930" w14:textId="77777777" w:rsidR="006D2EC6" w:rsidRDefault="006D2EC6" w:rsidP="006D2EC6">
                        <w:pPr>
                          <w:tabs>
                            <w:tab w:val="left" w:pos="2410"/>
                          </w:tabs>
                          <w:spacing w:line="240" w:lineRule="auto"/>
                          <w:rPr>
                            <w:rFonts w:ascii="Arial" w:hAnsi="Arial" w:cs="Arial"/>
                            <w:sz w:val="20"/>
                          </w:rPr>
                        </w:pPr>
                      </w:p>
                      <w:p w14:paraId="2BF050D6" w14:textId="77777777" w:rsidR="006D2EC6" w:rsidRDefault="006D2EC6" w:rsidP="006D2EC6">
                        <w:pPr>
                          <w:tabs>
                            <w:tab w:val="left" w:pos="2410"/>
                          </w:tabs>
                          <w:spacing w:line="240" w:lineRule="auto"/>
                          <w:rPr>
                            <w:rFonts w:ascii="Arial" w:hAnsi="Arial" w:cs="Arial"/>
                            <w:sz w:val="20"/>
                          </w:rPr>
                        </w:pPr>
                      </w:p>
                      <w:p w14:paraId="3D59F8E2" w14:textId="77777777" w:rsidR="006D2EC6" w:rsidRDefault="006D2EC6" w:rsidP="006D2EC6">
                        <w:pPr>
                          <w:tabs>
                            <w:tab w:val="left" w:pos="2410"/>
                          </w:tabs>
                          <w:spacing w:line="240" w:lineRule="auto"/>
                          <w:rPr>
                            <w:rFonts w:ascii="Arial" w:hAnsi="Arial" w:cs="Arial"/>
                            <w:sz w:val="20"/>
                          </w:rPr>
                        </w:pPr>
                      </w:p>
                      <w:p w14:paraId="3FADD975" w14:textId="77777777" w:rsidR="006D2EC6" w:rsidRDefault="006D2EC6" w:rsidP="006D2EC6">
                        <w:pPr>
                          <w:tabs>
                            <w:tab w:val="left" w:pos="2410"/>
                          </w:tabs>
                          <w:spacing w:line="240" w:lineRule="auto"/>
                          <w:rPr>
                            <w:rFonts w:ascii="Arial" w:hAnsi="Arial" w:cs="Arial"/>
                            <w:sz w:val="20"/>
                          </w:rPr>
                        </w:pPr>
                      </w:p>
                      <w:p w14:paraId="0B7C31CD" w14:textId="77777777" w:rsidR="006D2EC6" w:rsidRDefault="006D2EC6" w:rsidP="006D2EC6">
                        <w:pPr>
                          <w:tabs>
                            <w:tab w:val="left" w:pos="2410"/>
                          </w:tabs>
                          <w:spacing w:line="240" w:lineRule="auto"/>
                          <w:rPr>
                            <w:rFonts w:ascii="Arial" w:hAnsi="Arial" w:cs="Arial"/>
                            <w:sz w:val="20"/>
                          </w:rPr>
                        </w:pPr>
                      </w:p>
                      <w:p w14:paraId="368F4636" w14:textId="77777777" w:rsidR="006D2EC6" w:rsidRDefault="006D2EC6" w:rsidP="006D2EC6">
                        <w:pPr>
                          <w:tabs>
                            <w:tab w:val="left" w:pos="2410"/>
                          </w:tabs>
                          <w:spacing w:line="240" w:lineRule="auto"/>
                          <w:rPr>
                            <w:rFonts w:ascii="Arial" w:hAnsi="Arial" w:cs="Arial"/>
                            <w:sz w:val="20"/>
                          </w:rPr>
                        </w:pPr>
                      </w:p>
                      <w:p w14:paraId="31855D0F" w14:textId="77777777" w:rsidR="006D2EC6" w:rsidRDefault="006D2EC6" w:rsidP="006D2EC6">
                        <w:pPr>
                          <w:tabs>
                            <w:tab w:val="left" w:pos="2410"/>
                          </w:tabs>
                          <w:spacing w:line="240" w:lineRule="auto"/>
                          <w:rPr>
                            <w:rFonts w:ascii="Arial" w:hAnsi="Arial" w:cs="Arial"/>
                            <w:sz w:val="20"/>
                          </w:rPr>
                        </w:pPr>
                      </w:p>
                      <w:p w14:paraId="644FE150" w14:textId="77777777" w:rsidR="006D2EC6" w:rsidRDefault="006D2EC6" w:rsidP="006D2EC6">
                        <w:pPr>
                          <w:tabs>
                            <w:tab w:val="left" w:pos="2410"/>
                          </w:tabs>
                          <w:spacing w:line="240" w:lineRule="auto"/>
                          <w:rPr>
                            <w:rFonts w:ascii="Arial" w:hAnsi="Arial" w:cs="Arial"/>
                            <w:sz w:val="20"/>
                          </w:rPr>
                        </w:pPr>
                      </w:p>
                      <w:p w14:paraId="6783A43C" w14:textId="77777777" w:rsidR="006D2EC6" w:rsidRDefault="006D2EC6" w:rsidP="006D2EC6">
                        <w:pPr>
                          <w:tabs>
                            <w:tab w:val="left" w:pos="2410"/>
                          </w:tabs>
                          <w:spacing w:line="240" w:lineRule="auto"/>
                          <w:rPr>
                            <w:rFonts w:ascii="Arial" w:hAnsi="Arial" w:cs="Arial"/>
                            <w:sz w:val="20"/>
                          </w:rPr>
                        </w:pPr>
                      </w:p>
                      <w:p w14:paraId="40407A66" w14:textId="77777777" w:rsidR="006D2EC6" w:rsidRDefault="006D2EC6" w:rsidP="006D2EC6">
                        <w:pPr>
                          <w:tabs>
                            <w:tab w:val="left" w:pos="2410"/>
                          </w:tabs>
                          <w:spacing w:line="240" w:lineRule="auto"/>
                          <w:rPr>
                            <w:rFonts w:ascii="Arial" w:hAnsi="Arial" w:cs="Arial"/>
                            <w:sz w:val="20"/>
                          </w:rPr>
                        </w:pPr>
                      </w:p>
                      <w:p w14:paraId="04A4646A" w14:textId="77777777" w:rsidR="006D2EC6" w:rsidRDefault="006D2EC6" w:rsidP="006D2EC6">
                        <w:pPr>
                          <w:tabs>
                            <w:tab w:val="left" w:pos="2410"/>
                          </w:tabs>
                          <w:spacing w:line="240" w:lineRule="auto"/>
                          <w:rPr>
                            <w:rFonts w:ascii="Arial" w:hAnsi="Arial" w:cs="Arial"/>
                            <w:sz w:val="20"/>
                          </w:rPr>
                        </w:pPr>
                      </w:p>
                      <w:p w14:paraId="31ACE351" w14:textId="77777777" w:rsidR="006D2EC6" w:rsidRDefault="006D2EC6" w:rsidP="006D2EC6">
                        <w:pPr>
                          <w:tabs>
                            <w:tab w:val="left" w:pos="2410"/>
                          </w:tabs>
                          <w:spacing w:line="240" w:lineRule="auto"/>
                          <w:rPr>
                            <w:rFonts w:ascii="Arial" w:hAnsi="Arial" w:cs="Arial"/>
                            <w:sz w:val="20"/>
                          </w:rPr>
                        </w:pPr>
                      </w:p>
                      <w:p w14:paraId="509965BA" w14:textId="77777777" w:rsidR="006D2EC6" w:rsidRDefault="006D2EC6" w:rsidP="006D2EC6">
                        <w:pPr>
                          <w:tabs>
                            <w:tab w:val="left" w:pos="2410"/>
                          </w:tabs>
                          <w:spacing w:line="240" w:lineRule="auto"/>
                          <w:rPr>
                            <w:rFonts w:ascii="Arial" w:hAnsi="Arial" w:cs="Arial"/>
                            <w:sz w:val="20"/>
                          </w:rPr>
                        </w:pPr>
                      </w:p>
                      <w:p w14:paraId="27E07F77" w14:textId="77777777" w:rsidR="006D2EC6" w:rsidRDefault="006D2EC6" w:rsidP="006D2EC6">
                        <w:pPr>
                          <w:tabs>
                            <w:tab w:val="left" w:pos="2410"/>
                          </w:tabs>
                          <w:spacing w:line="240" w:lineRule="auto"/>
                          <w:rPr>
                            <w:rFonts w:ascii="Arial" w:hAnsi="Arial" w:cs="Arial"/>
                            <w:sz w:val="20"/>
                          </w:rPr>
                        </w:pPr>
                      </w:p>
                      <w:p w14:paraId="6A86CB79" w14:textId="77777777" w:rsidR="006D2EC6" w:rsidRPr="00D743CB" w:rsidRDefault="006D2EC6" w:rsidP="006D2EC6">
                        <w:pPr>
                          <w:tabs>
                            <w:tab w:val="left" w:pos="2410"/>
                          </w:tabs>
                          <w:spacing w:line="240" w:lineRule="auto"/>
                          <w:rPr>
                            <w:rFonts w:ascii="Arial" w:hAnsi="Arial" w:cs="Arial"/>
                            <w:sz w:val="20"/>
                          </w:rPr>
                        </w:pPr>
                      </w:p>
                    </w:txbxContent>
                  </v:textbox>
                </v:shape>
                <w10:wrap anchorx="margin"/>
              </v:group>
            </w:pict>
          </mc:Fallback>
        </mc:AlternateContent>
      </w:r>
    </w:p>
    <w:p w14:paraId="5FD7F811" w14:textId="77777777" w:rsidR="006D2EC6" w:rsidRDefault="006D2EC6" w:rsidP="006D2EC6">
      <w:pPr>
        <w:pStyle w:val="BodyText"/>
        <w:tabs>
          <w:tab w:val="left" w:pos="11057"/>
        </w:tabs>
        <w:kinsoku w:val="0"/>
        <w:overflowPunct w:val="0"/>
        <w:ind w:left="1758" w:right="227"/>
        <w:jc w:val="both"/>
        <w:rPr>
          <w:sz w:val="20"/>
          <w:szCs w:val="20"/>
          <w:lang w:val="el-GR"/>
        </w:rPr>
      </w:pPr>
    </w:p>
    <w:p w14:paraId="7B547C23" w14:textId="77777777" w:rsidR="006D2EC6" w:rsidRDefault="006D2EC6" w:rsidP="006D2EC6">
      <w:pPr>
        <w:pStyle w:val="BodyText"/>
        <w:tabs>
          <w:tab w:val="left" w:pos="11057"/>
        </w:tabs>
        <w:kinsoku w:val="0"/>
        <w:overflowPunct w:val="0"/>
        <w:ind w:left="1758" w:right="227"/>
        <w:jc w:val="both"/>
        <w:rPr>
          <w:sz w:val="20"/>
          <w:szCs w:val="20"/>
          <w:lang w:val="el-GR"/>
        </w:rPr>
      </w:pPr>
    </w:p>
    <w:p w14:paraId="732B545B" w14:textId="77777777" w:rsidR="006D2EC6" w:rsidRDefault="006D2EC6" w:rsidP="006D2EC6">
      <w:pPr>
        <w:pStyle w:val="BodyText"/>
        <w:tabs>
          <w:tab w:val="left" w:pos="11057"/>
        </w:tabs>
        <w:kinsoku w:val="0"/>
        <w:overflowPunct w:val="0"/>
        <w:ind w:left="1758" w:right="227"/>
        <w:jc w:val="both"/>
        <w:rPr>
          <w:sz w:val="20"/>
          <w:szCs w:val="20"/>
          <w:lang w:val="el-GR"/>
        </w:rPr>
      </w:pPr>
    </w:p>
    <w:p w14:paraId="60501AD2" w14:textId="77777777" w:rsidR="006D2EC6" w:rsidRDefault="006D2EC6" w:rsidP="006D2EC6">
      <w:pPr>
        <w:pStyle w:val="BodyText"/>
        <w:tabs>
          <w:tab w:val="left" w:pos="11057"/>
        </w:tabs>
        <w:kinsoku w:val="0"/>
        <w:overflowPunct w:val="0"/>
        <w:ind w:left="1758" w:right="227"/>
        <w:jc w:val="both"/>
        <w:rPr>
          <w:sz w:val="20"/>
          <w:szCs w:val="20"/>
          <w:lang w:val="el-GR"/>
        </w:rPr>
      </w:pPr>
    </w:p>
    <w:p w14:paraId="7C21DC8D" w14:textId="77777777" w:rsidR="006D2EC6" w:rsidRDefault="006D2EC6" w:rsidP="006D2EC6">
      <w:pPr>
        <w:pStyle w:val="BodyText"/>
        <w:tabs>
          <w:tab w:val="left" w:pos="11057"/>
        </w:tabs>
        <w:kinsoku w:val="0"/>
        <w:overflowPunct w:val="0"/>
        <w:ind w:left="1758" w:right="227"/>
        <w:jc w:val="both"/>
        <w:rPr>
          <w:sz w:val="20"/>
          <w:szCs w:val="20"/>
          <w:lang w:val="el-GR"/>
        </w:rPr>
      </w:pPr>
    </w:p>
    <w:p w14:paraId="3A170D80" w14:textId="77777777" w:rsidR="006D2EC6" w:rsidRDefault="006D2EC6" w:rsidP="006D2EC6">
      <w:pPr>
        <w:pStyle w:val="BodyText"/>
        <w:tabs>
          <w:tab w:val="left" w:pos="11057"/>
        </w:tabs>
        <w:kinsoku w:val="0"/>
        <w:overflowPunct w:val="0"/>
        <w:ind w:left="1758" w:right="227"/>
        <w:jc w:val="both"/>
        <w:rPr>
          <w:sz w:val="20"/>
          <w:szCs w:val="20"/>
          <w:lang w:val="el-GR"/>
        </w:rPr>
      </w:pPr>
    </w:p>
    <w:p w14:paraId="216DC024" w14:textId="77777777" w:rsidR="006D2EC6" w:rsidRDefault="006D2EC6" w:rsidP="006D2EC6">
      <w:pPr>
        <w:pStyle w:val="BodyText"/>
        <w:tabs>
          <w:tab w:val="left" w:pos="11057"/>
        </w:tabs>
        <w:kinsoku w:val="0"/>
        <w:overflowPunct w:val="0"/>
        <w:ind w:left="1758" w:right="227"/>
        <w:jc w:val="both"/>
        <w:rPr>
          <w:sz w:val="20"/>
          <w:szCs w:val="20"/>
          <w:lang w:val="el-GR"/>
        </w:rPr>
      </w:pPr>
    </w:p>
    <w:p w14:paraId="0A70FA5A" w14:textId="77777777" w:rsidR="006D2EC6" w:rsidRDefault="006D2EC6" w:rsidP="006D2EC6">
      <w:pPr>
        <w:pStyle w:val="BodyText"/>
        <w:tabs>
          <w:tab w:val="left" w:pos="11057"/>
        </w:tabs>
        <w:kinsoku w:val="0"/>
        <w:overflowPunct w:val="0"/>
        <w:ind w:left="1758" w:right="227"/>
        <w:jc w:val="both"/>
        <w:rPr>
          <w:sz w:val="20"/>
          <w:szCs w:val="20"/>
          <w:lang w:val="el-GR"/>
        </w:rPr>
      </w:pPr>
    </w:p>
    <w:p w14:paraId="2B40F6EF" w14:textId="77777777" w:rsidR="006D2EC6" w:rsidRDefault="006D2EC6" w:rsidP="006D2EC6">
      <w:pPr>
        <w:pStyle w:val="BodyText"/>
        <w:tabs>
          <w:tab w:val="left" w:pos="11057"/>
        </w:tabs>
        <w:kinsoku w:val="0"/>
        <w:overflowPunct w:val="0"/>
        <w:ind w:left="1758" w:right="227"/>
        <w:jc w:val="both"/>
        <w:rPr>
          <w:sz w:val="20"/>
          <w:szCs w:val="20"/>
          <w:lang w:val="el-GR"/>
        </w:rPr>
      </w:pPr>
    </w:p>
    <w:p w14:paraId="764DF70D" w14:textId="77777777" w:rsidR="006D2EC6" w:rsidRDefault="006D2EC6" w:rsidP="006D2EC6">
      <w:pPr>
        <w:pStyle w:val="BodyText"/>
        <w:tabs>
          <w:tab w:val="left" w:pos="11057"/>
        </w:tabs>
        <w:kinsoku w:val="0"/>
        <w:overflowPunct w:val="0"/>
        <w:ind w:left="1758" w:right="227"/>
        <w:jc w:val="both"/>
        <w:rPr>
          <w:sz w:val="20"/>
          <w:szCs w:val="20"/>
          <w:lang w:val="el-GR"/>
        </w:rPr>
      </w:pPr>
    </w:p>
    <w:p w14:paraId="280BB1D3" w14:textId="77777777" w:rsidR="006D2EC6" w:rsidRDefault="006D2EC6" w:rsidP="006D2EC6">
      <w:pPr>
        <w:pStyle w:val="BodyText"/>
        <w:tabs>
          <w:tab w:val="left" w:pos="11057"/>
        </w:tabs>
        <w:kinsoku w:val="0"/>
        <w:overflowPunct w:val="0"/>
        <w:ind w:left="1758" w:right="227"/>
        <w:jc w:val="both"/>
        <w:rPr>
          <w:sz w:val="20"/>
          <w:szCs w:val="20"/>
          <w:lang w:val="el-GR"/>
        </w:rPr>
      </w:pPr>
    </w:p>
    <w:p w14:paraId="63B1A81E" w14:textId="77777777" w:rsidR="006D2EC6" w:rsidRDefault="006D2EC6" w:rsidP="006D2EC6">
      <w:pPr>
        <w:pStyle w:val="BodyText"/>
        <w:tabs>
          <w:tab w:val="left" w:pos="11057"/>
        </w:tabs>
        <w:kinsoku w:val="0"/>
        <w:overflowPunct w:val="0"/>
        <w:ind w:left="1758" w:right="227"/>
        <w:jc w:val="both"/>
        <w:rPr>
          <w:sz w:val="20"/>
          <w:szCs w:val="20"/>
          <w:lang w:val="el-GR"/>
        </w:rPr>
      </w:pPr>
    </w:p>
    <w:p w14:paraId="318B7724" w14:textId="77777777" w:rsidR="006D2EC6" w:rsidRDefault="006D2EC6" w:rsidP="006D2EC6">
      <w:pPr>
        <w:pStyle w:val="BodyText"/>
        <w:tabs>
          <w:tab w:val="left" w:pos="11057"/>
        </w:tabs>
        <w:kinsoku w:val="0"/>
        <w:overflowPunct w:val="0"/>
        <w:ind w:left="1758" w:right="227"/>
        <w:jc w:val="both"/>
        <w:rPr>
          <w:sz w:val="20"/>
          <w:szCs w:val="20"/>
          <w:lang w:val="el-GR"/>
        </w:rPr>
      </w:pPr>
    </w:p>
    <w:p w14:paraId="4E667DAA" w14:textId="77777777" w:rsidR="006D2EC6" w:rsidRDefault="006D2EC6" w:rsidP="006D2EC6">
      <w:pPr>
        <w:pStyle w:val="BodyText"/>
        <w:tabs>
          <w:tab w:val="left" w:pos="11057"/>
        </w:tabs>
        <w:kinsoku w:val="0"/>
        <w:overflowPunct w:val="0"/>
        <w:ind w:left="1758" w:right="227"/>
        <w:jc w:val="both"/>
        <w:rPr>
          <w:sz w:val="20"/>
          <w:szCs w:val="20"/>
          <w:lang w:val="el-GR"/>
        </w:rPr>
      </w:pPr>
    </w:p>
    <w:p w14:paraId="4CEFB794" w14:textId="77777777" w:rsidR="006D2EC6" w:rsidRDefault="006D2EC6" w:rsidP="006D2EC6">
      <w:pPr>
        <w:pStyle w:val="BodyText"/>
        <w:tabs>
          <w:tab w:val="left" w:pos="11057"/>
        </w:tabs>
        <w:kinsoku w:val="0"/>
        <w:overflowPunct w:val="0"/>
        <w:ind w:left="1758" w:right="227"/>
        <w:jc w:val="both"/>
        <w:rPr>
          <w:sz w:val="20"/>
          <w:szCs w:val="20"/>
          <w:lang w:val="el-GR"/>
        </w:rPr>
      </w:pPr>
    </w:p>
    <w:p w14:paraId="236273EC" w14:textId="77777777" w:rsidR="006D2EC6" w:rsidRDefault="006D2EC6" w:rsidP="006D2EC6">
      <w:pPr>
        <w:pStyle w:val="BodyText"/>
        <w:tabs>
          <w:tab w:val="left" w:pos="11057"/>
        </w:tabs>
        <w:kinsoku w:val="0"/>
        <w:overflowPunct w:val="0"/>
        <w:ind w:left="1758" w:right="227"/>
        <w:jc w:val="both"/>
        <w:rPr>
          <w:sz w:val="20"/>
          <w:szCs w:val="20"/>
          <w:lang w:val="el-GR"/>
        </w:rPr>
      </w:pPr>
    </w:p>
    <w:p w14:paraId="1305DF55" w14:textId="77777777" w:rsidR="006D2EC6" w:rsidRDefault="006D2EC6" w:rsidP="006D2EC6">
      <w:pPr>
        <w:pStyle w:val="BodyText"/>
        <w:tabs>
          <w:tab w:val="left" w:pos="11057"/>
        </w:tabs>
        <w:kinsoku w:val="0"/>
        <w:overflowPunct w:val="0"/>
        <w:ind w:left="1758" w:right="227"/>
        <w:jc w:val="both"/>
        <w:rPr>
          <w:sz w:val="20"/>
          <w:szCs w:val="20"/>
          <w:lang w:val="el-GR"/>
        </w:rPr>
      </w:pPr>
    </w:p>
    <w:p w14:paraId="63557500" w14:textId="77777777" w:rsidR="006D2EC6" w:rsidRDefault="006D2EC6" w:rsidP="006D2EC6">
      <w:pPr>
        <w:pStyle w:val="BodyText"/>
        <w:tabs>
          <w:tab w:val="left" w:pos="11057"/>
        </w:tabs>
        <w:kinsoku w:val="0"/>
        <w:overflowPunct w:val="0"/>
        <w:ind w:left="1758" w:right="227"/>
        <w:jc w:val="both"/>
        <w:rPr>
          <w:sz w:val="20"/>
          <w:szCs w:val="20"/>
          <w:lang w:val="el-GR"/>
        </w:rPr>
      </w:pPr>
    </w:p>
    <w:p w14:paraId="607678E2" w14:textId="77777777" w:rsidR="006D2EC6" w:rsidRDefault="006D2EC6" w:rsidP="006D2EC6">
      <w:pPr>
        <w:pStyle w:val="BodyText"/>
        <w:tabs>
          <w:tab w:val="left" w:pos="11057"/>
        </w:tabs>
        <w:kinsoku w:val="0"/>
        <w:overflowPunct w:val="0"/>
        <w:ind w:left="1758" w:right="227"/>
        <w:jc w:val="both"/>
        <w:rPr>
          <w:sz w:val="20"/>
          <w:szCs w:val="20"/>
          <w:lang w:val="el-GR"/>
        </w:rPr>
      </w:pPr>
    </w:p>
    <w:p w14:paraId="3C0867EB" w14:textId="77777777" w:rsidR="006D2EC6" w:rsidRDefault="006D2EC6" w:rsidP="006D2EC6">
      <w:pPr>
        <w:pStyle w:val="BodyText"/>
        <w:tabs>
          <w:tab w:val="left" w:pos="11057"/>
        </w:tabs>
        <w:kinsoku w:val="0"/>
        <w:overflowPunct w:val="0"/>
        <w:ind w:left="1758" w:right="227"/>
        <w:jc w:val="both"/>
        <w:rPr>
          <w:sz w:val="20"/>
          <w:szCs w:val="20"/>
          <w:lang w:val="el-GR"/>
        </w:rPr>
      </w:pPr>
    </w:p>
    <w:p w14:paraId="298778D7" w14:textId="018C81F6" w:rsidR="006D2EC6" w:rsidRDefault="006D2EC6" w:rsidP="006D2EC6">
      <w:pPr>
        <w:pStyle w:val="BodyText"/>
        <w:tabs>
          <w:tab w:val="left" w:pos="11199"/>
        </w:tabs>
        <w:kinsoku w:val="0"/>
        <w:overflowPunct w:val="0"/>
        <w:ind w:left="1758" w:right="227"/>
        <w:jc w:val="both"/>
        <w:rPr>
          <w:sz w:val="20"/>
          <w:szCs w:val="20"/>
          <w:lang w:val="el-GR"/>
        </w:rPr>
      </w:pPr>
    </w:p>
    <w:p w14:paraId="066267ED" w14:textId="54EA88CA" w:rsidR="00395982" w:rsidRDefault="00395982" w:rsidP="006D2EC6">
      <w:pPr>
        <w:pStyle w:val="BodyText"/>
        <w:tabs>
          <w:tab w:val="left" w:pos="11199"/>
        </w:tabs>
        <w:kinsoku w:val="0"/>
        <w:overflowPunct w:val="0"/>
        <w:ind w:left="1758" w:right="227"/>
        <w:jc w:val="both"/>
        <w:rPr>
          <w:sz w:val="20"/>
          <w:szCs w:val="20"/>
          <w:lang w:val="el-GR"/>
        </w:rPr>
      </w:pPr>
    </w:p>
    <w:p w14:paraId="448E8280" w14:textId="77777777" w:rsidR="00395982" w:rsidRDefault="00395982" w:rsidP="006D2EC6">
      <w:pPr>
        <w:pStyle w:val="BodyText"/>
        <w:tabs>
          <w:tab w:val="left" w:pos="11199"/>
        </w:tabs>
        <w:kinsoku w:val="0"/>
        <w:overflowPunct w:val="0"/>
        <w:ind w:left="1758" w:right="227"/>
        <w:jc w:val="both"/>
        <w:rPr>
          <w:sz w:val="20"/>
          <w:szCs w:val="20"/>
          <w:lang w:val="el-GR"/>
        </w:rPr>
      </w:pPr>
    </w:p>
    <w:p w14:paraId="4FD25431" w14:textId="77777777" w:rsidR="006D2EC6" w:rsidRDefault="006D2EC6" w:rsidP="006D2EC6">
      <w:pPr>
        <w:pStyle w:val="BodyText"/>
        <w:tabs>
          <w:tab w:val="left" w:pos="11199"/>
        </w:tabs>
        <w:kinsoku w:val="0"/>
        <w:overflowPunct w:val="0"/>
        <w:ind w:left="1758" w:right="227"/>
        <w:jc w:val="both"/>
        <w:rPr>
          <w:sz w:val="20"/>
          <w:szCs w:val="20"/>
          <w:lang w:val="el-GR"/>
        </w:rPr>
      </w:pPr>
    </w:p>
    <w:p w14:paraId="52F4BF88" w14:textId="6B4D59A9" w:rsidR="006D2EC6" w:rsidRPr="00205EEE" w:rsidRDefault="006D2EC6" w:rsidP="006D2EC6">
      <w:pPr>
        <w:pStyle w:val="BodyText"/>
        <w:tabs>
          <w:tab w:val="left" w:pos="11199"/>
        </w:tabs>
        <w:kinsoku w:val="0"/>
        <w:overflowPunct w:val="0"/>
        <w:ind w:left="1758" w:right="227"/>
        <w:jc w:val="both"/>
        <w:rPr>
          <w:sz w:val="20"/>
          <w:szCs w:val="20"/>
          <w:lang w:val="el-GR"/>
        </w:rPr>
      </w:pPr>
      <w:r w:rsidRPr="00563CEF">
        <w:rPr>
          <w:sz w:val="20"/>
          <w:szCs w:val="20"/>
          <w:lang w:val="el-GR"/>
        </w:rPr>
        <w:t xml:space="preserve">Όσον αφορά </w:t>
      </w:r>
      <w:r>
        <w:rPr>
          <w:sz w:val="20"/>
          <w:szCs w:val="20"/>
          <w:lang w:val="el-GR"/>
        </w:rPr>
        <w:t>σ</w:t>
      </w:r>
      <w:r w:rsidRPr="00563CEF">
        <w:rPr>
          <w:sz w:val="20"/>
          <w:szCs w:val="20"/>
          <w:lang w:val="el-GR"/>
        </w:rPr>
        <w:t>τις προοπτικές της αγοράς κατοικίας, όπως αντικατοπτρίζονται στο δείκτη προσδοκιών των κατασκευαστικών επιχειρήσεων (Nahb Housing Market Index), έχουν επηρεαστεί αρνητικά από τη μείωση της οικονομικής δραστηριότητας, καθώς ο εν λόγω δείκτης κατέγραψε σημαντ</w:t>
      </w:r>
      <w:r w:rsidR="00593FBB">
        <w:rPr>
          <w:sz w:val="20"/>
          <w:szCs w:val="20"/>
          <w:lang w:val="el-GR"/>
        </w:rPr>
        <w:t>ική πτώση το δίμηνο Απρίλιος-Μά</w:t>
      </w:r>
      <w:r w:rsidR="00593FBB" w:rsidRPr="00593FBB">
        <w:rPr>
          <w:sz w:val="20"/>
          <w:szCs w:val="20"/>
          <w:lang w:val="el-GR"/>
        </w:rPr>
        <w:t>ι</w:t>
      </w:r>
      <w:r w:rsidRPr="00563CEF">
        <w:rPr>
          <w:sz w:val="20"/>
          <w:szCs w:val="20"/>
          <w:lang w:val="el-GR"/>
        </w:rPr>
        <w:t>ος. Ειδικότερα</w:t>
      </w:r>
      <w:r w:rsidR="00593FBB">
        <w:rPr>
          <w:sz w:val="20"/>
          <w:szCs w:val="20"/>
          <w:lang w:val="el-GR"/>
        </w:rPr>
        <w:t>, ο δείκτης διαμορφώθηκε τον Μά</w:t>
      </w:r>
      <w:r w:rsidR="00593FBB" w:rsidRPr="00593FBB">
        <w:rPr>
          <w:sz w:val="20"/>
          <w:szCs w:val="20"/>
          <w:lang w:val="el-GR"/>
        </w:rPr>
        <w:t>ι</w:t>
      </w:r>
      <w:r w:rsidRPr="00563CEF">
        <w:rPr>
          <w:sz w:val="20"/>
          <w:szCs w:val="20"/>
          <w:lang w:val="el-GR"/>
        </w:rPr>
        <w:t xml:space="preserve">ο στις 37 μονάδες, από 30 μονάδες, τον Απρίλιο και 72 μονάδες, τον Μάρτιο, ενώ, για το σύνολο του 2019, ο μέσος όρος του δείκτη διαμορφώθηκε στις 66 μονάδες, από 68 μονάδες το 2018 (Γράφημα </w:t>
      </w:r>
      <w:r w:rsidR="00D33538">
        <w:rPr>
          <w:sz w:val="20"/>
          <w:szCs w:val="20"/>
          <w:lang w:val="el-GR"/>
        </w:rPr>
        <w:t>7</w:t>
      </w:r>
      <w:r w:rsidRPr="00563CEF">
        <w:rPr>
          <w:sz w:val="20"/>
          <w:szCs w:val="20"/>
          <w:lang w:val="el-GR"/>
        </w:rPr>
        <w:t>). Επιπλέον, η Freddie Mac εκτιμά ότι οι συνολικές πωλήσεις κατοικιών αναμένεται να μειωθούν από 6,0 εκατ. το 2019, σε 5,1 εκατ. το 2020, κυρίως λόγω της μεγάλης μείωσης των πωλήσεων κατά το δεύτερο τρίμηνο του έτους, ενώ αναμένεται να διαμορφωθούν σε 6,1 εκατ. το 2021. Επιπλέον, το μέσο επιτόκιο στεγαστικού δανείου 30ετούς διάρκειας εκτιμάται ότι θα μειωθεί στο 3,3% το 2020 και στο 3,1% το 2021.</w:t>
      </w:r>
    </w:p>
    <w:p w14:paraId="3C624292" w14:textId="77777777" w:rsidR="006D2EC6" w:rsidRPr="00153A37" w:rsidRDefault="006D2EC6" w:rsidP="006D2EC6">
      <w:pPr>
        <w:pStyle w:val="Heading1"/>
        <w:pBdr>
          <w:top w:val="single" w:sz="8" w:space="1" w:color="00B0F0"/>
          <w:bottom w:val="single" w:sz="8" w:space="1" w:color="00B0F0"/>
        </w:pBdr>
        <w:kinsoku w:val="0"/>
        <w:overflowPunct w:val="0"/>
        <w:ind w:left="1758" w:right="170"/>
        <w:rPr>
          <w:b w:val="0"/>
          <w:bCs w:val="0"/>
          <w:color w:val="000000"/>
        </w:rPr>
      </w:pPr>
      <w:bookmarkStart w:id="1" w:name="_Hlk27041085"/>
      <w:r w:rsidRPr="00B41659">
        <w:rPr>
          <w:color w:val="63A1AA"/>
        </w:rPr>
        <w:lastRenderedPageBreak/>
        <w:t>Ζώνη</w:t>
      </w:r>
      <w:bookmarkEnd w:id="1"/>
      <w:r w:rsidRPr="00B41659">
        <w:rPr>
          <w:color w:val="63A1AA"/>
        </w:rPr>
        <w:t xml:space="preserve"> του Ευρώ (</w:t>
      </w:r>
      <w:proofErr w:type="spellStart"/>
      <w:r w:rsidRPr="00B41659">
        <w:rPr>
          <w:color w:val="63A1AA"/>
        </w:rPr>
        <w:t>ΖτΕ</w:t>
      </w:r>
      <w:proofErr w:type="spellEnd"/>
      <w:r w:rsidRPr="00B41659">
        <w:rPr>
          <w:color w:val="63A1AA"/>
        </w:rPr>
        <w:t>)</w:t>
      </w:r>
    </w:p>
    <w:p w14:paraId="20A0A24C" w14:textId="77777777" w:rsidR="006D2EC6" w:rsidRPr="00961DEB" w:rsidRDefault="006D2EC6" w:rsidP="006D2EC6">
      <w:pPr>
        <w:pStyle w:val="BodyText"/>
        <w:kinsoku w:val="0"/>
        <w:overflowPunct w:val="0"/>
        <w:ind w:left="1758" w:right="170"/>
        <w:rPr>
          <w:color w:val="00B050"/>
          <w:lang w:val="el-GR"/>
        </w:rPr>
      </w:pPr>
    </w:p>
    <w:p w14:paraId="4D7F0D7C" w14:textId="77777777" w:rsidR="006D2EC6" w:rsidRDefault="006D2EC6" w:rsidP="006D2EC6">
      <w:pPr>
        <w:pStyle w:val="BodyText"/>
        <w:kinsoku w:val="0"/>
        <w:overflowPunct w:val="0"/>
        <w:ind w:left="1758" w:right="227"/>
        <w:jc w:val="both"/>
        <w:rPr>
          <w:b/>
          <w:bCs/>
          <w:noProof/>
          <w:sz w:val="20"/>
          <w:szCs w:val="20"/>
          <w:lang w:val="el-GR" w:eastAsia="el-GR"/>
        </w:rPr>
      </w:pPr>
      <w:r>
        <w:rPr>
          <w:b/>
          <w:bCs/>
          <w:noProof/>
          <w:sz w:val="20"/>
          <w:szCs w:val="20"/>
          <w:lang w:val="el-GR" w:eastAsia="el-GR"/>
        </w:rPr>
        <w:t>Πληθωρισμός</w:t>
      </w:r>
    </w:p>
    <w:p w14:paraId="1E3519A7" w14:textId="77777777" w:rsidR="006D2EC6" w:rsidRDefault="006D2EC6" w:rsidP="006D2EC6">
      <w:pPr>
        <w:pStyle w:val="BodyText"/>
        <w:kinsoku w:val="0"/>
        <w:overflowPunct w:val="0"/>
        <w:ind w:left="1758" w:right="227"/>
        <w:jc w:val="both"/>
        <w:rPr>
          <w:b/>
          <w:bCs/>
          <w:noProof/>
          <w:sz w:val="20"/>
          <w:szCs w:val="20"/>
          <w:lang w:val="el-GR" w:eastAsia="el-GR"/>
        </w:rPr>
      </w:pPr>
    </w:p>
    <w:p w14:paraId="7625D9B5" w14:textId="77777777" w:rsidR="006D2EC6" w:rsidRPr="00563CEF" w:rsidRDefault="006D2EC6" w:rsidP="006D2EC6">
      <w:pPr>
        <w:pStyle w:val="BodyText"/>
        <w:kinsoku w:val="0"/>
        <w:overflowPunct w:val="0"/>
        <w:ind w:left="1758" w:right="227"/>
        <w:jc w:val="both"/>
        <w:rPr>
          <w:noProof/>
          <w:sz w:val="20"/>
          <w:szCs w:val="20"/>
          <w:lang w:val="el-GR" w:eastAsia="el-GR"/>
        </w:rPr>
      </w:pPr>
      <w:r w:rsidRPr="00563CEF">
        <w:rPr>
          <w:noProof/>
          <w:sz w:val="20"/>
          <w:szCs w:val="20"/>
          <w:lang w:val="el-GR" w:eastAsia="el-GR"/>
        </w:rPr>
        <w:t xml:space="preserve">Σύμφωνα με την τελική μέτρηση της Eurostat, ο πληθωρισμός, τον Απρίλιο, σε ετήσια βάση, υποχώρησε σε 0,3%, από 0,7%, τον Μάρτιο (Γράφημα </w:t>
      </w:r>
      <w:r w:rsidR="00D33538">
        <w:rPr>
          <w:noProof/>
          <w:sz w:val="20"/>
          <w:szCs w:val="20"/>
          <w:lang w:val="el-GR" w:eastAsia="el-GR"/>
        </w:rPr>
        <w:t>8</w:t>
      </w:r>
      <w:r w:rsidRPr="00563CEF">
        <w:rPr>
          <w:noProof/>
          <w:sz w:val="20"/>
          <w:szCs w:val="20"/>
          <w:lang w:val="el-GR" w:eastAsia="el-GR"/>
        </w:rPr>
        <w:t>). Η μέτρηση του Απριλίου είναι η χαμηλότερη από τον Αύγουστο 2016, ενώ υπολείπεται του στόχου της Ευρωπαϊκής Κεντρικής Τράπεζας (ΕΚΤ) για διατήρηση του ετήσιου πληθωρισμού κάτω αλλά πλησίον του 2% μεσοπρόθεσμα στη ΖτΕ. Ο δομικός πληθωρισμός (ΔΤΚ εξαιρουμένων των τιμών της ενέργειας, καθώς και των τροφίμων, των ποτών και του καπνού) υποχώρησε οριακά τον Απρίλιο στο 0,9%, από 1,0% τον προηγούμενο μήνα.</w:t>
      </w:r>
    </w:p>
    <w:p w14:paraId="251DDDE1" w14:textId="77777777" w:rsidR="006D2EC6" w:rsidRPr="00563CEF" w:rsidRDefault="006D2EC6" w:rsidP="006D2EC6">
      <w:pPr>
        <w:pStyle w:val="BodyText"/>
        <w:kinsoku w:val="0"/>
        <w:overflowPunct w:val="0"/>
        <w:ind w:left="1758" w:right="227"/>
        <w:jc w:val="both"/>
        <w:rPr>
          <w:noProof/>
          <w:sz w:val="20"/>
          <w:szCs w:val="20"/>
          <w:lang w:val="el-GR" w:eastAsia="el-GR"/>
        </w:rPr>
      </w:pPr>
    </w:p>
    <w:p w14:paraId="05D5D496" w14:textId="77777777" w:rsidR="006D2EC6" w:rsidRPr="00563CEF" w:rsidRDefault="006D2EC6" w:rsidP="006D2EC6">
      <w:pPr>
        <w:pStyle w:val="BodyText"/>
        <w:kinsoku w:val="0"/>
        <w:overflowPunct w:val="0"/>
        <w:ind w:left="1758" w:right="227"/>
        <w:jc w:val="both"/>
        <w:rPr>
          <w:noProof/>
          <w:sz w:val="20"/>
          <w:szCs w:val="20"/>
          <w:lang w:val="el-GR" w:eastAsia="el-GR"/>
        </w:rPr>
      </w:pPr>
      <w:r w:rsidRPr="00563CEF">
        <w:rPr>
          <w:noProof/>
          <w:sz w:val="20"/>
          <w:szCs w:val="20"/>
          <w:lang w:val="el-GR" w:eastAsia="el-GR"/>
        </w:rPr>
        <w:t>Η διαμόρφωση του πληθωρισμού στο 0,3% προήλθε από την ενίσχυση, σε ετήσια βάση, του ρυθμού αύξησης πρωτίστως των τιμών της κατηγορίας τρόφιμα-ποτά-καπνός (+3,6%) και των τιμών των υπηρεσιών (+1,2%) και δευτερευόντως των τιμών των βιομηχανικών αγαθών εκτός ενέργειας (+0,3%). Αντίθετα, οι τιμές της ενέργειας σημείωσαν ραγδαία πτώση, σε ετήσια βάση (-9,7%), ως απόρροια της σημαντικής μείωσης των</w:t>
      </w:r>
      <w:r w:rsidR="00D33538">
        <w:rPr>
          <w:noProof/>
          <w:sz w:val="20"/>
          <w:szCs w:val="20"/>
          <w:lang w:val="el-GR" w:eastAsia="el-GR"/>
        </w:rPr>
        <w:t xml:space="preserve"> τιμών του πετρελαίου (Γράφημα 9</w:t>
      </w:r>
      <w:r w:rsidRPr="00563CEF">
        <w:rPr>
          <w:noProof/>
          <w:sz w:val="20"/>
          <w:szCs w:val="20"/>
          <w:lang w:val="el-GR" w:eastAsia="el-GR"/>
        </w:rPr>
        <w:t xml:space="preserve">). </w:t>
      </w:r>
    </w:p>
    <w:p w14:paraId="77493BC8" w14:textId="77777777" w:rsidR="006D2EC6" w:rsidRPr="00563CEF" w:rsidRDefault="006D2EC6" w:rsidP="006D2EC6">
      <w:pPr>
        <w:pStyle w:val="BodyText"/>
        <w:kinsoku w:val="0"/>
        <w:overflowPunct w:val="0"/>
        <w:ind w:left="1758" w:right="227"/>
        <w:jc w:val="both"/>
        <w:rPr>
          <w:noProof/>
          <w:sz w:val="20"/>
          <w:szCs w:val="20"/>
          <w:lang w:val="el-GR" w:eastAsia="el-GR"/>
        </w:rPr>
      </w:pPr>
    </w:p>
    <w:p w14:paraId="16411059" w14:textId="315D09B0" w:rsidR="006D2EC6" w:rsidRPr="00563CEF" w:rsidRDefault="006D2EC6" w:rsidP="006D2EC6">
      <w:pPr>
        <w:pStyle w:val="BodyText"/>
        <w:kinsoku w:val="0"/>
        <w:overflowPunct w:val="0"/>
        <w:ind w:left="1758" w:right="227"/>
        <w:jc w:val="both"/>
        <w:rPr>
          <w:noProof/>
          <w:sz w:val="20"/>
          <w:szCs w:val="20"/>
          <w:lang w:val="el-GR" w:eastAsia="el-GR"/>
        </w:rPr>
      </w:pPr>
      <w:r w:rsidRPr="00563CEF">
        <w:rPr>
          <w:noProof/>
          <w:sz w:val="20"/>
          <w:szCs w:val="20"/>
          <w:lang w:val="el-GR" w:eastAsia="el-GR"/>
        </w:rPr>
        <w:t>Οι υψηλότερες μετρήσεις του πληθωρισμού καταγράφηκαν στην Σλοβακία (+2,1%) και στην Αυστρία (+1,5%), ενώ οι χαμηλότερες στην Σλοβενία (-1,3%) και στην Κύπρο (-1,2%). Όσον αφορά στις μεγαλύτερες οικονομίες της ΖτΕ, ο πληθωρισμός στην Γερμανία και στην Γαλλία υποχώρησε στο +0,8% και στο +0,4%, αντίστοιχα, ενώ σημειώνεται ότι στην πλειονότητα των κρατών-μελών σημειώθηκε σημαντική μείωση του πληθωρισμού τον Απρίλιο, έναντι του Μαρτίου, καθώς και ότι σε πολλά κράτη καταγράφηκε αρνητικός πληθωρισμός.</w:t>
      </w:r>
    </w:p>
    <w:p w14:paraId="43C58165" w14:textId="77777777" w:rsidR="006D2EC6" w:rsidRDefault="006D2EC6" w:rsidP="006D2EC6">
      <w:pPr>
        <w:pStyle w:val="BodyText"/>
        <w:kinsoku w:val="0"/>
        <w:overflowPunct w:val="0"/>
        <w:spacing w:before="69"/>
        <w:ind w:left="1758" w:right="170"/>
        <w:rPr>
          <w:color w:val="231F20"/>
          <w:lang w:val="el-GR"/>
        </w:rPr>
      </w:pPr>
      <w:r>
        <w:rPr>
          <w:noProof/>
          <w:color w:val="231F20"/>
          <w:lang w:val="el-GR" w:eastAsia="el-GR"/>
        </w:rPr>
        <mc:AlternateContent>
          <mc:Choice Requires="wpg">
            <w:drawing>
              <wp:anchor distT="0" distB="0" distL="114300" distR="114300" simplePos="0" relativeHeight="251689984" behindDoc="0" locked="0" layoutInCell="1" allowOverlap="1" wp14:anchorId="6640C248" wp14:editId="5D6A3286">
                <wp:simplePos x="0" y="0"/>
                <wp:positionH relativeFrom="column">
                  <wp:posOffset>9525</wp:posOffset>
                </wp:positionH>
                <wp:positionV relativeFrom="paragraph">
                  <wp:posOffset>128905</wp:posOffset>
                </wp:positionV>
                <wp:extent cx="7204075" cy="3239770"/>
                <wp:effectExtent l="0" t="0" r="0" b="0"/>
                <wp:wrapNone/>
                <wp:docPr id="56" name="Group 56"/>
                <wp:cNvGraphicFramePr/>
                <a:graphic xmlns:a="http://schemas.openxmlformats.org/drawingml/2006/main">
                  <a:graphicData uri="http://schemas.microsoft.com/office/word/2010/wordprocessingGroup">
                    <wpg:wgp>
                      <wpg:cNvGrpSpPr/>
                      <wpg:grpSpPr>
                        <a:xfrm>
                          <a:off x="0" y="0"/>
                          <a:ext cx="7204075" cy="3239770"/>
                          <a:chOff x="0" y="0"/>
                          <a:chExt cx="7204075" cy="3239770"/>
                        </a:xfrm>
                      </wpg:grpSpPr>
                      <wpg:grpSp>
                        <wpg:cNvPr id="1211" name="Group 399"/>
                        <wpg:cNvGrpSpPr>
                          <a:grpSpLocks/>
                        </wpg:cNvGrpSpPr>
                        <wpg:grpSpPr bwMode="auto">
                          <a:xfrm>
                            <a:off x="0" y="0"/>
                            <a:ext cx="7199630" cy="3239770"/>
                            <a:chOff x="0" y="0"/>
                            <a:chExt cx="72671" cy="28090"/>
                          </a:xfrm>
                        </wpg:grpSpPr>
                        <wps:wsp>
                          <wps:cNvPr id="1212" name="Rectangle 24"/>
                          <wps:cNvSpPr>
                            <a:spLocks noChangeArrowheads="1"/>
                          </wps:cNvSpPr>
                          <wps:spPr bwMode="auto">
                            <a:xfrm>
                              <a:off x="0" y="0"/>
                              <a:ext cx="10090" cy="28090"/>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60A1" w14:textId="77777777" w:rsidR="00BC3C04" w:rsidRDefault="006D2EC6" w:rsidP="00BC3C04">
                                <w:pPr>
                                  <w:jc w:val="center"/>
                                  <w:rPr>
                                    <w:rFonts w:ascii="Arial" w:hAnsi="Arial" w:cs="Arial"/>
                                    <w:color w:val="E24C37"/>
                                    <w:spacing w:val="-4"/>
                                    <w:sz w:val="18"/>
                                  </w:rPr>
                                </w:pPr>
                                <w:r>
                                  <w:rPr>
                                    <w:rFonts w:ascii="Arial" w:hAnsi="Arial" w:cs="Arial"/>
                                    <w:color w:val="E24C37"/>
                                    <w:spacing w:val="-4"/>
                                    <w:sz w:val="18"/>
                                  </w:rPr>
                                  <w:br/>
                                </w:r>
                                <w:r w:rsidRPr="000753F7">
                                  <w:rPr>
                                    <w:rFonts w:ascii="Arial" w:hAnsi="Arial" w:cs="Arial"/>
                                    <w:color w:val="E24C37"/>
                                    <w:spacing w:val="-4"/>
                                    <w:sz w:val="18"/>
                                  </w:rPr>
                                  <w:t>ΓΡΑΦΗΜΑ</w:t>
                                </w:r>
                                <w:r>
                                  <w:rPr>
                                    <w:rFonts w:ascii="Arial" w:hAnsi="Arial" w:cs="Arial"/>
                                    <w:color w:val="E24C37"/>
                                    <w:spacing w:val="-4"/>
                                    <w:sz w:val="18"/>
                                  </w:rPr>
                                  <w:t xml:space="preserve"> </w:t>
                                </w:r>
                                <w:r w:rsidR="00D33538">
                                  <w:rPr>
                                    <w:rFonts w:ascii="Arial" w:hAnsi="Arial" w:cs="Arial"/>
                                    <w:color w:val="E24C37"/>
                                    <w:spacing w:val="-4"/>
                                    <w:sz w:val="18"/>
                                  </w:rPr>
                                  <w:t>8</w:t>
                                </w:r>
                              </w:p>
                              <w:p w14:paraId="1987D41C" w14:textId="77777777" w:rsidR="006D2EC6" w:rsidRPr="00BC3C04" w:rsidRDefault="00D33538" w:rsidP="00BC3C04">
                                <w:pPr>
                                  <w:jc w:val="center"/>
                                  <w:rPr>
                                    <w:rFonts w:ascii="Arial" w:hAnsi="Arial" w:cs="Arial"/>
                                    <w:color w:val="E24C37"/>
                                    <w:spacing w:val="-4"/>
                                    <w:sz w:val="18"/>
                                  </w:rPr>
                                </w:pPr>
                                <w:r>
                                  <w:rPr>
                                    <w:rFonts w:ascii="Arial" w:hAnsi="Arial" w:cs="Arial"/>
                                    <w:color w:val="E24C37"/>
                                    <w:spacing w:val="-4"/>
                                    <w:sz w:val="18"/>
                                  </w:rPr>
                                  <w:t>ΓΡΑΦΗΜΑ 9</w:t>
                                </w:r>
                              </w:p>
                              <w:p w14:paraId="0AE104ED" w14:textId="77777777" w:rsidR="006D2EC6" w:rsidRDefault="006D2EC6" w:rsidP="006D2EC6">
                                <w:pPr>
                                  <w:jc w:val="center"/>
                                  <w:rPr>
                                    <w:rFonts w:ascii="Arial" w:hAnsi="Arial" w:cs="Arial"/>
                                    <w:color w:val="E24C37"/>
                                    <w:spacing w:val="-4"/>
                                    <w:sz w:val="18"/>
                                  </w:rPr>
                                </w:pPr>
                              </w:p>
                              <w:p w14:paraId="7586A7E6" w14:textId="77777777" w:rsidR="006D2EC6" w:rsidRDefault="006D2EC6" w:rsidP="006D2EC6">
                                <w:pPr>
                                  <w:jc w:val="center"/>
                                  <w:rPr>
                                    <w:rFonts w:ascii="Arial" w:hAnsi="Arial" w:cs="Arial"/>
                                    <w:color w:val="E24C37"/>
                                    <w:spacing w:val="-4"/>
                                    <w:sz w:val="18"/>
                                    <w:lang w:val="en-US"/>
                                  </w:rPr>
                                </w:pPr>
                              </w:p>
                              <w:p w14:paraId="49E41E69" w14:textId="77777777" w:rsidR="006D2EC6" w:rsidRDefault="006D2EC6" w:rsidP="006D2EC6">
                                <w:pPr>
                                  <w:jc w:val="center"/>
                                  <w:rPr>
                                    <w:rFonts w:ascii="Arial" w:hAnsi="Arial" w:cs="Arial"/>
                                    <w:color w:val="E24C37"/>
                                    <w:spacing w:val="-4"/>
                                    <w:sz w:val="18"/>
                                    <w:lang w:val="en-US"/>
                                  </w:rPr>
                                </w:pPr>
                              </w:p>
                              <w:p w14:paraId="4F6F85B9" w14:textId="77777777" w:rsidR="006D2EC6" w:rsidRDefault="006D2EC6" w:rsidP="006D2EC6">
                                <w:pPr>
                                  <w:jc w:val="center"/>
                                  <w:rPr>
                                    <w:rFonts w:ascii="Arial" w:hAnsi="Arial" w:cs="Arial"/>
                                    <w:color w:val="E24C37"/>
                                    <w:spacing w:val="-4"/>
                                    <w:sz w:val="18"/>
                                    <w:lang w:val="en-US"/>
                                  </w:rPr>
                                </w:pPr>
                              </w:p>
                              <w:p w14:paraId="0469F369" w14:textId="77777777" w:rsidR="006D2EC6" w:rsidRDefault="006D2EC6" w:rsidP="006D2EC6">
                                <w:pPr>
                                  <w:jc w:val="center"/>
                                  <w:rPr>
                                    <w:rFonts w:ascii="Arial" w:hAnsi="Arial" w:cs="Arial"/>
                                    <w:color w:val="E24C37"/>
                                    <w:spacing w:val="-4"/>
                                    <w:sz w:val="18"/>
                                    <w:lang w:val="en-US"/>
                                  </w:rPr>
                                </w:pPr>
                              </w:p>
                              <w:p w14:paraId="6FABB784" w14:textId="77777777" w:rsidR="006D2EC6" w:rsidRDefault="006D2EC6" w:rsidP="006D2EC6">
                                <w:pPr>
                                  <w:jc w:val="center"/>
                                  <w:rPr>
                                    <w:rFonts w:ascii="Arial" w:hAnsi="Arial" w:cs="Arial"/>
                                    <w:color w:val="E24C37"/>
                                    <w:spacing w:val="-4"/>
                                    <w:sz w:val="18"/>
                                    <w:lang w:val="en-US"/>
                                  </w:rPr>
                                </w:pPr>
                              </w:p>
                              <w:p w14:paraId="29AC41E2" w14:textId="77777777" w:rsidR="006D2EC6" w:rsidRDefault="006D2EC6" w:rsidP="006D2EC6">
                                <w:pPr>
                                  <w:jc w:val="center"/>
                                  <w:rPr>
                                    <w:rFonts w:ascii="Arial" w:hAnsi="Arial" w:cs="Arial"/>
                                    <w:color w:val="E24C37"/>
                                    <w:spacing w:val="-4"/>
                                    <w:sz w:val="18"/>
                                    <w:lang w:val="en-US"/>
                                  </w:rPr>
                                </w:pPr>
                              </w:p>
                              <w:p w14:paraId="5068498D" w14:textId="77777777" w:rsidR="006D2EC6" w:rsidRDefault="006D2EC6" w:rsidP="006D2EC6">
                                <w:pPr>
                                  <w:spacing w:after="0"/>
                                  <w:rPr>
                                    <w:rFonts w:ascii="Arial" w:hAnsi="Arial" w:cs="Arial"/>
                                    <w:color w:val="E24C37"/>
                                    <w:spacing w:val="-4"/>
                                    <w:sz w:val="18"/>
                                    <w:lang w:val="en-US"/>
                                  </w:rPr>
                                </w:pPr>
                              </w:p>
                              <w:p w14:paraId="4BDA86E1" w14:textId="77777777" w:rsidR="006D2EC6" w:rsidRDefault="006D2EC6" w:rsidP="006D2EC6">
                                <w:pPr>
                                  <w:spacing w:after="0"/>
                                  <w:rPr>
                                    <w:rFonts w:ascii="Arial" w:hAnsi="Arial" w:cs="Arial"/>
                                    <w:color w:val="000000"/>
                                    <w:spacing w:val="-4"/>
                                    <w:sz w:val="18"/>
                                  </w:rPr>
                                </w:pPr>
                              </w:p>
                              <w:p w14:paraId="19754BB8"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43E68D7D" w14:textId="77777777" w:rsidR="006D2EC6" w:rsidRPr="00CF7008" w:rsidRDefault="006D2EC6" w:rsidP="006D2EC6">
                                <w:pPr>
                                  <w:spacing w:after="0"/>
                                  <w:jc w:val="center"/>
                                  <w:rPr>
                                    <w:rFonts w:ascii="Arial" w:hAnsi="Arial" w:cs="Arial"/>
                                    <w:color w:val="000000"/>
                                    <w:spacing w:val="-4"/>
                                    <w:sz w:val="18"/>
                                    <w:lang w:val="en-US"/>
                                  </w:rPr>
                                </w:pPr>
                                <w:r w:rsidRPr="00C6713C">
                                  <w:rPr>
                                    <w:rFonts w:ascii="Arial" w:eastAsia="Arial" w:hAnsi="Arial" w:cs="Arial"/>
                                    <w:color w:val="231F20"/>
                                    <w:sz w:val="20"/>
                                    <w:szCs w:val="19"/>
                                    <w:lang w:val="en-US"/>
                                  </w:rPr>
                                  <w:t>Eurostat</w:t>
                                </w:r>
                              </w:p>
                            </w:txbxContent>
                          </wps:txbx>
                          <wps:bodyPr rot="0" vert="horz" wrap="square" lIns="91440" tIns="45720" rIns="91440" bIns="45720" anchor="t" anchorCtr="0" upright="1">
                            <a:noAutofit/>
                          </wps:bodyPr>
                        </wps:wsp>
                        <wps:wsp>
                          <wps:cNvPr id="1213" name="Freeform 364"/>
                          <wps:cNvSpPr>
                            <a:spLocks/>
                          </wps:cNvSpPr>
                          <wps:spPr bwMode="auto">
                            <a:xfrm>
                              <a:off x="11458" y="142"/>
                              <a:ext cx="61213" cy="27937"/>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69DA56" w14:textId="77777777" w:rsidR="006D2EC6" w:rsidRPr="005A681E" w:rsidRDefault="006D2EC6" w:rsidP="006D2EC6">
                                <w:pPr>
                                  <w:tabs>
                                    <w:tab w:val="left" w:pos="2410"/>
                                  </w:tabs>
                                  <w:spacing w:after="0" w:line="240" w:lineRule="auto"/>
                                  <w:rPr>
                                    <w:rFonts w:ascii="Arial" w:eastAsia="Arial" w:hAnsi="Arial" w:cs="Arial"/>
                                    <w:color w:val="0E3B70"/>
                                    <w:sz w:val="10"/>
                                    <w:szCs w:val="10"/>
                                  </w:rPr>
                                </w:pPr>
                              </w:p>
                              <w:p w14:paraId="63EA0C74" w14:textId="77777777" w:rsidR="006D2EC6" w:rsidRPr="00D743CB" w:rsidRDefault="006D2EC6" w:rsidP="006D2EC6">
                                <w:pPr>
                                  <w:tabs>
                                    <w:tab w:val="left" w:pos="2410"/>
                                  </w:tabs>
                                  <w:spacing w:after="0" w:line="240" w:lineRule="auto"/>
                                  <w:rPr>
                                    <w:rFonts w:ascii="Arial" w:hAnsi="Arial" w:cs="Arial"/>
                                    <w:sz w:val="20"/>
                                  </w:rPr>
                                </w:pPr>
                                <w:r w:rsidRPr="00903B21">
                                  <w:rPr>
                                    <w:rFonts w:ascii="Arial" w:eastAsia="Arial" w:hAnsi="Arial" w:cs="Arial"/>
                                    <w:color w:val="0E3B70"/>
                                    <w:sz w:val="20"/>
                                    <w:szCs w:val="20"/>
                                  </w:rPr>
                                  <w:t>Εξέλιξη πληθωρισμού (</w:t>
                                </w:r>
                                <w:proofErr w:type="spellStart"/>
                                <w:r w:rsidRPr="00903B21">
                                  <w:rPr>
                                    <w:rFonts w:ascii="Arial" w:eastAsia="Arial" w:hAnsi="Arial" w:cs="Arial"/>
                                    <w:color w:val="0E3B70"/>
                                    <w:sz w:val="20"/>
                                    <w:szCs w:val="20"/>
                                  </w:rPr>
                                  <w:t>ΕνΔΤΚ</w:t>
                                </w:r>
                                <w:proofErr w:type="spellEnd"/>
                                <w:r w:rsidRPr="00903B21">
                                  <w:rPr>
                                    <w:rFonts w:ascii="Arial" w:eastAsia="Arial" w:hAnsi="Arial" w:cs="Arial"/>
                                    <w:color w:val="0E3B70"/>
                                    <w:sz w:val="20"/>
                                    <w:szCs w:val="20"/>
                                  </w:rPr>
                                  <w:t>), δομικού πληθωρισμού και ετήσια μεταβολή κύριων συνιστωσών</w:t>
                                </w:r>
                                <w:r>
                                  <w:rPr>
                                    <w:noProof/>
                                    <w:lang w:eastAsia="el-GR"/>
                                  </w:rPr>
                                  <w:drawing>
                                    <wp:inline distT="0" distB="0" distL="0" distR="0" wp14:anchorId="5BBCD468" wp14:editId="762D8227">
                                      <wp:extent cx="5881370" cy="46355"/>
                                      <wp:effectExtent l="0" t="0" r="0" b="0"/>
                                      <wp:docPr id="62"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24EC979B" w14:textId="77777777" w:rsidR="006D2EC6" w:rsidRPr="004149D9" w:rsidRDefault="006D2EC6" w:rsidP="006D2EC6">
                                <w:pPr>
                                  <w:tabs>
                                    <w:tab w:val="left" w:pos="2410"/>
                                  </w:tabs>
                                  <w:spacing w:after="0" w:line="240" w:lineRule="auto"/>
                                  <w:rPr>
                                    <w:rFonts w:ascii="Arial" w:hAnsi="Arial" w:cs="Arial"/>
                                    <w:sz w:val="20"/>
                                  </w:rPr>
                                </w:pPr>
                                <w:r w:rsidRPr="008E67EC">
                                  <w:rPr>
                                    <w:noProof/>
                                    <w:lang w:eastAsia="el-GR"/>
                                  </w:rPr>
                                  <w:t xml:space="preserve"> </w:t>
                                </w:r>
                                <w:r w:rsidRPr="00F572D7">
                                  <w:rPr>
                                    <w:noProof/>
                                    <w:lang w:eastAsia="el-GR"/>
                                  </w:rPr>
                                  <w:t xml:space="preserve"> </w:t>
                                </w:r>
                                <w:r w:rsidRPr="00FB774A">
                                  <w:rPr>
                                    <w:noProof/>
                                    <w:lang w:eastAsia="el-GR"/>
                                  </w:rPr>
                                  <w:drawing>
                                    <wp:inline distT="0" distB="0" distL="0" distR="0" wp14:anchorId="4AE71358" wp14:editId="1DDDF681">
                                      <wp:extent cx="3486150" cy="26860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6150"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4686300" y="361950"/>
                            <a:ext cx="2517775" cy="2743200"/>
                          </a:xfrm>
                          <a:prstGeom prst="rect">
                            <a:avLst/>
                          </a:prstGeom>
                          <a:noFill/>
                        </pic:spPr>
                      </pic:pic>
                    </wpg:wgp>
                  </a:graphicData>
                </a:graphic>
              </wp:anchor>
            </w:drawing>
          </mc:Choice>
          <mc:Fallback xmlns:w16se="http://schemas.microsoft.com/office/word/2015/wordml/symex" xmlns:cx1="http://schemas.microsoft.com/office/drawing/2015/9/8/chartex" xmlns:cx="http://schemas.microsoft.com/office/drawing/2014/chartex">
            <w:pict>
              <v:group w14:anchorId="6640C248" id="Group 56" o:spid="_x0000_s1032" style="position:absolute;left:0;text-align:left;margin-left:.75pt;margin-top:10.15pt;width:567.25pt;height:255.1pt;z-index:251689984" coordsize="72040,32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">
                <v:group id="_x0000_s1033" style="position:absolute;width:71996;height:32397" coordsize="72671,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rect id="Rectangle 24" o:spid="_x0000_s1034" style="position:absolute;width:10090;height:2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" fillcolor="#e5e4de" stroked="f">
                    <v:textbox>
                      <w:txbxContent>
                        <w:p w14:paraId="300060A1" w14:textId="77777777" w:rsidR="00BC3C04" w:rsidRDefault="006D2EC6" w:rsidP="00BC3C04">
                          <w:pPr>
                            <w:jc w:val="center"/>
                            <w:rPr>
                              <w:rFonts w:ascii="Arial" w:hAnsi="Arial" w:cs="Arial"/>
                              <w:color w:val="E24C37"/>
                              <w:spacing w:val="-4"/>
                              <w:sz w:val="18"/>
                            </w:rPr>
                          </w:pPr>
                          <w:r>
                            <w:rPr>
                              <w:rFonts w:ascii="Arial" w:hAnsi="Arial" w:cs="Arial"/>
                              <w:color w:val="E24C37"/>
                              <w:spacing w:val="-4"/>
                              <w:sz w:val="18"/>
                            </w:rPr>
                            <w:br/>
                          </w:r>
                          <w:r w:rsidRPr="000753F7">
                            <w:rPr>
                              <w:rFonts w:ascii="Arial" w:hAnsi="Arial" w:cs="Arial"/>
                              <w:color w:val="E24C37"/>
                              <w:spacing w:val="-4"/>
                              <w:sz w:val="18"/>
                            </w:rPr>
                            <w:t>ΓΡΑΦΗΜΑ</w:t>
                          </w:r>
                          <w:r>
                            <w:rPr>
                              <w:rFonts w:ascii="Arial" w:hAnsi="Arial" w:cs="Arial"/>
                              <w:color w:val="E24C37"/>
                              <w:spacing w:val="-4"/>
                              <w:sz w:val="18"/>
                            </w:rPr>
                            <w:t xml:space="preserve"> </w:t>
                          </w:r>
                          <w:r w:rsidR="00D33538">
                            <w:rPr>
                              <w:rFonts w:ascii="Arial" w:hAnsi="Arial" w:cs="Arial"/>
                              <w:color w:val="E24C37"/>
                              <w:spacing w:val="-4"/>
                              <w:sz w:val="18"/>
                            </w:rPr>
                            <w:t>8</w:t>
                          </w:r>
                        </w:p>
                        <w:p w14:paraId="1987D41C" w14:textId="77777777" w:rsidR="006D2EC6" w:rsidRPr="00BC3C04" w:rsidRDefault="00D33538" w:rsidP="00BC3C04">
                          <w:pPr>
                            <w:jc w:val="center"/>
                            <w:rPr>
                              <w:rFonts w:ascii="Arial" w:hAnsi="Arial" w:cs="Arial"/>
                              <w:color w:val="E24C37"/>
                              <w:spacing w:val="-4"/>
                              <w:sz w:val="18"/>
                            </w:rPr>
                          </w:pPr>
                          <w:r>
                            <w:rPr>
                              <w:rFonts w:ascii="Arial" w:hAnsi="Arial" w:cs="Arial"/>
                              <w:color w:val="E24C37"/>
                              <w:spacing w:val="-4"/>
                              <w:sz w:val="18"/>
                            </w:rPr>
                            <w:t>ΓΡΑΦΗΜΑ 9</w:t>
                          </w:r>
                        </w:p>
                        <w:p w14:paraId="0AE104ED" w14:textId="77777777" w:rsidR="006D2EC6" w:rsidRDefault="006D2EC6" w:rsidP="006D2EC6">
                          <w:pPr>
                            <w:jc w:val="center"/>
                            <w:rPr>
                              <w:rFonts w:ascii="Arial" w:hAnsi="Arial" w:cs="Arial"/>
                              <w:color w:val="E24C37"/>
                              <w:spacing w:val="-4"/>
                              <w:sz w:val="18"/>
                            </w:rPr>
                          </w:pPr>
                        </w:p>
                        <w:p w14:paraId="7586A7E6" w14:textId="77777777" w:rsidR="006D2EC6" w:rsidRDefault="006D2EC6" w:rsidP="006D2EC6">
                          <w:pPr>
                            <w:jc w:val="center"/>
                            <w:rPr>
                              <w:rFonts w:ascii="Arial" w:hAnsi="Arial" w:cs="Arial"/>
                              <w:color w:val="E24C37"/>
                              <w:spacing w:val="-4"/>
                              <w:sz w:val="18"/>
                              <w:lang w:val="en-US"/>
                            </w:rPr>
                          </w:pPr>
                        </w:p>
                        <w:p w14:paraId="49E41E69" w14:textId="77777777" w:rsidR="006D2EC6" w:rsidRDefault="006D2EC6" w:rsidP="006D2EC6">
                          <w:pPr>
                            <w:jc w:val="center"/>
                            <w:rPr>
                              <w:rFonts w:ascii="Arial" w:hAnsi="Arial" w:cs="Arial"/>
                              <w:color w:val="E24C37"/>
                              <w:spacing w:val="-4"/>
                              <w:sz w:val="18"/>
                              <w:lang w:val="en-US"/>
                            </w:rPr>
                          </w:pPr>
                        </w:p>
                        <w:p w14:paraId="4F6F85B9" w14:textId="77777777" w:rsidR="006D2EC6" w:rsidRDefault="006D2EC6" w:rsidP="006D2EC6">
                          <w:pPr>
                            <w:jc w:val="center"/>
                            <w:rPr>
                              <w:rFonts w:ascii="Arial" w:hAnsi="Arial" w:cs="Arial"/>
                              <w:color w:val="E24C37"/>
                              <w:spacing w:val="-4"/>
                              <w:sz w:val="18"/>
                              <w:lang w:val="en-US"/>
                            </w:rPr>
                          </w:pPr>
                        </w:p>
                        <w:p w14:paraId="0469F369" w14:textId="77777777" w:rsidR="006D2EC6" w:rsidRDefault="006D2EC6" w:rsidP="006D2EC6">
                          <w:pPr>
                            <w:jc w:val="center"/>
                            <w:rPr>
                              <w:rFonts w:ascii="Arial" w:hAnsi="Arial" w:cs="Arial"/>
                              <w:color w:val="E24C37"/>
                              <w:spacing w:val="-4"/>
                              <w:sz w:val="18"/>
                              <w:lang w:val="en-US"/>
                            </w:rPr>
                          </w:pPr>
                        </w:p>
                        <w:p w14:paraId="6FABB784" w14:textId="77777777" w:rsidR="006D2EC6" w:rsidRDefault="006D2EC6" w:rsidP="006D2EC6">
                          <w:pPr>
                            <w:jc w:val="center"/>
                            <w:rPr>
                              <w:rFonts w:ascii="Arial" w:hAnsi="Arial" w:cs="Arial"/>
                              <w:color w:val="E24C37"/>
                              <w:spacing w:val="-4"/>
                              <w:sz w:val="18"/>
                              <w:lang w:val="en-US"/>
                            </w:rPr>
                          </w:pPr>
                        </w:p>
                        <w:p w14:paraId="29AC41E2" w14:textId="77777777" w:rsidR="006D2EC6" w:rsidRDefault="006D2EC6" w:rsidP="006D2EC6">
                          <w:pPr>
                            <w:jc w:val="center"/>
                            <w:rPr>
                              <w:rFonts w:ascii="Arial" w:hAnsi="Arial" w:cs="Arial"/>
                              <w:color w:val="E24C37"/>
                              <w:spacing w:val="-4"/>
                              <w:sz w:val="18"/>
                              <w:lang w:val="en-US"/>
                            </w:rPr>
                          </w:pPr>
                        </w:p>
                        <w:p w14:paraId="5068498D" w14:textId="77777777" w:rsidR="006D2EC6" w:rsidRDefault="006D2EC6" w:rsidP="006D2EC6">
                          <w:pPr>
                            <w:spacing w:after="0"/>
                            <w:rPr>
                              <w:rFonts w:ascii="Arial" w:hAnsi="Arial" w:cs="Arial"/>
                              <w:color w:val="E24C37"/>
                              <w:spacing w:val="-4"/>
                              <w:sz w:val="18"/>
                              <w:lang w:val="en-US"/>
                            </w:rPr>
                          </w:pPr>
                        </w:p>
                        <w:p w14:paraId="4BDA86E1" w14:textId="77777777" w:rsidR="006D2EC6" w:rsidRDefault="006D2EC6" w:rsidP="006D2EC6">
                          <w:pPr>
                            <w:spacing w:after="0"/>
                            <w:rPr>
                              <w:rFonts w:ascii="Arial" w:hAnsi="Arial" w:cs="Arial"/>
                              <w:color w:val="000000"/>
                              <w:spacing w:val="-4"/>
                              <w:sz w:val="18"/>
                            </w:rPr>
                          </w:pPr>
                        </w:p>
                        <w:p w14:paraId="19754BB8"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43E68D7D" w14:textId="77777777" w:rsidR="006D2EC6" w:rsidRPr="00CF7008" w:rsidRDefault="006D2EC6" w:rsidP="006D2EC6">
                          <w:pPr>
                            <w:spacing w:after="0"/>
                            <w:jc w:val="center"/>
                            <w:rPr>
                              <w:rFonts w:ascii="Arial" w:hAnsi="Arial" w:cs="Arial"/>
                              <w:color w:val="000000"/>
                              <w:spacing w:val="-4"/>
                              <w:sz w:val="18"/>
                              <w:lang w:val="en-US"/>
                            </w:rPr>
                          </w:pPr>
                          <w:r w:rsidRPr="00C6713C">
                            <w:rPr>
                              <w:rFonts w:ascii="Arial" w:eastAsia="Arial" w:hAnsi="Arial" w:cs="Arial"/>
                              <w:color w:val="231F20"/>
                              <w:sz w:val="20"/>
                              <w:szCs w:val="19"/>
                              <w:lang w:val="en-US"/>
                            </w:rPr>
                            <w:t>Eurostat</w:t>
                          </w:r>
                        </w:p>
                      </w:txbxContent>
                    </v:textbox>
                  </v:rect>
                  <v:shape id="Freeform 364" o:spid="_x0000_s1035" style="position:absolute;left:11458;top:142;width:61213;height:27937;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" adj="-11796480,,5400" path="m9585,l,,,4123r9585,l9585,xe" fillcolor="#e5e4de" stroked="f">
                    <v:stroke joinstyle="round"/>
                    <v:formulas/>
                    <v:path arrowok="t" o:connecttype="custom" o:connectlocs="38866200,0;0,0;0,17804506;38866200,17804506;38866200,0" o:connectangles="0,0,0,0,0" textboxrect="0,0,9586,4124"/>
                    <v:textbox>
                      <w:txbxContent>
                        <w:p w14:paraId="5C69DA56" w14:textId="77777777" w:rsidR="006D2EC6" w:rsidRPr="005A681E" w:rsidRDefault="006D2EC6" w:rsidP="006D2EC6">
                          <w:pPr>
                            <w:tabs>
                              <w:tab w:val="left" w:pos="2410"/>
                            </w:tabs>
                            <w:spacing w:after="0" w:line="240" w:lineRule="auto"/>
                            <w:rPr>
                              <w:rFonts w:ascii="Arial" w:eastAsia="Arial" w:hAnsi="Arial" w:cs="Arial"/>
                              <w:color w:val="0E3B70"/>
                              <w:sz w:val="10"/>
                              <w:szCs w:val="10"/>
                            </w:rPr>
                          </w:pPr>
                        </w:p>
                        <w:p w14:paraId="63EA0C74" w14:textId="77777777" w:rsidR="006D2EC6" w:rsidRPr="00D743CB" w:rsidRDefault="006D2EC6" w:rsidP="006D2EC6">
                          <w:pPr>
                            <w:tabs>
                              <w:tab w:val="left" w:pos="2410"/>
                            </w:tabs>
                            <w:spacing w:after="0" w:line="240" w:lineRule="auto"/>
                            <w:rPr>
                              <w:rFonts w:ascii="Arial" w:hAnsi="Arial" w:cs="Arial"/>
                              <w:sz w:val="20"/>
                            </w:rPr>
                          </w:pPr>
                          <w:r w:rsidRPr="00903B21">
                            <w:rPr>
                              <w:rFonts w:ascii="Arial" w:eastAsia="Arial" w:hAnsi="Arial" w:cs="Arial"/>
                              <w:color w:val="0E3B70"/>
                              <w:sz w:val="20"/>
                              <w:szCs w:val="20"/>
                            </w:rPr>
                            <w:t>Εξέλιξη πληθωρισμού (</w:t>
                          </w:r>
                          <w:proofErr w:type="spellStart"/>
                          <w:r w:rsidRPr="00903B21">
                            <w:rPr>
                              <w:rFonts w:ascii="Arial" w:eastAsia="Arial" w:hAnsi="Arial" w:cs="Arial"/>
                              <w:color w:val="0E3B70"/>
                              <w:sz w:val="20"/>
                              <w:szCs w:val="20"/>
                            </w:rPr>
                            <w:t>ΕνΔΤΚ</w:t>
                          </w:r>
                          <w:proofErr w:type="spellEnd"/>
                          <w:r w:rsidRPr="00903B21">
                            <w:rPr>
                              <w:rFonts w:ascii="Arial" w:eastAsia="Arial" w:hAnsi="Arial" w:cs="Arial"/>
                              <w:color w:val="0E3B70"/>
                              <w:sz w:val="20"/>
                              <w:szCs w:val="20"/>
                            </w:rPr>
                            <w:t>), δομικού πληθωρισμού και ετήσια μεταβολή κύριων συνιστωσών</w:t>
                          </w:r>
                          <w:r>
                            <w:rPr>
                              <w:noProof/>
                              <w:lang w:val="en-US"/>
                            </w:rPr>
                            <w:drawing>
                              <wp:inline distT="0" distB="0" distL="0" distR="0" wp14:anchorId="5BBCD468" wp14:editId="762D8227">
                                <wp:extent cx="5881370" cy="46355"/>
                                <wp:effectExtent l="0" t="0" r="0" b="0"/>
                                <wp:docPr id="62" name="Εικόνα 358"/>
                                <wp:cNvGraphicFramePr/>
                                <a:graphic xmlns:a="http://schemas.openxmlformats.org/drawingml/2006/main">
                                  <a:graphicData uri="http://schemas.openxmlformats.org/drawingml/2006/picture">
                                    <pic:pic xmlns:pic="http://schemas.openxmlformats.org/drawingml/2006/picture">
                                      <pic:nvPicPr>
                                        <pic:cNvPr id="358" name="Εικόνα 358"/>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81370" cy="46355"/>
                                        </a:xfrm>
                                        <a:prstGeom prst="rect">
                                          <a:avLst/>
                                        </a:prstGeom>
                                        <a:noFill/>
                                        <a:ln>
                                          <a:noFill/>
                                        </a:ln>
                                      </pic:spPr>
                                    </pic:pic>
                                  </a:graphicData>
                                </a:graphic>
                              </wp:inline>
                            </w:drawing>
                          </w:r>
                        </w:p>
                        <w:p w14:paraId="24EC979B" w14:textId="77777777" w:rsidR="006D2EC6" w:rsidRPr="004149D9" w:rsidRDefault="006D2EC6" w:rsidP="006D2EC6">
                          <w:pPr>
                            <w:tabs>
                              <w:tab w:val="left" w:pos="2410"/>
                            </w:tabs>
                            <w:spacing w:after="0" w:line="240" w:lineRule="auto"/>
                            <w:rPr>
                              <w:rFonts w:ascii="Arial" w:hAnsi="Arial" w:cs="Arial"/>
                              <w:sz w:val="20"/>
                            </w:rPr>
                          </w:pPr>
                          <w:r w:rsidRPr="008E67EC">
                            <w:rPr>
                              <w:noProof/>
                              <w:lang w:eastAsia="el-GR"/>
                            </w:rPr>
                            <w:t xml:space="preserve"> </w:t>
                          </w:r>
                          <w:r w:rsidRPr="00F572D7">
                            <w:rPr>
                              <w:noProof/>
                              <w:lang w:eastAsia="el-GR"/>
                            </w:rPr>
                            <w:t xml:space="preserve"> </w:t>
                          </w:r>
                          <w:r w:rsidRPr="00FB774A">
                            <w:rPr>
                              <w:noProof/>
                              <w:lang w:val="en-US"/>
                            </w:rPr>
                            <w:drawing>
                              <wp:inline distT="0" distB="0" distL="0" distR="0" wp14:anchorId="4AE71358" wp14:editId="1DDDF681">
                                <wp:extent cx="3486150" cy="26860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6150" cy="2686050"/>
                                        </a:xfrm>
                                        <a:prstGeom prst="rect">
                                          <a:avLst/>
                                        </a:prstGeom>
                                        <a:noFill/>
                                        <a:ln>
                                          <a:noFill/>
                                        </a:ln>
                                      </pic:spPr>
                                    </pic:pic>
                                  </a:graphicData>
                                </a:graphic>
                              </wp:inline>
                            </w:drawing>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style="position:absolute;left:46863;top:3619;width:25177;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">
                  <v:imagedata r:id="rId42" o:title=""/>
                  <v:path arrowok="t"/>
                </v:shape>
              </v:group>
            </w:pict>
          </mc:Fallback>
        </mc:AlternateContent>
      </w:r>
    </w:p>
    <w:p w14:paraId="0B01E48C" w14:textId="77777777" w:rsidR="006D2EC6" w:rsidRDefault="006D2EC6" w:rsidP="006D2EC6">
      <w:pPr>
        <w:pStyle w:val="BodyText"/>
        <w:kinsoku w:val="0"/>
        <w:overflowPunct w:val="0"/>
        <w:spacing w:before="69"/>
        <w:ind w:left="1758" w:right="170"/>
        <w:rPr>
          <w:color w:val="231F20"/>
          <w:lang w:val="el-GR"/>
        </w:rPr>
      </w:pPr>
    </w:p>
    <w:p w14:paraId="62A99511" w14:textId="77777777" w:rsidR="006D2EC6" w:rsidRDefault="006D2EC6" w:rsidP="006D2EC6">
      <w:pPr>
        <w:pStyle w:val="BodyText"/>
        <w:kinsoku w:val="0"/>
        <w:overflowPunct w:val="0"/>
        <w:spacing w:before="69"/>
        <w:ind w:left="1758" w:right="170"/>
        <w:jc w:val="both"/>
        <w:rPr>
          <w:noProof/>
          <w:lang w:val="el-GR" w:eastAsia="el-GR"/>
        </w:rPr>
      </w:pPr>
    </w:p>
    <w:p w14:paraId="1EC88E96" w14:textId="77777777" w:rsidR="006D2EC6" w:rsidRDefault="006D2EC6" w:rsidP="006D2EC6">
      <w:pPr>
        <w:pStyle w:val="BodyText"/>
        <w:kinsoku w:val="0"/>
        <w:overflowPunct w:val="0"/>
        <w:spacing w:before="69"/>
        <w:ind w:left="1758" w:right="170"/>
        <w:jc w:val="both"/>
        <w:rPr>
          <w:noProof/>
          <w:lang w:val="el-GR" w:eastAsia="el-GR"/>
        </w:rPr>
      </w:pPr>
    </w:p>
    <w:p w14:paraId="0F12C911" w14:textId="77777777" w:rsidR="006D2EC6" w:rsidRDefault="006D2EC6" w:rsidP="006D2EC6">
      <w:pPr>
        <w:pStyle w:val="BodyText"/>
        <w:kinsoku w:val="0"/>
        <w:overflowPunct w:val="0"/>
        <w:spacing w:before="69"/>
        <w:ind w:left="1758" w:right="170"/>
        <w:jc w:val="both"/>
        <w:rPr>
          <w:noProof/>
          <w:lang w:val="el-GR" w:eastAsia="el-GR"/>
        </w:rPr>
      </w:pPr>
    </w:p>
    <w:p w14:paraId="5EB849F8" w14:textId="77777777" w:rsidR="006D2EC6" w:rsidRDefault="006D2EC6" w:rsidP="006D2EC6">
      <w:pPr>
        <w:pStyle w:val="BodyText"/>
        <w:kinsoku w:val="0"/>
        <w:overflowPunct w:val="0"/>
        <w:spacing w:before="69"/>
        <w:ind w:left="1758" w:right="170"/>
        <w:jc w:val="both"/>
        <w:rPr>
          <w:noProof/>
          <w:lang w:val="el-GR" w:eastAsia="el-GR"/>
        </w:rPr>
      </w:pPr>
    </w:p>
    <w:p w14:paraId="5EFAA328" w14:textId="77777777" w:rsidR="006D2EC6" w:rsidRDefault="006D2EC6" w:rsidP="006D2EC6">
      <w:pPr>
        <w:pStyle w:val="BodyText"/>
        <w:kinsoku w:val="0"/>
        <w:overflowPunct w:val="0"/>
        <w:spacing w:before="69"/>
        <w:ind w:left="1758" w:right="170"/>
        <w:jc w:val="both"/>
        <w:rPr>
          <w:noProof/>
          <w:lang w:val="el-GR" w:eastAsia="el-GR"/>
        </w:rPr>
      </w:pPr>
    </w:p>
    <w:p w14:paraId="50521D3B" w14:textId="77777777" w:rsidR="006D2EC6" w:rsidRDefault="006D2EC6" w:rsidP="006D2EC6">
      <w:pPr>
        <w:pStyle w:val="BodyText"/>
        <w:kinsoku w:val="0"/>
        <w:overflowPunct w:val="0"/>
        <w:spacing w:before="69"/>
        <w:ind w:left="1758" w:right="170"/>
        <w:jc w:val="both"/>
        <w:rPr>
          <w:noProof/>
          <w:lang w:val="el-GR" w:eastAsia="el-GR"/>
        </w:rPr>
      </w:pPr>
    </w:p>
    <w:p w14:paraId="79384941" w14:textId="77777777" w:rsidR="006D2EC6" w:rsidRDefault="006D2EC6" w:rsidP="006D2EC6">
      <w:pPr>
        <w:pStyle w:val="BodyText"/>
        <w:kinsoku w:val="0"/>
        <w:overflowPunct w:val="0"/>
        <w:spacing w:before="69"/>
        <w:ind w:left="1758" w:right="170"/>
        <w:jc w:val="both"/>
        <w:rPr>
          <w:noProof/>
          <w:lang w:val="el-GR" w:eastAsia="el-GR"/>
        </w:rPr>
      </w:pPr>
    </w:p>
    <w:p w14:paraId="7F5F473C" w14:textId="77777777" w:rsidR="006D2EC6" w:rsidRDefault="006D2EC6" w:rsidP="006D2EC6">
      <w:pPr>
        <w:pStyle w:val="BodyText"/>
        <w:kinsoku w:val="0"/>
        <w:overflowPunct w:val="0"/>
        <w:spacing w:before="69"/>
        <w:ind w:left="1758" w:right="170"/>
        <w:jc w:val="both"/>
        <w:rPr>
          <w:noProof/>
          <w:lang w:val="el-GR" w:eastAsia="el-GR"/>
        </w:rPr>
      </w:pPr>
    </w:p>
    <w:p w14:paraId="053CB61F" w14:textId="77777777" w:rsidR="006D2EC6" w:rsidRDefault="006D2EC6" w:rsidP="006D2EC6">
      <w:pPr>
        <w:pStyle w:val="BodyText"/>
        <w:kinsoku w:val="0"/>
        <w:overflowPunct w:val="0"/>
        <w:spacing w:before="69"/>
        <w:ind w:left="1758" w:right="170"/>
        <w:jc w:val="both"/>
        <w:rPr>
          <w:noProof/>
          <w:lang w:val="el-GR" w:eastAsia="el-GR"/>
        </w:rPr>
      </w:pPr>
    </w:p>
    <w:p w14:paraId="05237757" w14:textId="77777777" w:rsidR="006D2EC6" w:rsidRDefault="006D2EC6" w:rsidP="006D2EC6">
      <w:pPr>
        <w:pStyle w:val="BodyText"/>
        <w:kinsoku w:val="0"/>
        <w:overflowPunct w:val="0"/>
        <w:spacing w:before="69"/>
        <w:ind w:left="1758" w:right="170"/>
        <w:jc w:val="both"/>
        <w:rPr>
          <w:noProof/>
          <w:lang w:val="el-GR" w:eastAsia="el-GR"/>
        </w:rPr>
      </w:pPr>
    </w:p>
    <w:p w14:paraId="3CA6014C" w14:textId="77777777" w:rsidR="006D2EC6" w:rsidRDefault="006D2EC6" w:rsidP="006D2EC6">
      <w:pPr>
        <w:pStyle w:val="BodyText"/>
        <w:kinsoku w:val="0"/>
        <w:overflowPunct w:val="0"/>
        <w:spacing w:before="69"/>
        <w:ind w:left="1758" w:right="170"/>
        <w:jc w:val="both"/>
        <w:rPr>
          <w:noProof/>
          <w:lang w:val="el-GR" w:eastAsia="el-GR"/>
        </w:rPr>
      </w:pPr>
    </w:p>
    <w:p w14:paraId="478C9F65" w14:textId="77777777" w:rsidR="006D2EC6" w:rsidRDefault="006D2EC6" w:rsidP="006D2EC6">
      <w:pPr>
        <w:pStyle w:val="BodyText"/>
        <w:kinsoku w:val="0"/>
        <w:overflowPunct w:val="0"/>
        <w:spacing w:before="69"/>
        <w:ind w:left="1758" w:right="170"/>
        <w:jc w:val="both"/>
        <w:rPr>
          <w:noProof/>
          <w:lang w:val="el-GR" w:eastAsia="el-GR"/>
        </w:rPr>
      </w:pPr>
    </w:p>
    <w:p w14:paraId="78CBB6E9" w14:textId="77777777" w:rsidR="006D2EC6" w:rsidRDefault="006D2EC6" w:rsidP="006D2EC6">
      <w:pPr>
        <w:pStyle w:val="BodyText"/>
        <w:kinsoku w:val="0"/>
        <w:overflowPunct w:val="0"/>
        <w:spacing w:before="69"/>
        <w:ind w:left="1758" w:right="170"/>
        <w:jc w:val="both"/>
        <w:rPr>
          <w:noProof/>
          <w:lang w:val="el-GR" w:eastAsia="el-GR"/>
        </w:rPr>
      </w:pPr>
    </w:p>
    <w:p w14:paraId="3A3504F4" w14:textId="77777777" w:rsidR="006D2EC6" w:rsidRDefault="006D2EC6" w:rsidP="006D2EC6">
      <w:pPr>
        <w:pStyle w:val="BodyText"/>
        <w:kinsoku w:val="0"/>
        <w:overflowPunct w:val="0"/>
        <w:spacing w:before="69"/>
        <w:ind w:left="1758" w:right="170"/>
        <w:jc w:val="both"/>
        <w:rPr>
          <w:noProof/>
          <w:lang w:val="el-GR" w:eastAsia="el-GR"/>
        </w:rPr>
      </w:pPr>
    </w:p>
    <w:p w14:paraId="1F0BC54E" w14:textId="1240D699" w:rsidR="006D2EC6" w:rsidRDefault="006D2EC6" w:rsidP="006D2EC6">
      <w:pPr>
        <w:pStyle w:val="BodyText"/>
        <w:kinsoku w:val="0"/>
        <w:overflowPunct w:val="0"/>
        <w:spacing w:before="69"/>
        <w:ind w:left="1758" w:right="170"/>
        <w:jc w:val="both"/>
        <w:rPr>
          <w:noProof/>
          <w:lang w:val="el-GR" w:eastAsia="el-GR"/>
        </w:rPr>
      </w:pPr>
    </w:p>
    <w:p w14:paraId="5C75656D" w14:textId="62BB3977" w:rsidR="00395982" w:rsidRDefault="00395982" w:rsidP="006D2EC6">
      <w:pPr>
        <w:pStyle w:val="BodyText"/>
        <w:kinsoku w:val="0"/>
        <w:overflowPunct w:val="0"/>
        <w:spacing w:before="69"/>
        <w:ind w:left="1758" w:right="170"/>
        <w:jc w:val="both"/>
        <w:rPr>
          <w:noProof/>
          <w:lang w:val="el-GR" w:eastAsia="el-GR"/>
        </w:rPr>
      </w:pPr>
    </w:p>
    <w:p w14:paraId="439874DB" w14:textId="77777777" w:rsidR="00395982" w:rsidRDefault="00395982" w:rsidP="006D2EC6">
      <w:pPr>
        <w:pStyle w:val="BodyText"/>
        <w:kinsoku w:val="0"/>
        <w:overflowPunct w:val="0"/>
        <w:spacing w:before="69"/>
        <w:ind w:left="1758" w:right="170"/>
        <w:jc w:val="both"/>
        <w:rPr>
          <w:noProof/>
          <w:lang w:val="el-GR" w:eastAsia="el-GR"/>
        </w:rPr>
      </w:pPr>
    </w:p>
    <w:p w14:paraId="219D11D0" w14:textId="71F4ABD8" w:rsidR="006D2EC6" w:rsidRDefault="00900059" w:rsidP="006D2EC6">
      <w:pPr>
        <w:pStyle w:val="BodyText"/>
        <w:kinsoku w:val="0"/>
        <w:overflowPunct w:val="0"/>
        <w:ind w:left="1758" w:right="227"/>
        <w:jc w:val="both"/>
        <w:rPr>
          <w:noProof/>
          <w:sz w:val="20"/>
          <w:szCs w:val="20"/>
          <w:lang w:val="el-GR" w:eastAsia="el-GR"/>
        </w:rPr>
      </w:pPr>
      <w:r w:rsidRPr="00563CEF">
        <w:rPr>
          <w:noProof/>
          <w:sz w:val="20"/>
          <w:szCs w:val="20"/>
          <w:lang w:val="el-GR" w:eastAsia="el-GR"/>
        </w:rPr>
        <w:t xml:space="preserve">Η υποχώρηση του πληθωρισμού στη ΖτΕ υποδηλώνει ότι οι αρνητικές επιπτώσεις από την εξάπλωση του </w:t>
      </w:r>
      <w:r>
        <w:rPr>
          <w:noProof/>
          <w:sz w:val="20"/>
          <w:szCs w:val="20"/>
          <w:lang w:val="el-GR" w:eastAsia="el-GR"/>
        </w:rPr>
        <w:t>COVID</w:t>
      </w:r>
      <w:r w:rsidRPr="00563CEF">
        <w:rPr>
          <w:noProof/>
          <w:sz w:val="20"/>
          <w:szCs w:val="20"/>
          <w:lang w:val="el-GR" w:eastAsia="el-GR"/>
        </w:rPr>
        <w:t>-19 επηρεάζουν ήδη την ευρωπαϊκή οικονομία, περιορίζοντας την οικονομική δραστηριότητα και</w:t>
      </w:r>
      <w:r>
        <w:rPr>
          <w:noProof/>
          <w:sz w:val="20"/>
          <w:szCs w:val="20"/>
          <w:lang w:val="el-GR" w:eastAsia="el-GR"/>
        </w:rPr>
        <w:t xml:space="preserve"> </w:t>
      </w:r>
      <w:r w:rsidR="006D2EC6" w:rsidRPr="00563CEF">
        <w:rPr>
          <w:noProof/>
          <w:sz w:val="20"/>
          <w:szCs w:val="20"/>
          <w:lang w:val="el-GR" w:eastAsia="el-GR"/>
        </w:rPr>
        <w:t xml:space="preserve">ασκώντας αποπληθωριστικές πιέσεις. Οι τιμές της ενέργειας κατέγραψαν έντονη πτώση από το ξέσπασμα του </w:t>
      </w:r>
      <w:r w:rsidR="00B95063">
        <w:rPr>
          <w:noProof/>
          <w:sz w:val="20"/>
          <w:szCs w:val="20"/>
          <w:lang w:val="el-GR" w:eastAsia="el-GR"/>
        </w:rPr>
        <w:t>COVID</w:t>
      </w:r>
      <w:r w:rsidR="006D2EC6" w:rsidRPr="00563CEF">
        <w:rPr>
          <w:noProof/>
          <w:sz w:val="20"/>
          <w:szCs w:val="20"/>
          <w:lang w:val="el-GR" w:eastAsia="el-GR"/>
        </w:rPr>
        <w:t xml:space="preserve">-19. Είναι χαρακτηριστικό ότι η μέση τιμή του πετρελαίου τύπου Brent, το χρονικό διάστημα Μάρτιος-Απρίλιος, διαμορφώθηκε κατά 45,5% χαμηλότερα από τη μέση τιμή του Φεβρουαρίου, εν μέσω μειωμένης ζήτησης από την Κίνα, η οποία είναι ο μεγαλύτερος εισαγωγέας πετρελαίου, παγκοσμίως. Παράλληλα, η ιδιωτική κατανάλωση, η οποία συνιστά το 70% περίπου του ΑΕΠ, αναμένεται να μειωθεί δραστικά, καταγράφοντας αρνητικό ετήσιο ρυθμό μεταβολής, καθώς η ΖτΕ θα εισέλθει το 2020 σε βαθιά ύφεση. Τα πρόσφατα δημοσιευθέντα στοιχεία από την Eurostat είναι αποθαρρυντικά, καθώς το ΑΕΠ συρρικνώθηκε το πρώτο τρίμηνο του έτους κατά 3,8% και 3,2%, σε τριμηνιαία και </w:t>
      </w:r>
      <w:r w:rsidR="006D2EC6">
        <w:rPr>
          <w:noProof/>
          <w:sz w:val="20"/>
          <w:szCs w:val="20"/>
          <w:lang w:val="el-GR" w:eastAsia="el-GR"/>
        </w:rPr>
        <w:t xml:space="preserve">σε </w:t>
      </w:r>
      <w:r w:rsidR="006D2EC6" w:rsidRPr="00563CEF">
        <w:rPr>
          <w:noProof/>
          <w:sz w:val="20"/>
          <w:szCs w:val="20"/>
          <w:lang w:val="el-GR" w:eastAsia="el-GR"/>
        </w:rPr>
        <w:t xml:space="preserve">ετήσια βάση, αντίστοιχα.  Επιπλέον, η Ευρωπαϊκή Επιτροπή, σε πρόσφατη έκθεσή της (European Commission, Spring 2020 Economic Forecast), προέβη σε δυσμενείς εκτιμήσεις για το ρυθμό οικονομικής μεγέθυνσης στη ΖτΕ, ως απόρροια των αρνητικών επιπτώσεων από την εξάπλωση του </w:t>
      </w:r>
      <w:r w:rsidR="00B95063">
        <w:rPr>
          <w:noProof/>
          <w:sz w:val="20"/>
          <w:szCs w:val="20"/>
          <w:lang w:val="el-GR" w:eastAsia="el-GR"/>
        </w:rPr>
        <w:t>COVID</w:t>
      </w:r>
      <w:r w:rsidR="006D2EC6" w:rsidRPr="00563CEF">
        <w:rPr>
          <w:noProof/>
          <w:sz w:val="20"/>
          <w:szCs w:val="20"/>
          <w:lang w:val="el-GR" w:eastAsia="el-GR"/>
        </w:rPr>
        <w:t>-19. Συγκεκριμένα, εκτιμά ότι το ΑΕΠ στη ΖτΕ θα συρρικνωθεί κατά 7,7% το 2020, για να αυξηθεί κατά 6,3% το 2021. Υπενθυμίζεται ότι ο πληθωρισμός διαμορφώθηκε στο 1,2% το 2019, έναντι 1,8% το 2018 και 1,5% το 2017, ενώ για το 2020 και το 2021, η Ευρωπαϊκή Επιτροπή εκτιμά τον πληθωρισμό στο 0,2% και στο 1,1%, αντίστοιχα.</w:t>
      </w:r>
      <w:r w:rsidR="006D2EC6">
        <w:rPr>
          <w:noProof/>
          <w:sz w:val="20"/>
          <w:szCs w:val="20"/>
          <w:lang w:val="el-GR" w:eastAsia="el-GR"/>
        </w:rPr>
        <w:t xml:space="preserve"> </w:t>
      </w:r>
    </w:p>
    <w:p w14:paraId="067067E0" w14:textId="77777777" w:rsidR="006D2EC6" w:rsidRDefault="006D2EC6" w:rsidP="006D2EC6">
      <w:pPr>
        <w:pStyle w:val="BodyText"/>
        <w:kinsoku w:val="0"/>
        <w:overflowPunct w:val="0"/>
        <w:spacing w:before="69"/>
        <w:ind w:left="1758" w:right="170"/>
        <w:jc w:val="both"/>
        <w:rPr>
          <w:noProof/>
          <w:lang w:val="el-GR" w:eastAsia="el-GR"/>
        </w:rPr>
      </w:pPr>
    </w:p>
    <w:p w14:paraId="214DC223" w14:textId="77777777" w:rsidR="006D2EC6" w:rsidRPr="009645DB" w:rsidRDefault="006D2EC6" w:rsidP="006D2EC6">
      <w:pPr>
        <w:pStyle w:val="BodyText"/>
        <w:kinsoku w:val="0"/>
        <w:overflowPunct w:val="0"/>
        <w:spacing w:before="69"/>
        <w:ind w:right="170"/>
        <w:jc w:val="both"/>
        <w:rPr>
          <w:noProof/>
          <w:lang w:val="el-GR"/>
        </w:rPr>
      </w:pPr>
      <w:r w:rsidRPr="00FC0851">
        <w:rPr>
          <w:noProof/>
          <w:lang w:val="el-GR" w:eastAsia="el-GR"/>
        </w:rPr>
        <w:drawing>
          <wp:anchor distT="0" distB="0" distL="114300" distR="114300" simplePos="0" relativeHeight="251683840" behindDoc="0" locked="0" layoutInCell="1" allowOverlap="1" wp14:anchorId="4E212DDF" wp14:editId="69E9B321">
            <wp:simplePos x="0" y="0"/>
            <wp:positionH relativeFrom="margin">
              <wp:posOffset>1094105</wp:posOffset>
            </wp:positionH>
            <wp:positionV relativeFrom="paragraph">
              <wp:posOffset>66675</wp:posOffset>
            </wp:positionV>
            <wp:extent cx="6090920" cy="514350"/>
            <wp:effectExtent l="0" t="0" r="508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090920" cy="514350"/>
                    </a:xfrm>
                    <a:prstGeom prst="rect">
                      <a:avLst/>
                    </a:prstGeom>
                  </pic:spPr>
                </pic:pic>
              </a:graphicData>
            </a:graphic>
            <wp14:sizeRelH relativeFrom="margin">
              <wp14:pctWidth>0</wp14:pctWidth>
            </wp14:sizeRelH>
            <wp14:sizeRelV relativeFrom="margin">
              <wp14:pctHeight>0</wp14:pctHeight>
            </wp14:sizeRelV>
          </wp:anchor>
        </w:drawing>
      </w:r>
    </w:p>
    <w:p w14:paraId="3F1D7050" w14:textId="77777777" w:rsidR="006D2EC6" w:rsidRPr="009645DB" w:rsidRDefault="006D2EC6" w:rsidP="006D2EC6">
      <w:pPr>
        <w:pStyle w:val="BodyText"/>
        <w:kinsoku w:val="0"/>
        <w:overflowPunct w:val="0"/>
        <w:spacing w:before="69"/>
        <w:ind w:right="170"/>
        <w:jc w:val="both"/>
        <w:rPr>
          <w:noProof/>
          <w:lang w:val="el-GR"/>
        </w:rPr>
      </w:pPr>
    </w:p>
    <w:p w14:paraId="676A7E5C" w14:textId="77777777" w:rsidR="006D2EC6" w:rsidRDefault="006D2EC6" w:rsidP="006D2EC6">
      <w:pPr>
        <w:pStyle w:val="BodyText"/>
        <w:kinsoku w:val="0"/>
        <w:overflowPunct w:val="0"/>
        <w:spacing w:before="69"/>
        <w:ind w:right="170"/>
        <w:jc w:val="both"/>
        <w:rPr>
          <w:lang w:val="el-GR"/>
        </w:rPr>
      </w:pPr>
    </w:p>
    <w:p w14:paraId="7B7E6C54" w14:textId="77777777" w:rsidR="006D2EC6" w:rsidRPr="00FC0851" w:rsidRDefault="006D2EC6" w:rsidP="006D2EC6">
      <w:pPr>
        <w:pStyle w:val="BodyText"/>
        <w:kinsoku w:val="0"/>
        <w:overflowPunct w:val="0"/>
        <w:spacing w:before="69" w:after="120"/>
        <w:ind w:right="170"/>
        <w:jc w:val="both"/>
        <w:rPr>
          <w:lang w:val="el-GR"/>
        </w:rPr>
      </w:pPr>
    </w:p>
    <w:p w14:paraId="3C0EDBB6" w14:textId="77777777" w:rsidR="006D2EC6" w:rsidRPr="008360E5" w:rsidRDefault="006D2EC6" w:rsidP="006D2EC6">
      <w:pPr>
        <w:pStyle w:val="Heading1"/>
        <w:pBdr>
          <w:top w:val="single" w:sz="8" w:space="0" w:color="00B0F0"/>
          <w:bottom w:val="single" w:sz="8" w:space="1" w:color="00B0F0"/>
        </w:pBdr>
        <w:tabs>
          <w:tab w:val="left" w:pos="11057"/>
        </w:tabs>
        <w:kinsoku w:val="0"/>
        <w:overflowPunct w:val="0"/>
        <w:ind w:left="1758" w:right="227"/>
        <w:jc w:val="both"/>
        <w:rPr>
          <w:color w:val="63A1AA"/>
        </w:rPr>
      </w:pPr>
      <w:r w:rsidRPr="008360E5">
        <w:rPr>
          <w:color w:val="63A1AA"/>
        </w:rPr>
        <w:t>Ισοτιμίες</w:t>
      </w:r>
    </w:p>
    <w:p w14:paraId="210F9F13" w14:textId="77777777" w:rsidR="006D2EC6" w:rsidRPr="00FC0851" w:rsidRDefault="006D2EC6" w:rsidP="006D2EC6">
      <w:pPr>
        <w:pStyle w:val="BodyText"/>
        <w:tabs>
          <w:tab w:val="left" w:pos="11057"/>
        </w:tabs>
        <w:kinsoku w:val="0"/>
        <w:overflowPunct w:val="0"/>
        <w:spacing w:before="69"/>
        <w:ind w:left="1758" w:right="227"/>
        <w:jc w:val="both"/>
        <w:rPr>
          <w:lang w:val="el-GR"/>
        </w:rPr>
      </w:pPr>
    </w:p>
    <w:p w14:paraId="6F565A17" w14:textId="77777777" w:rsidR="006D2EC6" w:rsidRDefault="006D2EC6" w:rsidP="006D2EC6">
      <w:pPr>
        <w:pStyle w:val="BodyText"/>
        <w:tabs>
          <w:tab w:val="left" w:pos="11057"/>
        </w:tabs>
        <w:kinsoku w:val="0"/>
        <w:overflowPunct w:val="0"/>
        <w:ind w:left="1758" w:right="227"/>
        <w:jc w:val="both"/>
        <w:rPr>
          <w:sz w:val="20"/>
          <w:szCs w:val="20"/>
          <w:lang w:val="el-GR"/>
        </w:rPr>
      </w:pPr>
      <w:r w:rsidRPr="00563CEF">
        <w:rPr>
          <w:sz w:val="20"/>
          <w:szCs w:val="20"/>
          <w:lang w:val="el-GR"/>
        </w:rPr>
        <w:t xml:space="preserve">Σύμφωνα με τα στοιχεία του Χρηματιστηρίου του Σικάγου, οι συνολικές καθαρές τοποθετήσεις (αγορές μείον πωλήσεις) στην ισοτιμία ευρώ/δολάριο διατηρήθηκαν θετικές, την εβδομάδα που έληξε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19 Μαΐου. Οι θετικές θέσεις (υπέρ του ευρώ, ‟</w:t>
      </w:r>
      <w:r w:rsidRPr="00563CEF">
        <w:rPr>
          <w:sz w:val="20"/>
          <w:szCs w:val="20"/>
        </w:rPr>
        <w:t>long</w:t>
      </w:r>
      <w:r w:rsidRPr="00563CEF">
        <w:rPr>
          <w:sz w:val="20"/>
          <w:szCs w:val="20"/>
          <w:lang w:val="el-GR"/>
        </w:rPr>
        <w:t>”) μειώθηκαν κατά 5.578 συμβόλαια, με αποτέλεσμα οι συνολικές καθαρές θέσεις να διαμορφωθούν στα 72.562 συμβόλαια, από 78.140 συμβόλαια, την προηγούμενη εβδομάδα (Γράφημα 1</w:t>
      </w:r>
      <w:r w:rsidR="00D33538">
        <w:rPr>
          <w:sz w:val="20"/>
          <w:szCs w:val="20"/>
          <w:lang w:val="el-GR"/>
        </w:rPr>
        <w:t>0</w:t>
      </w:r>
      <w:r w:rsidRPr="00563CEF">
        <w:rPr>
          <w:sz w:val="20"/>
          <w:szCs w:val="20"/>
          <w:lang w:val="el-GR"/>
        </w:rPr>
        <w:t>). Σημειώνεται ότι πρόκειται για την πρώτη εβδομαδιαία μείωση που καταγράφεται από τ</w:t>
      </w:r>
      <w:r>
        <w:rPr>
          <w:sz w:val="20"/>
          <w:szCs w:val="20"/>
          <w:lang w:val="el-GR"/>
        </w:rPr>
        <w:t>ις</w:t>
      </w:r>
      <w:r w:rsidRPr="00563CEF">
        <w:rPr>
          <w:sz w:val="20"/>
          <w:szCs w:val="20"/>
          <w:lang w:val="el-GR"/>
        </w:rPr>
        <w:t xml:space="preserve"> 5 Μαΐου 2020.</w:t>
      </w:r>
    </w:p>
    <w:p w14:paraId="5ECB1B6A" w14:textId="77777777" w:rsidR="006D2EC6" w:rsidRDefault="006D2EC6" w:rsidP="006D2EC6">
      <w:pPr>
        <w:pStyle w:val="BodyText"/>
        <w:tabs>
          <w:tab w:val="left" w:pos="11057"/>
        </w:tabs>
        <w:kinsoku w:val="0"/>
        <w:overflowPunct w:val="0"/>
        <w:ind w:left="1758" w:right="227"/>
        <w:jc w:val="both"/>
        <w:rPr>
          <w:sz w:val="20"/>
          <w:szCs w:val="20"/>
          <w:lang w:val="el-GR"/>
        </w:rPr>
      </w:pPr>
    </w:p>
    <w:p w14:paraId="30E7A37A" w14:textId="77777777" w:rsidR="006D2EC6" w:rsidRPr="00563CEF" w:rsidRDefault="006D2EC6" w:rsidP="006D2EC6">
      <w:pPr>
        <w:pStyle w:val="BodyText"/>
        <w:kinsoku w:val="0"/>
        <w:overflowPunct w:val="0"/>
        <w:ind w:left="1758" w:right="227"/>
        <w:jc w:val="both"/>
        <w:rPr>
          <w:sz w:val="20"/>
          <w:szCs w:val="20"/>
          <w:lang w:val="el-GR"/>
        </w:rPr>
      </w:pPr>
      <w:r w:rsidRPr="00563CEF">
        <w:rPr>
          <w:b/>
          <w:sz w:val="20"/>
          <w:szCs w:val="20"/>
          <w:lang w:val="el-GR"/>
        </w:rPr>
        <w:t>Ευρώ (EUR/USD) ►</w:t>
      </w:r>
      <w:r w:rsidRPr="00563CEF">
        <w:rPr>
          <w:sz w:val="20"/>
          <w:szCs w:val="20"/>
          <w:lang w:val="el-GR"/>
        </w:rPr>
        <w:t xml:space="preserve"> Η ισοτιμία ευρώ-δολαρίου,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27 Μαΐου, στην Ευρώπη, διαμορφωνόταν περί τα 1,0998 EUR/USD, με αποτέλεσμα το ευρώ να σημειώνει, από την αρχή του έτους, απώλειες έναντι του δολαρίου (-1,9%), ενώ διαπραγματευόταν υψηλότερα κατά 6,3% από το χαμηλό που είχε καταγράψει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3 Ιανουαρίου 2017 ($1,0342).</w:t>
      </w:r>
    </w:p>
    <w:p w14:paraId="41773D5C" w14:textId="77777777" w:rsidR="006D2EC6" w:rsidRPr="00563CEF" w:rsidRDefault="006D2EC6" w:rsidP="006D2EC6">
      <w:pPr>
        <w:pStyle w:val="BodyText"/>
        <w:kinsoku w:val="0"/>
        <w:overflowPunct w:val="0"/>
        <w:ind w:left="1758" w:right="227"/>
        <w:jc w:val="both"/>
        <w:rPr>
          <w:b/>
          <w:sz w:val="20"/>
          <w:szCs w:val="20"/>
          <w:lang w:val="el-GR"/>
        </w:rPr>
      </w:pPr>
    </w:p>
    <w:p w14:paraId="2DDFDE9C" w14:textId="342C572F" w:rsidR="00900059" w:rsidRPr="00563CEF" w:rsidRDefault="006D2EC6" w:rsidP="00900059">
      <w:pPr>
        <w:pStyle w:val="BodyText"/>
        <w:kinsoku w:val="0"/>
        <w:overflowPunct w:val="0"/>
        <w:ind w:left="1758" w:right="227"/>
        <w:jc w:val="both"/>
        <w:rPr>
          <w:sz w:val="20"/>
          <w:szCs w:val="20"/>
          <w:lang w:val="el-GR"/>
        </w:rPr>
      </w:pPr>
      <w:r w:rsidRPr="00563CEF">
        <w:rPr>
          <w:sz w:val="20"/>
          <w:szCs w:val="20"/>
          <w:lang w:val="el-GR"/>
        </w:rPr>
        <w:t>Ενισχυμένο εμφανίζεται το ευρώ έναντι του δολαρίου, έχοντας προσεγγίσει εν</w:t>
      </w:r>
      <w:r>
        <w:rPr>
          <w:sz w:val="20"/>
          <w:szCs w:val="20"/>
          <w:lang w:val="el-GR"/>
        </w:rPr>
        <w:t>τός της ημέρας</w:t>
      </w:r>
      <w:r w:rsidRPr="00563CEF">
        <w:rPr>
          <w:sz w:val="20"/>
          <w:szCs w:val="20"/>
          <w:lang w:val="el-GR"/>
        </w:rPr>
        <w:t xml:space="preserve"> το υψηλότερο επίπεδο των τελευταίων δύο περίπου μηνών (1,1030</w:t>
      </w:r>
      <w:r w:rsidRPr="00563CEF">
        <w:rPr>
          <w:lang w:val="el-GR"/>
        </w:rPr>
        <w:t xml:space="preserve"> </w:t>
      </w:r>
      <w:r w:rsidRPr="00563CEF">
        <w:rPr>
          <w:sz w:val="20"/>
          <w:szCs w:val="20"/>
          <w:lang w:val="el-GR"/>
        </w:rPr>
        <w:t>EUR/USD). Η άνοδος του ευρώ αποδίδεται στη</w:t>
      </w:r>
      <w:r>
        <w:rPr>
          <w:sz w:val="20"/>
          <w:szCs w:val="20"/>
          <w:lang w:val="el-GR"/>
        </w:rPr>
        <w:t>ν</w:t>
      </w:r>
      <w:r w:rsidRPr="00563CEF">
        <w:rPr>
          <w:sz w:val="20"/>
          <w:szCs w:val="20"/>
          <w:lang w:val="el-GR"/>
        </w:rPr>
        <w:t xml:space="preserve"> τελική πρόταση της Ευρωπαϊκής Επιτροπής για τη δημιουργία ενός νέου Ταμείου Ανάκαμψης ύψους Ευρώ 750</w:t>
      </w:r>
      <w:r w:rsidRPr="006D2EC6">
        <w:rPr>
          <w:sz w:val="20"/>
          <w:szCs w:val="20"/>
          <w:lang w:val="el-GR"/>
        </w:rPr>
        <w:t xml:space="preserve"> </w:t>
      </w:r>
      <w:bookmarkStart w:id="2" w:name="_Hlk40895604"/>
      <w:r w:rsidRPr="00563CEF">
        <w:rPr>
          <w:sz w:val="20"/>
          <w:szCs w:val="20"/>
          <w:lang w:val="el-GR"/>
        </w:rPr>
        <w:t>δισ.</w:t>
      </w:r>
      <w:bookmarkEnd w:id="2"/>
      <w:r w:rsidRPr="00563CEF">
        <w:rPr>
          <w:sz w:val="20"/>
          <w:szCs w:val="20"/>
          <w:lang w:val="el-GR"/>
        </w:rPr>
        <w:t xml:space="preserve">, μέσω του οποίου θα διοχετευτεί ρευστότητα υπό μορφή χρηματοδοτήσεων (Ευρώ 500 δισ.) και δανείων (Ευρώ 250 δισ.) σε κράτη και </w:t>
      </w:r>
      <w:r>
        <w:rPr>
          <w:sz w:val="20"/>
          <w:szCs w:val="20"/>
          <w:lang w:val="el-GR"/>
        </w:rPr>
        <w:t xml:space="preserve">σε </w:t>
      </w:r>
      <w:r w:rsidRPr="00563CEF">
        <w:rPr>
          <w:sz w:val="20"/>
          <w:szCs w:val="20"/>
          <w:lang w:val="el-GR"/>
        </w:rPr>
        <w:t>τομείς που έχουν πληγεί από την κρίση. Η τελική πρόταση, η οποία</w:t>
      </w:r>
      <w:r w:rsidR="00900059" w:rsidRPr="00900059">
        <w:rPr>
          <w:sz w:val="20"/>
          <w:szCs w:val="20"/>
          <w:lang w:val="el-GR"/>
        </w:rPr>
        <w:t xml:space="preserve"> </w:t>
      </w:r>
      <w:r w:rsidR="00900059" w:rsidRPr="00563CEF">
        <w:rPr>
          <w:sz w:val="20"/>
          <w:szCs w:val="20"/>
          <w:lang w:val="el-GR"/>
        </w:rPr>
        <w:t>γεφύρωσε το χάσμα που υπήρχε μεταξύ Γαλλίας</w:t>
      </w:r>
      <w:r w:rsidR="00900059">
        <w:rPr>
          <w:sz w:val="20"/>
          <w:szCs w:val="20"/>
          <w:lang w:val="el-GR"/>
        </w:rPr>
        <w:t xml:space="preserve"> και </w:t>
      </w:r>
      <w:r w:rsidR="00900059" w:rsidRPr="00563CEF">
        <w:rPr>
          <w:sz w:val="20"/>
          <w:szCs w:val="20"/>
          <w:lang w:val="el-GR"/>
        </w:rPr>
        <w:t>Γερμανίας και των χωρών που διαφωνούσαν με την αρχική πρόταση, έγινε θετικά αποδεκτή από τους συμμετέχοντες στις αγορές, καθώς, μαζί με την προσδοκώμενη διεύρυνση του ευρωπαϊκού προϋπολογισμού για την περίοδο 2021-27, συνιστούν μια σημαντική στήριξη των ευρωπαϊκών οικονομιών. Σημειώνεται ότι το ευνοϊκό περιβάλλον για το ευρώ διατηρήθηκε, παρά τις ανησυχίες για αναζωπύρωση της έντασης μεταξύ των ΗΠΑ και της Κίνας, με αφορμή τις εξελίξεις στο Χονγκ Κονγκ</w:t>
      </w:r>
      <w:r w:rsidR="00900059">
        <w:rPr>
          <w:sz w:val="20"/>
          <w:szCs w:val="20"/>
          <w:lang w:val="el-GR"/>
        </w:rPr>
        <w:t>.</w:t>
      </w:r>
    </w:p>
    <w:p w14:paraId="5BE85DA1" w14:textId="77777777" w:rsidR="006D2EC6" w:rsidRDefault="00396EC5" w:rsidP="006D2EC6">
      <w:pPr>
        <w:pStyle w:val="BodyText"/>
        <w:tabs>
          <w:tab w:val="left" w:pos="11057"/>
        </w:tabs>
        <w:kinsoku w:val="0"/>
        <w:overflowPunct w:val="0"/>
        <w:ind w:left="1758" w:right="227"/>
        <w:jc w:val="both"/>
        <w:rPr>
          <w:b/>
          <w:sz w:val="20"/>
          <w:szCs w:val="20"/>
          <w:lang w:val="el-GR"/>
        </w:rPr>
      </w:pPr>
      <w:r w:rsidRPr="00FC0851">
        <w:rPr>
          <w:rFonts w:asciiTheme="minorHAnsi" w:eastAsiaTheme="minorHAnsi" w:hAnsiTheme="minorHAnsi" w:cstheme="minorBidi"/>
          <w:noProof/>
          <w:sz w:val="22"/>
          <w:szCs w:val="22"/>
          <w:lang w:val="el-GR" w:eastAsia="el-GR"/>
        </w:rPr>
        <mc:AlternateContent>
          <mc:Choice Requires="wpg">
            <w:drawing>
              <wp:anchor distT="0" distB="0" distL="114300" distR="114300" simplePos="0" relativeHeight="251684864" behindDoc="1" locked="0" layoutInCell="1" allowOverlap="1" wp14:anchorId="4589E123" wp14:editId="558EE7FC">
                <wp:simplePos x="0" y="0"/>
                <wp:positionH relativeFrom="margin">
                  <wp:posOffset>0</wp:posOffset>
                </wp:positionH>
                <wp:positionV relativeFrom="paragraph">
                  <wp:posOffset>136525</wp:posOffset>
                </wp:positionV>
                <wp:extent cx="7199630" cy="3227070"/>
                <wp:effectExtent l="0" t="0" r="1270" b="0"/>
                <wp:wrapNone/>
                <wp:docPr id="115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27070"/>
                          <a:chOff x="0" y="0"/>
                          <a:chExt cx="71809" cy="26289"/>
                        </a:xfrm>
                      </wpg:grpSpPr>
                      <wps:wsp>
                        <wps:cNvPr id="1160" name="Rectangle 24"/>
                        <wps:cNvSpPr>
                          <a:spLocks noChangeArrowheads="1"/>
                        </wps:cNvSpPr>
                        <wps:spPr bwMode="auto">
                          <a:xfrm>
                            <a:off x="0" y="0"/>
                            <a:ext cx="1005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11E7F" w14:textId="77777777" w:rsidR="006D2EC6" w:rsidRPr="00E37DA0" w:rsidRDefault="006D2EC6" w:rsidP="006D2EC6">
                              <w:pPr>
                                <w:jc w:val="center"/>
                                <w:rPr>
                                  <w:rFonts w:ascii="Arial" w:hAnsi="Arial" w:cs="Arial"/>
                                  <w:color w:val="E24C37"/>
                                  <w:spacing w:val="-4"/>
                                  <w:sz w:val="18"/>
                                  <w:lang w:val="en-US"/>
                                </w:rPr>
                              </w:pPr>
                              <w:r>
                                <w:rPr>
                                  <w:rFonts w:ascii="Arial" w:hAnsi="Arial" w:cs="Arial"/>
                                  <w:color w:val="E24C37"/>
                                  <w:spacing w:val="-4"/>
                                  <w:sz w:val="18"/>
                                </w:rPr>
                                <w:br/>
                              </w:r>
                              <w:r>
                                <w:rPr>
                                  <w:rFonts w:ascii="Arial" w:hAnsi="Arial" w:cs="Arial"/>
                                  <w:color w:val="E24C37"/>
                                  <w:spacing w:val="-4"/>
                                  <w:sz w:val="18"/>
                                  <w:lang w:val="en-US"/>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w:t>
                              </w:r>
                              <w:r w:rsidR="00D33538">
                                <w:rPr>
                                  <w:rFonts w:ascii="Arial" w:hAnsi="Arial" w:cs="Arial"/>
                                  <w:color w:val="E24C37"/>
                                  <w:spacing w:val="-4"/>
                                  <w:sz w:val="18"/>
                                </w:rPr>
                                <w:t>0</w:t>
                              </w:r>
                            </w:p>
                            <w:p w14:paraId="5CEBBA7D" w14:textId="77777777" w:rsidR="006D2EC6" w:rsidRDefault="006D2EC6" w:rsidP="006D2EC6">
                              <w:pPr>
                                <w:jc w:val="center"/>
                                <w:rPr>
                                  <w:rFonts w:ascii="Arial" w:hAnsi="Arial" w:cs="Arial"/>
                                  <w:color w:val="E24C37"/>
                                  <w:spacing w:val="-4"/>
                                  <w:sz w:val="18"/>
                                </w:rPr>
                              </w:pPr>
                            </w:p>
                            <w:p w14:paraId="5A5E2AC5" w14:textId="77777777" w:rsidR="006D2EC6" w:rsidRDefault="006D2EC6" w:rsidP="006D2EC6">
                              <w:pPr>
                                <w:jc w:val="center"/>
                                <w:rPr>
                                  <w:rFonts w:ascii="Arial" w:hAnsi="Arial" w:cs="Arial"/>
                                  <w:color w:val="E24C37"/>
                                  <w:spacing w:val="-4"/>
                                  <w:sz w:val="18"/>
                                </w:rPr>
                              </w:pPr>
                            </w:p>
                            <w:p w14:paraId="699BADD7" w14:textId="77777777" w:rsidR="006D2EC6" w:rsidRDefault="006D2EC6" w:rsidP="006D2EC6">
                              <w:pPr>
                                <w:jc w:val="center"/>
                                <w:rPr>
                                  <w:rFonts w:ascii="Arial" w:hAnsi="Arial" w:cs="Arial"/>
                                  <w:color w:val="E24C37"/>
                                  <w:spacing w:val="-4"/>
                                  <w:sz w:val="18"/>
                                </w:rPr>
                              </w:pPr>
                            </w:p>
                            <w:p w14:paraId="14690EFD" w14:textId="77777777" w:rsidR="006D2EC6" w:rsidRDefault="006D2EC6" w:rsidP="006D2EC6">
                              <w:pPr>
                                <w:jc w:val="center"/>
                                <w:rPr>
                                  <w:rFonts w:ascii="Arial" w:hAnsi="Arial" w:cs="Arial"/>
                                  <w:color w:val="E24C37"/>
                                  <w:spacing w:val="-4"/>
                                  <w:sz w:val="18"/>
                                </w:rPr>
                              </w:pPr>
                            </w:p>
                            <w:p w14:paraId="1D70B962" w14:textId="77777777" w:rsidR="006D2EC6" w:rsidRDefault="006D2EC6" w:rsidP="006D2EC6">
                              <w:pPr>
                                <w:jc w:val="center"/>
                                <w:rPr>
                                  <w:rFonts w:ascii="Arial" w:hAnsi="Arial" w:cs="Arial"/>
                                  <w:color w:val="E24C37"/>
                                  <w:spacing w:val="-4"/>
                                  <w:sz w:val="18"/>
                                </w:rPr>
                              </w:pPr>
                            </w:p>
                            <w:p w14:paraId="0884A44B" w14:textId="77777777" w:rsidR="006D2EC6" w:rsidRDefault="006D2EC6" w:rsidP="006D2EC6">
                              <w:pPr>
                                <w:jc w:val="center"/>
                                <w:rPr>
                                  <w:rFonts w:ascii="Arial" w:hAnsi="Arial" w:cs="Arial"/>
                                  <w:color w:val="E24C37"/>
                                  <w:spacing w:val="-4"/>
                                  <w:sz w:val="18"/>
                                </w:rPr>
                              </w:pPr>
                            </w:p>
                            <w:p w14:paraId="639F93DB" w14:textId="77777777" w:rsidR="006D2EC6" w:rsidRDefault="006D2EC6" w:rsidP="006D2EC6">
                              <w:pPr>
                                <w:jc w:val="center"/>
                                <w:rPr>
                                  <w:rFonts w:ascii="Arial" w:hAnsi="Arial" w:cs="Arial"/>
                                  <w:color w:val="E24C37"/>
                                  <w:spacing w:val="-4"/>
                                  <w:sz w:val="18"/>
                                </w:rPr>
                              </w:pPr>
                            </w:p>
                            <w:p w14:paraId="7BF824C0" w14:textId="77777777" w:rsidR="006D2EC6" w:rsidRDefault="006D2EC6" w:rsidP="006D2EC6">
                              <w:pPr>
                                <w:jc w:val="center"/>
                                <w:rPr>
                                  <w:rFonts w:ascii="Arial" w:hAnsi="Arial" w:cs="Arial"/>
                                  <w:color w:val="E24C37"/>
                                  <w:spacing w:val="-4"/>
                                  <w:sz w:val="18"/>
                                </w:rPr>
                              </w:pPr>
                            </w:p>
                            <w:p w14:paraId="79A6E50A" w14:textId="77777777" w:rsidR="006D2EC6" w:rsidRDefault="006D2EC6" w:rsidP="006D2EC6">
                              <w:pPr>
                                <w:spacing w:after="0"/>
                                <w:jc w:val="center"/>
                                <w:rPr>
                                  <w:rFonts w:ascii="Arial" w:hAnsi="Arial" w:cs="Arial"/>
                                  <w:color w:val="000000"/>
                                  <w:spacing w:val="-4"/>
                                  <w:sz w:val="18"/>
                                </w:rPr>
                              </w:pPr>
                            </w:p>
                            <w:p w14:paraId="12ADA440"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2A82E938" w14:textId="77777777" w:rsidR="006D2EC6" w:rsidRPr="0004158C"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CFTC,</w:t>
                              </w:r>
                              <w:r>
                                <w:rPr>
                                  <w:rFonts w:ascii="Arial" w:hAnsi="Arial" w:cs="Arial"/>
                                  <w:color w:val="000000"/>
                                  <w:spacing w:val="-4"/>
                                  <w:sz w:val="18"/>
                                  <w:lang w:val="en-US"/>
                                </w:rPr>
                                <w:t xml:space="preserve"> </w:t>
                              </w:r>
                              <w:r w:rsidRPr="0004158C">
                                <w:rPr>
                                  <w:rFonts w:ascii="Arial" w:hAnsi="Arial" w:cs="Arial"/>
                                  <w:color w:val="000000"/>
                                  <w:spacing w:val="-4"/>
                                  <w:sz w:val="18"/>
                                </w:rPr>
                                <w:t>IMM</w:t>
                              </w:r>
                            </w:p>
                          </w:txbxContent>
                        </wps:txbx>
                        <wps:bodyPr rot="0" vert="horz" wrap="square" lIns="91440" tIns="45720" rIns="91440" bIns="45720" anchor="t" anchorCtr="0" upright="1">
                          <a:noAutofit/>
                        </wps:bodyPr>
                      </wps:wsp>
                      <wps:wsp>
                        <wps:cNvPr id="1161" name="Freeform 364"/>
                        <wps:cNvSpPr>
                          <a:spLocks/>
                        </wps:cNvSpPr>
                        <wps:spPr bwMode="auto">
                          <a:xfrm>
                            <a:off x="11115" y="0"/>
                            <a:ext cx="60694"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4CA79A" w14:textId="77777777" w:rsidR="006D2EC6" w:rsidRPr="00801E7F" w:rsidRDefault="006D2EC6" w:rsidP="006D2EC6">
                              <w:pPr>
                                <w:tabs>
                                  <w:tab w:val="left" w:pos="2410"/>
                                </w:tabs>
                                <w:spacing w:line="240" w:lineRule="auto"/>
                                <w:rPr>
                                  <w:rFonts w:ascii="Arial" w:hAnsi="Arial" w:cs="Arial"/>
                                  <w:sz w:val="20"/>
                                </w:rPr>
                              </w:pPr>
                              <w:r>
                                <w:rPr>
                                  <w:rFonts w:ascii="Arial" w:hAnsi="Arial" w:cs="Arial"/>
                                  <w:sz w:val="20"/>
                                </w:rPr>
                                <w:br/>
                              </w:r>
                              <w:r w:rsidRPr="00CA6734">
                                <w:rPr>
                                  <w:rFonts w:ascii="Arial" w:eastAsia="Arial" w:hAnsi="Arial" w:cs="Arial"/>
                                  <w:color w:val="0E3B70"/>
                                  <w:sz w:val="20"/>
                                  <w:szCs w:val="20"/>
                                </w:rPr>
                                <w:t xml:space="preserve">Specs θέσεις </w:t>
                              </w:r>
                              <w:r>
                                <w:rPr>
                                  <w:rFonts w:ascii="Arial" w:eastAsia="Arial" w:hAnsi="Arial" w:cs="Arial"/>
                                  <w:color w:val="0E3B70"/>
                                  <w:sz w:val="20"/>
                                  <w:szCs w:val="20"/>
                                </w:rPr>
                                <w:t xml:space="preserve">για μη εμπορικές/κερδοσκοπικές συναλλαγές </w:t>
                              </w:r>
                              <w:r>
                                <w:rPr>
                                  <w:rFonts w:ascii="Arial" w:hAnsi="Arial" w:cs="Arial"/>
                                  <w:sz w:val="20"/>
                                </w:rPr>
                                <w:br/>
                              </w:r>
                              <w:r w:rsidRPr="009906A8">
                                <w:rPr>
                                  <w:rFonts w:ascii="Arial" w:hAnsi="Arial" w:cs="Arial"/>
                                  <w:noProof/>
                                  <w:sz w:val="20"/>
                                  <w:lang w:eastAsia="el-GR"/>
                                </w:rPr>
                                <w:drawing>
                                  <wp:inline distT="0" distB="0" distL="0" distR="0" wp14:anchorId="67467D0A" wp14:editId="1637E218">
                                    <wp:extent cx="5947410" cy="47277"/>
                                    <wp:effectExtent l="0" t="0" r="0" b="0"/>
                                    <wp:docPr id="1166" name="Εικόνα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r w:rsidRPr="006772B2">
                                <w:rPr>
                                  <w:rFonts w:ascii="Arial" w:eastAsia="Arial" w:hAnsi="Arial" w:cs="Arial"/>
                                  <w:color w:val="0E3B70"/>
                                  <w:sz w:val="20"/>
                                  <w:szCs w:val="20"/>
                                </w:rPr>
                                <w:t xml:space="preserve"> </w:t>
                              </w:r>
                              <w:r w:rsidRPr="003039A0">
                                <w:rPr>
                                  <w:noProof/>
                                  <w:lang w:eastAsia="el-GR"/>
                                </w:rPr>
                                <w:drawing>
                                  <wp:inline distT="0" distB="0" distL="0" distR="0" wp14:anchorId="78E9770D" wp14:editId="2F8920BD">
                                    <wp:extent cx="5686425" cy="2686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86425"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589E123" id="_x0000_s1059" style="position:absolute;left:0;text-align:left;margin-left:0;margin-top:10.75pt;width:566.9pt;height:254.1pt;z-index:-251631616;mso-position-horizontal-relative:margin;mso-height-relative:margin" coordsize="7180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">
                <v:rect id="Rectangle 24" o:spid="_x0000_s1060" style="position:absolute;width:1005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" fillcolor="#e5e4de" stroked="f">
                  <v:textbox>
                    <w:txbxContent>
                      <w:p w14:paraId="23B11E7F" w14:textId="77777777" w:rsidR="006D2EC6" w:rsidRPr="00E37DA0" w:rsidRDefault="006D2EC6" w:rsidP="006D2EC6">
                        <w:pPr>
                          <w:jc w:val="center"/>
                          <w:rPr>
                            <w:rFonts w:ascii="Arial" w:hAnsi="Arial" w:cs="Arial"/>
                            <w:color w:val="E24C37"/>
                            <w:spacing w:val="-4"/>
                            <w:sz w:val="18"/>
                            <w:lang w:val="en-US"/>
                          </w:rPr>
                        </w:pPr>
                        <w:r>
                          <w:rPr>
                            <w:rFonts w:ascii="Arial" w:hAnsi="Arial" w:cs="Arial"/>
                            <w:color w:val="E24C37"/>
                            <w:spacing w:val="-4"/>
                            <w:sz w:val="18"/>
                          </w:rPr>
                          <w:br/>
                        </w:r>
                        <w:r>
                          <w:rPr>
                            <w:rFonts w:ascii="Arial" w:hAnsi="Arial" w:cs="Arial"/>
                            <w:color w:val="E24C37"/>
                            <w:spacing w:val="-4"/>
                            <w:sz w:val="18"/>
                            <w:lang w:val="en-US"/>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w:t>
                        </w:r>
                        <w:r w:rsidR="00D33538">
                          <w:rPr>
                            <w:rFonts w:ascii="Arial" w:hAnsi="Arial" w:cs="Arial"/>
                            <w:color w:val="E24C37"/>
                            <w:spacing w:val="-4"/>
                            <w:sz w:val="18"/>
                          </w:rPr>
                          <w:t>0</w:t>
                        </w:r>
                      </w:p>
                      <w:p w14:paraId="5CEBBA7D" w14:textId="77777777" w:rsidR="006D2EC6" w:rsidRDefault="006D2EC6" w:rsidP="006D2EC6">
                        <w:pPr>
                          <w:jc w:val="center"/>
                          <w:rPr>
                            <w:rFonts w:ascii="Arial" w:hAnsi="Arial" w:cs="Arial"/>
                            <w:color w:val="E24C37"/>
                            <w:spacing w:val="-4"/>
                            <w:sz w:val="18"/>
                          </w:rPr>
                        </w:pPr>
                      </w:p>
                      <w:p w14:paraId="5A5E2AC5" w14:textId="77777777" w:rsidR="006D2EC6" w:rsidRDefault="006D2EC6" w:rsidP="006D2EC6">
                        <w:pPr>
                          <w:jc w:val="center"/>
                          <w:rPr>
                            <w:rFonts w:ascii="Arial" w:hAnsi="Arial" w:cs="Arial"/>
                            <w:color w:val="E24C37"/>
                            <w:spacing w:val="-4"/>
                            <w:sz w:val="18"/>
                          </w:rPr>
                        </w:pPr>
                      </w:p>
                      <w:p w14:paraId="699BADD7" w14:textId="77777777" w:rsidR="006D2EC6" w:rsidRDefault="006D2EC6" w:rsidP="006D2EC6">
                        <w:pPr>
                          <w:jc w:val="center"/>
                          <w:rPr>
                            <w:rFonts w:ascii="Arial" w:hAnsi="Arial" w:cs="Arial"/>
                            <w:color w:val="E24C37"/>
                            <w:spacing w:val="-4"/>
                            <w:sz w:val="18"/>
                          </w:rPr>
                        </w:pPr>
                      </w:p>
                      <w:p w14:paraId="14690EFD" w14:textId="77777777" w:rsidR="006D2EC6" w:rsidRDefault="006D2EC6" w:rsidP="006D2EC6">
                        <w:pPr>
                          <w:jc w:val="center"/>
                          <w:rPr>
                            <w:rFonts w:ascii="Arial" w:hAnsi="Arial" w:cs="Arial"/>
                            <w:color w:val="E24C37"/>
                            <w:spacing w:val="-4"/>
                            <w:sz w:val="18"/>
                          </w:rPr>
                        </w:pPr>
                      </w:p>
                      <w:p w14:paraId="1D70B962" w14:textId="77777777" w:rsidR="006D2EC6" w:rsidRDefault="006D2EC6" w:rsidP="006D2EC6">
                        <w:pPr>
                          <w:jc w:val="center"/>
                          <w:rPr>
                            <w:rFonts w:ascii="Arial" w:hAnsi="Arial" w:cs="Arial"/>
                            <w:color w:val="E24C37"/>
                            <w:spacing w:val="-4"/>
                            <w:sz w:val="18"/>
                          </w:rPr>
                        </w:pPr>
                      </w:p>
                      <w:p w14:paraId="0884A44B" w14:textId="77777777" w:rsidR="006D2EC6" w:rsidRDefault="006D2EC6" w:rsidP="006D2EC6">
                        <w:pPr>
                          <w:jc w:val="center"/>
                          <w:rPr>
                            <w:rFonts w:ascii="Arial" w:hAnsi="Arial" w:cs="Arial"/>
                            <w:color w:val="E24C37"/>
                            <w:spacing w:val="-4"/>
                            <w:sz w:val="18"/>
                          </w:rPr>
                        </w:pPr>
                      </w:p>
                      <w:p w14:paraId="639F93DB" w14:textId="77777777" w:rsidR="006D2EC6" w:rsidRDefault="006D2EC6" w:rsidP="006D2EC6">
                        <w:pPr>
                          <w:jc w:val="center"/>
                          <w:rPr>
                            <w:rFonts w:ascii="Arial" w:hAnsi="Arial" w:cs="Arial"/>
                            <w:color w:val="E24C37"/>
                            <w:spacing w:val="-4"/>
                            <w:sz w:val="18"/>
                          </w:rPr>
                        </w:pPr>
                      </w:p>
                      <w:p w14:paraId="7BF824C0" w14:textId="77777777" w:rsidR="006D2EC6" w:rsidRDefault="006D2EC6" w:rsidP="006D2EC6">
                        <w:pPr>
                          <w:jc w:val="center"/>
                          <w:rPr>
                            <w:rFonts w:ascii="Arial" w:hAnsi="Arial" w:cs="Arial"/>
                            <w:color w:val="E24C37"/>
                            <w:spacing w:val="-4"/>
                            <w:sz w:val="18"/>
                          </w:rPr>
                        </w:pPr>
                      </w:p>
                      <w:p w14:paraId="79A6E50A" w14:textId="77777777" w:rsidR="006D2EC6" w:rsidRDefault="006D2EC6" w:rsidP="006D2EC6">
                        <w:pPr>
                          <w:spacing w:after="0"/>
                          <w:jc w:val="center"/>
                          <w:rPr>
                            <w:rFonts w:ascii="Arial" w:hAnsi="Arial" w:cs="Arial"/>
                            <w:color w:val="000000"/>
                            <w:spacing w:val="-4"/>
                            <w:sz w:val="18"/>
                          </w:rPr>
                        </w:pPr>
                      </w:p>
                      <w:p w14:paraId="12ADA440"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2A82E938" w14:textId="77777777" w:rsidR="006D2EC6" w:rsidRPr="0004158C"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CFTC,</w:t>
                        </w:r>
                        <w:r>
                          <w:rPr>
                            <w:rFonts w:ascii="Arial" w:hAnsi="Arial" w:cs="Arial"/>
                            <w:color w:val="000000"/>
                            <w:spacing w:val="-4"/>
                            <w:sz w:val="18"/>
                            <w:lang w:val="en-US"/>
                          </w:rPr>
                          <w:t xml:space="preserve"> </w:t>
                        </w:r>
                        <w:r w:rsidRPr="0004158C">
                          <w:rPr>
                            <w:rFonts w:ascii="Arial" w:hAnsi="Arial" w:cs="Arial"/>
                            <w:color w:val="000000"/>
                            <w:spacing w:val="-4"/>
                            <w:sz w:val="18"/>
                          </w:rPr>
                          <w:t>IMM</w:t>
                        </w:r>
                      </w:p>
                    </w:txbxContent>
                  </v:textbox>
                </v:rect>
                <v:shape id="Freeform 364" o:spid="_x0000_s1061" style="position:absolute;left:11115;width:60694;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" adj="-11796480,,5400" path="m9585,l,,,4123r9585,l9585,xe" fillcolor="#e5e4de" stroked="f">
                  <v:stroke joinstyle="round"/>
                  <v:formulas/>
                  <v:path arrowok="t" o:connecttype="custom" o:connectlocs="38536669,0;0,0;0,16754221;38536669,16754221;38536669,0" o:connectangles="0,0,0,0,0" textboxrect="0,0,9586,4124"/>
                  <v:textbox>
                    <w:txbxContent>
                      <w:p w14:paraId="724CA79A" w14:textId="77777777" w:rsidR="006D2EC6" w:rsidRPr="00801E7F" w:rsidRDefault="006D2EC6" w:rsidP="006D2EC6">
                        <w:pPr>
                          <w:tabs>
                            <w:tab w:val="left" w:pos="2410"/>
                          </w:tabs>
                          <w:spacing w:line="240" w:lineRule="auto"/>
                          <w:rPr>
                            <w:rFonts w:ascii="Arial" w:hAnsi="Arial" w:cs="Arial"/>
                            <w:sz w:val="20"/>
                          </w:rPr>
                        </w:pPr>
                        <w:r>
                          <w:rPr>
                            <w:rFonts w:ascii="Arial" w:hAnsi="Arial" w:cs="Arial"/>
                            <w:sz w:val="20"/>
                          </w:rPr>
                          <w:br/>
                        </w:r>
                        <w:r w:rsidRPr="00CA6734">
                          <w:rPr>
                            <w:rFonts w:ascii="Arial" w:eastAsia="Arial" w:hAnsi="Arial" w:cs="Arial"/>
                            <w:color w:val="0E3B70"/>
                            <w:sz w:val="20"/>
                            <w:szCs w:val="20"/>
                          </w:rPr>
                          <w:t xml:space="preserve">Specs θέσεις </w:t>
                        </w:r>
                        <w:r>
                          <w:rPr>
                            <w:rFonts w:ascii="Arial" w:eastAsia="Arial" w:hAnsi="Arial" w:cs="Arial"/>
                            <w:color w:val="0E3B70"/>
                            <w:sz w:val="20"/>
                            <w:szCs w:val="20"/>
                          </w:rPr>
                          <w:t xml:space="preserve">για μη εμπορικές/κερδοσκοπικές συναλλαγές </w:t>
                        </w:r>
                        <w:r>
                          <w:rPr>
                            <w:rFonts w:ascii="Arial" w:hAnsi="Arial" w:cs="Arial"/>
                            <w:sz w:val="20"/>
                          </w:rPr>
                          <w:br/>
                        </w:r>
                        <w:r w:rsidRPr="009906A8">
                          <w:rPr>
                            <w:rFonts w:ascii="Arial" w:hAnsi="Arial" w:cs="Arial"/>
                            <w:noProof/>
                            <w:sz w:val="20"/>
                            <w:lang w:eastAsia="el-GR"/>
                          </w:rPr>
                          <w:drawing>
                            <wp:inline distT="0" distB="0" distL="0" distR="0" wp14:anchorId="67467D0A" wp14:editId="1637E218">
                              <wp:extent cx="5947410" cy="47277"/>
                              <wp:effectExtent l="0" t="0" r="0" b="0"/>
                              <wp:docPr id="1166" name="Εικόνα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r w:rsidRPr="006772B2">
                          <w:rPr>
                            <w:rFonts w:ascii="Arial" w:eastAsia="Arial" w:hAnsi="Arial" w:cs="Arial"/>
                            <w:color w:val="0E3B70"/>
                            <w:sz w:val="20"/>
                            <w:szCs w:val="20"/>
                          </w:rPr>
                          <w:t xml:space="preserve"> </w:t>
                        </w:r>
                        <w:r w:rsidRPr="003039A0">
                          <w:rPr>
                            <w:noProof/>
                            <w:lang w:eastAsia="el-GR"/>
                          </w:rPr>
                          <w:drawing>
                            <wp:inline distT="0" distB="0" distL="0" distR="0" wp14:anchorId="78E9770D" wp14:editId="2F8920BD">
                              <wp:extent cx="5686425" cy="2686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86425" cy="2686050"/>
                                      </a:xfrm>
                                      <a:prstGeom prst="rect">
                                        <a:avLst/>
                                      </a:prstGeom>
                                      <a:noFill/>
                                      <a:ln>
                                        <a:noFill/>
                                      </a:ln>
                                    </pic:spPr>
                                  </pic:pic>
                                </a:graphicData>
                              </a:graphic>
                            </wp:inline>
                          </w:drawing>
                        </w:r>
                      </w:p>
                    </w:txbxContent>
                  </v:textbox>
                </v:shape>
                <w10:wrap anchorx="margin"/>
              </v:group>
            </w:pict>
          </mc:Fallback>
        </mc:AlternateContent>
      </w:r>
    </w:p>
    <w:p w14:paraId="7C5CC62C" w14:textId="77777777" w:rsidR="006D2EC6" w:rsidRPr="00FC0851" w:rsidRDefault="006D2EC6" w:rsidP="006D2EC6">
      <w:pPr>
        <w:pStyle w:val="BodyText"/>
        <w:tabs>
          <w:tab w:val="left" w:pos="11057"/>
        </w:tabs>
        <w:kinsoku w:val="0"/>
        <w:overflowPunct w:val="0"/>
        <w:spacing w:before="69"/>
        <w:ind w:left="1780" w:right="146"/>
        <w:rPr>
          <w:lang w:val="el-GR"/>
        </w:rPr>
      </w:pPr>
    </w:p>
    <w:p w14:paraId="0E2B7A47" w14:textId="77777777" w:rsidR="006D2EC6" w:rsidRPr="00FC0851" w:rsidRDefault="006D2EC6" w:rsidP="006D2EC6">
      <w:pPr>
        <w:pStyle w:val="BodyText"/>
        <w:tabs>
          <w:tab w:val="left" w:pos="11057"/>
        </w:tabs>
        <w:kinsoku w:val="0"/>
        <w:overflowPunct w:val="0"/>
        <w:spacing w:before="69"/>
        <w:ind w:left="1780" w:right="146"/>
        <w:rPr>
          <w:lang w:val="el-GR"/>
        </w:rPr>
      </w:pPr>
    </w:p>
    <w:p w14:paraId="34FEA5AC" w14:textId="77777777" w:rsidR="006D2EC6" w:rsidRPr="00FC0851" w:rsidRDefault="006D2EC6" w:rsidP="006D2EC6">
      <w:pPr>
        <w:pStyle w:val="BodyText"/>
        <w:tabs>
          <w:tab w:val="left" w:pos="11057"/>
        </w:tabs>
        <w:kinsoku w:val="0"/>
        <w:overflowPunct w:val="0"/>
        <w:spacing w:before="69"/>
        <w:ind w:left="1780" w:right="146"/>
        <w:rPr>
          <w:lang w:val="el-GR"/>
        </w:rPr>
      </w:pPr>
    </w:p>
    <w:p w14:paraId="282693F3" w14:textId="77777777" w:rsidR="006D2EC6" w:rsidRPr="00FC0851" w:rsidRDefault="006D2EC6" w:rsidP="006D2EC6">
      <w:pPr>
        <w:pStyle w:val="BodyText"/>
        <w:tabs>
          <w:tab w:val="left" w:pos="11057"/>
        </w:tabs>
        <w:kinsoku w:val="0"/>
        <w:overflowPunct w:val="0"/>
        <w:spacing w:before="69"/>
        <w:ind w:right="146"/>
        <w:rPr>
          <w:lang w:val="el-GR"/>
        </w:rPr>
      </w:pPr>
    </w:p>
    <w:p w14:paraId="6B068A4C" w14:textId="77777777" w:rsidR="006D2EC6" w:rsidRDefault="006D2EC6" w:rsidP="006D2EC6">
      <w:pPr>
        <w:pStyle w:val="BodyText"/>
        <w:tabs>
          <w:tab w:val="left" w:pos="11057"/>
        </w:tabs>
        <w:kinsoku w:val="0"/>
        <w:overflowPunct w:val="0"/>
        <w:ind w:left="1780" w:right="146"/>
        <w:jc w:val="both"/>
        <w:rPr>
          <w:b/>
          <w:sz w:val="20"/>
          <w:szCs w:val="20"/>
          <w:lang w:val="el-GR"/>
        </w:rPr>
      </w:pPr>
    </w:p>
    <w:p w14:paraId="74F46836" w14:textId="77777777" w:rsidR="006D2EC6" w:rsidRDefault="006D2EC6" w:rsidP="006D2EC6">
      <w:pPr>
        <w:pStyle w:val="BodyText"/>
        <w:tabs>
          <w:tab w:val="left" w:pos="11057"/>
        </w:tabs>
        <w:kinsoku w:val="0"/>
        <w:overflowPunct w:val="0"/>
        <w:ind w:left="1780" w:right="146"/>
        <w:jc w:val="both"/>
        <w:rPr>
          <w:b/>
          <w:sz w:val="20"/>
          <w:szCs w:val="20"/>
          <w:lang w:val="el-GR"/>
        </w:rPr>
      </w:pPr>
    </w:p>
    <w:p w14:paraId="5F4EE151" w14:textId="77777777" w:rsidR="006D2EC6" w:rsidRDefault="006D2EC6" w:rsidP="006D2EC6">
      <w:pPr>
        <w:pStyle w:val="BodyText"/>
        <w:tabs>
          <w:tab w:val="left" w:pos="11057"/>
        </w:tabs>
        <w:kinsoku w:val="0"/>
        <w:overflowPunct w:val="0"/>
        <w:ind w:left="1780" w:right="146"/>
        <w:jc w:val="both"/>
        <w:rPr>
          <w:b/>
          <w:sz w:val="20"/>
          <w:szCs w:val="20"/>
          <w:lang w:val="el-GR"/>
        </w:rPr>
      </w:pPr>
    </w:p>
    <w:p w14:paraId="7026CA72" w14:textId="77777777" w:rsidR="006D2EC6" w:rsidRDefault="006D2EC6" w:rsidP="006D2EC6">
      <w:pPr>
        <w:pStyle w:val="BodyText"/>
        <w:tabs>
          <w:tab w:val="left" w:pos="11057"/>
        </w:tabs>
        <w:kinsoku w:val="0"/>
        <w:overflowPunct w:val="0"/>
        <w:ind w:left="1780" w:right="146"/>
        <w:jc w:val="both"/>
        <w:rPr>
          <w:b/>
          <w:sz w:val="20"/>
          <w:szCs w:val="20"/>
          <w:lang w:val="el-GR"/>
        </w:rPr>
      </w:pPr>
    </w:p>
    <w:p w14:paraId="1B317871" w14:textId="77777777" w:rsidR="006D2EC6" w:rsidRDefault="006D2EC6" w:rsidP="006D2EC6">
      <w:pPr>
        <w:pStyle w:val="BodyText"/>
        <w:tabs>
          <w:tab w:val="left" w:pos="11057"/>
        </w:tabs>
        <w:kinsoku w:val="0"/>
        <w:overflowPunct w:val="0"/>
        <w:ind w:left="1780" w:right="146"/>
        <w:jc w:val="both"/>
        <w:rPr>
          <w:b/>
          <w:sz w:val="20"/>
          <w:szCs w:val="20"/>
          <w:lang w:val="el-GR"/>
        </w:rPr>
      </w:pPr>
    </w:p>
    <w:p w14:paraId="53E658CC" w14:textId="77777777" w:rsidR="006D2EC6" w:rsidRDefault="006D2EC6" w:rsidP="006D2EC6">
      <w:pPr>
        <w:pStyle w:val="BodyText"/>
        <w:tabs>
          <w:tab w:val="left" w:pos="11057"/>
        </w:tabs>
        <w:kinsoku w:val="0"/>
        <w:overflowPunct w:val="0"/>
        <w:ind w:left="1780" w:right="146"/>
        <w:jc w:val="both"/>
        <w:rPr>
          <w:b/>
          <w:sz w:val="20"/>
          <w:szCs w:val="20"/>
          <w:lang w:val="el-GR"/>
        </w:rPr>
      </w:pPr>
    </w:p>
    <w:p w14:paraId="46E96A78" w14:textId="77777777" w:rsidR="006D2EC6" w:rsidRDefault="006D2EC6" w:rsidP="006D2EC6">
      <w:pPr>
        <w:pStyle w:val="BodyText"/>
        <w:tabs>
          <w:tab w:val="left" w:pos="11057"/>
        </w:tabs>
        <w:kinsoku w:val="0"/>
        <w:overflowPunct w:val="0"/>
        <w:ind w:left="1780" w:right="146"/>
        <w:jc w:val="both"/>
        <w:rPr>
          <w:b/>
          <w:sz w:val="20"/>
          <w:szCs w:val="20"/>
          <w:lang w:val="el-GR"/>
        </w:rPr>
      </w:pPr>
    </w:p>
    <w:p w14:paraId="03A647B4" w14:textId="77777777" w:rsidR="006D2EC6" w:rsidRDefault="006D2EC6" w:rsidP="006D2EC6">
      <w:pPr>
        <w:pStyle w:val="BodyText"/>
        <w:tabs>
          <w:tab w:val="left" w:pos="11057"/>
        </w:tabs>
        <w:kinsoku w:val="0"/>
        <w:overflowPunct w:val="0"/>
        <w:ind w:left="1780" w:right="146"/>
        <w:jc w:val="both"/>
        <w:rPr>
          <w:b/>
          <w:sz w:val="20"/>
          <w:szCs w:val="20"/>
          <w:lang w:val="el-GR"/>
        </w:rPr>
      </w:pPr>
    </w:p>
    <w:p w14:paraId="1D196A28" w14:textId="77777777" w:rsidR="006D2EC6" w:rsidRDefault="006D2EC6" w:rsidP="006D2EC6">
      <w:pPr>
        <w:pStyle w:val="BodyText"/>
        <w:tabs>
          <w:tab w:val="left" w:pos="11057"/>
        </w:tabs>
        <w:kinsoku w:val="0"/>
        <w:overflowPunct w:val="0"/>
        <w:ind w:left="1780" w:right="146"/>
        <w:jc w:val="both"/>
        <w:rPr>
          <w:b/>
          <w:sz w:val="20"/>
          <w:szCs w:val="20"/>
          <w:lang w:val="el-GR"/>
        </w:rPr>
      </w:pPr>
    </w:p>
    <w:p w14:paraId="730A48FC" w14:textId="77777777" w:rsidR="006D2EC6" w:rsidRDefault="006D2EC6" w:rsidP="006D2EC6">
      <w:pPr>
        <w:pStyle w:val="BodyText"/>
        <w:tabs>
          <w:tab w:val="left" w:pos="11057"/>
        </w:tabs>
        <w:kinsoku w:val="0"/>
        <w:overflowPunct w:val="0"/>
        <w:ind w:left="1780" w:right="146"/>
        <w:jc w:val="both"/>
        <w:rPr>
          <w:b/>
          <w:sz w:val="20"/>
          <w:szCs w:val="20"/>
          <w:lang w:val="el-GR"/>
        </w:rPr>
      </w:pPr>
    </w:p>
    <w:p w14:paraId="6C9EDE2F" w14:textId="77777777" w:rsidR="006D2EC6" w:rsidRDefault="006D2EC6" w:rsidP="006D2EC6">
      <w:pPr>
        <w:pStyle w:val="BodyText"/>
        <w:tabs>
          <w:tab w:val="left" w:pos="11057"/>
        </w:tabs>
        <w:kinsoku w:val="0"/>
        <w:overflowPunct w:val="0"/>
        <w:ind w:left="1780" w:right="146"/>
        <w:jc w:val="both"/>
        <w:rPr>
          <w:b/>
          <w:sz w:val="20"/>
          <w:szCs w:val="20"/>
          <w:lang w:val="el-GR"/>
        </w:rPr>
      </w:pPr>
    </w:p>
    <w:p w14:paraId="25BEADFB" w14:textId="77777777" w:rsidR="006D2EC6" w:rsidRDefault="006D2EC6" w:rsidP="006D2EC6">
      <w:pPr>
        <w:pStyle w:val="BodyText"/>
        <w:tabs>
          <w:tab w:val="left" w:pos="11057"/>
        </w:tabs>
        <w:kinsoku w:val="0"/>
        <w:overflowPunct w:val="0"/>
        <w:ind w:left="1780" w:right="146"/>
        <w:jc w:val="both"/>
        <w:rPr>
          <w:b/>
          <w:sz w:val="20"/>
          <w:szCs w:val="20"/>
          <w:lang w:val="el-GR"/>
        </w:rPr>
      </w:pPr>
    </w:p>
    <w:p w14:paraId="1F25483B" w14:textId="0D4A72BC" w:rsidR="006D2EC6" w:rsidRDefault="006D2EC6" w:rsidP="006D2EC6">
      <w:pPr>
        <w:pStyle w:val="BodyText"/>
        <w:tabs>
          <w:tab w:val="left" w:pos="11057"/>
        </w:tabs>
        <w:kinsoku w:val="0"/>
        <w:overflowPunct w:val="0"/>
        <w:ind w:left="1780" w:right="146"/>
        <w:jc w:val="both"/>
        <w:rPr>
          <w:b/>
          <w:sz w:val="20"/>
          <w:szCs w:val="20"/>
          <w:lang w:val="el-GR"/>
        </w:rPr>
      </w:pPr>
    </w:p>
    <w:p w14:paraId="7C203C95" w14:textId="26C8189F" w:rsidR="00395982" w:rsidRDefault="00395982" w:rsidP="006D2EC6">
      <w:pPr>
        <w:pStyle w:val="BodyText"/>
        <w:tabs>
          <w:tab w:val="left" w:pos="11057"/>
        </w:tabs>
        <w:kinsoku w:val="0"/>
        <w:overflowPunct w:val="0"/>
        <w:ind w:left="1780" w:right="146"/>
        <w:jc w:val="both"/>
        <w:rPr>
          <w:b/>
          <w:sz w:val="20"/>
          <w:szCs w:val="20"/>
          <w:lang w:val="el-GR"/>
        </w:rPr>
      </w:pPr>
    </w:p>
    <w:p w14:paraId="65655FFB" w14:textId="0ED44F82" w:rsidR="00395982" w:rsidRDefault="00395982" w:rsidP="006D2EC6">
      <w:pPr>
        <w:pStyle w:val="BodyText"/>
        <w:tabs>
          <w:tab w:val="left" w:pos="11057"/>
        </w:tabs>
        <w:kinsoku w:val="0"/>
        <w:overflowPunct w:val="0"/>
        <w:ind w:left="1780" w:right="146"/>
        <w:jc w:val="both"/>
        <w:rPr>
          <w:b/>
          <w:sz w:val="20"/>
          <w:szCs w:val="20"/>
          <w:lang w:val="el-GR"/>
        </w:rPr>
      </w:pPr>
    </w:p>
    <w:p w14:paraId="01FADF29" w14:textId="77777777" w:rsidR="00395982" w:rsidRDefault="00395982" w:rsidP="006D2EC6">
      <w:pPr>
        <w:pStyle w:val="BodyText"/>
        <w:tabs>
          <w:tab w:val="left" w:pos="11057"/>
        </w:tabs>
        <w:kinsoku w:val="0"/>
        <w:overflowPunct w:val="0"/>
        <w:ind w:left="1780" w:right="146"/>
        <w:jc w:val="both"/>
        <w:rPr>
          <w:b/>
          <w:sz w:val="20"/>
          <w:szCs w:val="20"/>
          <w:lang w:val="el-GR"/>
        </w:rPr>
      </w:pPr>
    </w:p>
    <w:p w14:paraId="7450D54C" w14:textId="77777777" w:rsidR="006D2EC6" w:rsidRDefault="006D2EC6" w:rsidP="006D2EC6">
      <w:pPr>
        <w:pStyle w:val="BodyText"/>
        <w:tabs>
          <w:tab w:val="left" w:pos="11057"/>
        </w:tabs>
        <w:kinsoku w:val="0"/>
        <w:overflowPunct w:val="0"/>
        <w:ind w:left="1780" w:right="146"/>
        <w:jc w:val="both"/>
        <w:rPr>
          <w:b/>
          <w:sz w:val="20"/>
          <w:szCs w:val="20"/>
          <w:lang w:val="el-GR"/>
        </w:rPr>
      </w:pPr>
    </w:p>
    <w:p w14:paraId="5C13CAF4" w14:textId="77777777" w:rsidR="006D2EC6" w:rsidRDefault="006D2EC6" w:rsidP="006D2EC6">
      <w:pPr>
        <w:pStyle w:val="BodyText"/>
        <w:tabs>
          <w:tab w:val="left" w:pos="11057"/>
        </w:tabs>
        <w:kinsoku w:val="0"/>
        <w:overflowPunct w:val="0"/>
        <w:ind w:left="1780" w:right="146"/>
        <w:jc w:val="both"/>
        <w:rPr>
          <w:b/>
          <w:sz w:val="20"/>
          <w:szCs w:val="20"/>
          <w:lang w:val="el-GR"/>
        </w:rPr>
      </w:pPr>
    </w:p>
    <w:p w14:paraId="73686F17" w14:textId="77777777" w:rsidR="006D2EC6" w:rsidRPr="00563CEF" w:rsidRDefault="006D2EC6" w:rsidP="006D2EC6">
      <w:pPr>
        <w:pStyle w:val="BodyText"/>
        <w:kinsoku w:val="0"/>
        <w:overflowPunct w:val="0"/>
        <w:ind w:left="1758" w:right="227"/>
        <w:jc w:val="both"/>
        <w:rPr>
          <w:sz w:val="20"/>
          <w:szCs w:val="20"/>
          <w:lang w:val="el-GR"/>
        </w:rPr>
      </w:pPr>
    </w:p>
    <w:p w14:paraId="087AAE2F" w14:textId="77777777" w:rsidR="006D2EC6" w:rsidRPr="00563CEF" w:rsidRDefault="006D2EC6" w:rsidP="006D2EC6">
      <w:pPr>
        <w:pStyle w:val="BodyText"/>
        <w:kinsoku w:val="0"/>
        <w:overflowPunct w:val="0"/>
        <w:ind w:left="1758" w:right="227"/>
        <w:jc w:val="both"/>
        <w:rPr>
          <w:sz w:val="20"/>
          <w:szCs w:val="20"/>
          <w:lang w:val="el-GR"/>
        </w:rPr>
      </w:pPr>
      <w:r w:rsidRPr="00563CEF">
        <w:rPr>
          <w:sz w:val="20"/>
          <w:szCs w:val="20"/>
          <w:lang w:val="el-GR"/>
        </w:rPr>
        <w:t>Παράλληλα, η προοδευτικά αυξανόμενη άρση των περιοριστικών μέτρων σε πολλές χώρες του πλανήτη έχει συμβάλει στη βελτίωση του επενδυτικού κλίματος, κάτι που αντανακλάται στη σημαντική άνοδο που καταγράφεται στις χρηματιστηριακές αγορές. Οι επενδυτές δείχνουν περισσότερο πρόθυμοι να αναλάβουν επενδυτικό κίνδυνο, με αποτέλεσμα να εξασθενίζει η ζήτηση για το δολάριο, το οποίο είχε βρεθεί στο επίκε</w:t>
      </w:r>
      <w:r>
        <w:rPr>
          <w:sz w:val="20"/>
          <w:szCs w:val="20"/>
          <w:lang w:val="el-GR"/>
        </w:rPr>
        <w:t>ν</w:t>
      </w:r>
      <w:r w:rsidRPr="00563CEF">
        <w:rPr>
          <w:sz w:val="20"/>
          <w:szCs w:val="20"/>
          <w:lang w:val="el-GR"/>
        </w:rPr>
        <w:t xml:space="preserve">τρο του αγοραστικού ενδιαφέροντος κατά το ξέσπασμα της πανδημίας </w:t>
      </w:r>
      <w:r w:rsidR="00B95063">
        <w:rPr>
          <w:sz w:val="20"/>
          <w:szCs w:val="20"/>
          <w:lang w:val="el-GR"/>
        </w:rPr>
        <w:t>COVID</w:t>
      </w:r>
      <w:r w:rsidRPr="00563CEF">
        <w:rPr>
          <w:sz w:val="20"/>
          <w:szCs w:val="20"/>
          <w:lang w:val="el-GR"/>
        </w:rPr>
        <w:t xml:space="preserve">-19. </w:t>
      </w:r>
    </w:p>
    <w:p w14:paraId="6578F90B" w14:textId="77777777" w:rsidR="006D2EC6" w:rsidRPr="00563CEF" w:rsidRDefault="006D2EC6" w:rsidP="006D2EC6">
      <w:pPr>
        <w:pStyle w:val="BodyText"/>
        <w:kinsoku w:val="0"/>
        <w:overflowPunct w:val="0"/>
        <w:ind w:left="1758" w:right="227"/>
        <w:jc w:val="both"/>
        <w:rPr>
          <w:sz w:val="20"/>
          <w:szCs w:val="20"/>
          <w:lang w:val="el-GR"/>
        </w:rPr>
      </w:pPr>
    </w:p>
    <w:p w14:paraId="6CF70F22" w14:textId="77777777" w:rsidR="006D2EC6" w:rsidRPr="00563CEF" w:rsidRDefault="006D2EC6" w:rsidP="006D2EC6">
      <w:pPr>
        <w:pStyle w:val="BodyText"/>
        <w:tabs>
          <w:tab w:val="left" w:pos="11057"/>
        </w:tabs>
        <w:kinsoku w:val="0"/>
        <w:overflowPunct w:val="0"/>
        <w:ind w:left="1758" w:right="227"/>
        <w:jc w:val="both"/>
        <w:rPr>
          <w:sz w:val="20"/>
          <w:szCs w:val="20"/>
          <w:lang w:val="el-GR"/>
        </w:rPr>
      </w:pPr>
      <w:r w:rsidRPr="00563CEF">
        <w:rPr>
          <w:b/>
          <w:sz w:val="20"/>
          <w:szCs w:val="20"/>
          <w:lang w:val="el-GR"/>
        </w:rPr>
        <w:lastRenderedPageBreak/>
        <w:t>Ελβετικό Φράγκο (CHF) ►</w:t>
      </w:r>
      <w:r w:rsidRPr="00563CEF">
        <w:rPr>
          <w:sz w:val="20"/>
          <w:szCs w:val="20"/>
          <w:lang w:val="el-GR"/>
        </w:rPr>
        <w:t xml:space="preserve"> Το ευρώ καταγράφει κέρδη σε ημερήσια βάση, έναντι του φράγκου, κινούμενο στην περιοχή των 1,06792 φράγκων (27.05.2020). Το ευρώ σημειώνει, από την αρχή του έτους, απώλειες έναντι του φράγκου, της τάξης του 1,6%.  </w:t>
      </w:r>
    </w:p>
    <w:p w14:paraId="5D0C7A05" w14:textId="77777777" w:rsidR="006D2EC6" w:rsidRPr="00563CEF" w:rsidRDefault="006D2EC6" w:rsidP="006D2EC6">
      <w:pPr>
        <w:pStyle w:val="BodyText"/>
        <w:tabs>
          <w:tab w:val="left" w:pos="11057"/>
        </w:tabs>
        <w:kinsoku w:val="0"/>
        <w:overflowPunct w:val="0"/>
        <w:ind w:left="1758" w:right="227"/>
        <w:jc w:val="both"/>
        <w:rPr>
          <w:sz w:val="20"/>
          <w:szCs w:val="20"/>
          <w:lang w:val="el-GR"/>
        </w:rPr>
      </w:pPr>
    </w:p>
    <w:p w14:paraId="42B1F698" w14:textId="77777777" w:rsidR="006D2EC6" w:rsidRPr="00563CEF" w:rsidRDefault="006D2EC6" w:rsidP="006D2EC6">
      <w:pPr>
        <w:pStyle w:val="BodyText"/>
        <w:kinsoku w:val="0"/>
        <w:overflowPunct w:val="0"/>
        <w:ind w:left="1758" w:right="227"/>
        <w:jc w:val="both"/>
        <w:rPr>
          <w:sz w:val="20"/>
          <w:szCs w:val="20"/>
          <w:lang w:val="el-GR"/>
        </w:rPr>
      </w:pPr>
      <w:r w:rsidRPr="00563CEF">
        <w:rPr>
          <w:sz w:val="20"/>
          <w:szCs w:val="20"/>
          <w:lang w:val="el-GR"/>
        </w:rPr>
        <w:t xml:space="preserve">Βάσει των δημοσιευθέντων νομισματικών στοιχείων της Κεντρικής Τράπεζας της Ελβετίας (SNB), την προηγούμενη εβδομάδα, πιθανολογείται ότι υπήρξε παρέμβασή της στην αγορά συναλλάγματος για αποτροπή ενίσχυσης του φράγκου, καθώς το ποσό των μετρητών που οι εμπορικές τράπεζες της Ελβετίας είχαν καταθέσει στην </w:t>
      </w:r>
      <w:bookmarkStart w:id="3" w:name="_Hlk35329640"/>
      <w:r w:rsidRPr="00563CEF">
        <w:rPr>
          <w:sz w:val="20"/>
          <w:szCs w:val="20"/>
          <w:lang w:val="el-GR"/>
        </w:rPr>
        <w:t>SNB</w:t>
      </w:r>
      <w:bookmarkEnd w:id="3"/>
      <w:r w:rsidRPr="00563CEF">
        <w:rPr>
          <w:sz w:val="20"/>
          <w:szCs w:val="20"/>
          <w:lang w:val="el-GR"/>
        </w:rPr>
        <w:t xml:space="preserve"> ανήλθε στα 679,9 δισ. φράγκα, για την εβδομάδα που έληξε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22 Μαΐου, από 673,5 δισ. φράγκα, για την εβδομάδα μέχρι και</w:t>
      </w:r>
      <w:r>
        <w:rPr>
          <w:sz w:val="20"/>
          <w:szCs w:val="20"/>
          <w:lang w:val="el-GR"/>
        </w:rPr>
        <w:t xml:space="preserve"> </w:t>
      </w:r>
      <w:r w:rsidRPr="00563CEF">
        <w:rPr>
          <w:sz w:val="20"/>
          <w:szCs w:val="20"/>
          <w:lang w:val="el-GR"/>
        </w:rPr>
        <w:t>15 Μαΐου. Η σημαντική αύξηση των καταθέσεων που καταγράφεται τις τελευταίες δεκατέσσερις εβδομάδες (περίπου 89,8 δισ. φράγκα) υποδηλώνει ότι η SNB προτιμά παρεμβάσεις στην αγορά συναλλάγματος (αγορές δολαρίων και ευρώ), παρά να μειώσει τα επιτόκιά της από το τρέχον επίπεδο του -0,75% (το χαμηλότερο παγκόσμια). Η αβεβαιότητα που έχει προκαλέσει η εξάπλωση της πανδημίας του</w:t>
      </w:r>
      <w:r w:rsidRPr="00563CEF">
        <w:rPr>
          <w:lang w:val="el-GR"/>
        </w:rPr>
        <w:t xml:space="preserve"> </w:t>
      </w:r>
      <w:r w:rsidR="00B95063">
        <w:rPr>
          <w:sz w:val="20"/>
          <w:szCs w:val="20"/>
          <w:lang w:val="el-GR"/>
        </w:rPr>
        <w:t>COVID</w:t>
      </w:r>
      <w:r w:rsidRPr="00563CEF">
        <w:rPr>
          <w:sz w:val="20"/>
          <w:szCs w:val="20"/>
          <w:lang w:val="el-GR"/>
        </w:rPr>
        <w:t xml:space="preserve">-19 έχει αυξήσει τη ζήτηση για το ελβετικό φράγκο, με την SNB να προσπαθεί μέσω των παρεμβάσεών της να αποτρέψει την περαιτέρω ανατίμησή του, καθώς μια τέτοια εξέλιξη εκτιμάται ότι θα έπληττε τις ελβετικές εξαγωγές. Οι συμμετέχοντες στην αγορά προβλέπουν ότι η  SNB θα υπερασπιστεί την περιοχή του 1,05 EUR/CHF, η οποία προσεγγίστηκε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14 Μαΐου (1,0505 EUR/CHF), χωρίς ωστόσο να διασπαστεί καθοδικά, ενώ όσον αφορά </w:t>
      </w:r>
      <w:r>
        <w:rPr>
          <w:sz w:val="20"/>
          <w:szCs w:val="20"/>
          <w:lang w:val="el-GR"/>
        </w:rPr>
        <w:t>σ</w:t>
      </w:r>
      <w:r w:rsidRPr="00563CEF">
        <w:rPr>
          <w:sz w:val="20"/>
          <w:szCs w:val="20"/>
          <w:lang w:val="el-GR"/>
        </w:rPr>
        <w:t xml:space="preserve">τη νομισματική πολιτική, δεν αναμένουν περαιτέρω μειώσεις επιτοκίων. </w:t>
      </w:r>
    </w:p>
    <w:p w14:paraId="404E0AD2" w14:textId="77777777" w:rsidR="006D2EC6" w:rsidRPr="00563CEF" w:rsidRDefault="006D2EC6" w:rsidP="006D2EC6">
      <w:pPr>
        <w:pStyle w:val="BodyText"/>
        <w:kinsoku w:val="0"/>
        <w:overflowPunct w:val="0"/>
        <w:ind w:left="1758" w:right="227"/>
        <w:jc w:val="both"/>
        <w:rPr>
          <w:sz w:val="20"/>
          <w:szCs w:val="20"/>
          <w:lang w:val="el-GR"/>
        </w:rPr>
      </w:pPr>
    </w:p>
    <w:p w14:paraId="0D01FFD2" w14:textId="77777777" w:rsidR="006D2EC6" w:rsidRPr="00563CEF" w:rsidRDefault="006D2EC6" w:rsidP="006D2EC6">
      <w:pPr>
        <w:pStyle w:val="BodyText"/>
        <w:kinsoku w:val="0"/>
        <w:overflowPunct w:val="0"/>
        <w:ind w:left="1758" w:right="227"/>
        <w:jc w:val="both"/>
        <w:rPr>
          <w:sz w:val="20"/>
          <w:szCs w:val="20"/>
          <w:lang w:val="el-GR"/>
        </w:rPr>
      </w:pPr>
      <w:r w:rsidRPr="00563CEF">
        <w:rPr>
          <w:b/>
          <w:sz w:val="20"/>
          <w:szCs w:val="20"/>
          <w:lang w:val="el-GR"/>
        </w:rPr>
        <w:t>Στερλίνα (GBP) ►</w:t>
      </w:r>
      <w:r w:rsidRPr="00563CEF">
        <w:rPr>
          <w:sz w:val="20"/>
          <w:szCs w:val="20"/>
          <w:lang w:val="el-GR"/>
        </w:rPr>
        <w:t xml:space="preserve"> Η στερλίνα,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27 Μαΐου, εμφάνιζε αρνητική εικόνα, καταγράφοντας ημερήσιες απώλειες τόσο έναντι του δολαρίου ΗΠΑ (1,2261 </w:t>
      </w:r>
      <w:bookmarkStart w:id="4" w:name="_Hlk35791882"/>
      <w:r w:rsidRPr="00563CEF">
        <w:rPr>
          <w:sz w:val="20"/>
          <w:szCs w:val="20"/>
        </w:rPr>
        <w:t>U</w:t>
      </w:r>
      <w:r w:rsidRPr="00563CEF">
        <w:rPr>
          <w:sz w:val="20"/>
          <w:szCs w:val="20"/>
          <w:lang w:val="el-GR"/>
        </w:rPr>
        <w:t>SD/GBP</w:t>
      </w:r>
      <w:bookmarkEnd w:id="4"/>
      <w:r w:rsidRPr="00563CEF">
        <w:rPr>
          <w:sz w:val="20"/>
          <w:szCs w:val="20"/>
          <w:lang w:val="el-GR"/>
        </w:rPr>
        <w:t>), όσο και έναντι του ευρώ (0,89772 GBP/EUR). Σημειώνεται ότι, από την αρχή του έτους, η στερλίνα καταγράφει απώλειες 6,1% έναντι του ευρώ και 7,5% έναντι του δολαρίου.</w:t>
      </w:r>
    </w:p>
    <w:p w14:paraId="20BFD37D" w14:textId="77777777" w:rsidR="006D2EC6" w:rsidRPr="00563CEF" w:rsidRDefault="006D2EC6" w:rsidP="006D2EC6">
      <w:pPr>
        <w:pStyle w:val="BodyText"/>
        <w:kinsoku w:val="0"/>
        <w:overflowPunct w:val="0"/>
        <w:ind w:left="1758" w:right="227"/>
        <w:jc w:val="both"/>
        <w:rPr>
          <w:sz w:val="20"/>
          <w:szCs w:val="20"/>
          <w:lang w:val="el-GR"/>
        </w:rPr>
      </w:pPr>
      <w:r w:rsidRPr="00563CEF">
        <w:rPr>
          <w:sz w:val="20"/>
          <w:szCs w:val="20"/>
          <w:lang w:val="el-GR"/>
        </w:rPr>
        <w:t xml:space="preserve"> </w:t>
      </w:r>
    </w:p>
    <w:p w14:paraId="7A211EB9" w14:textId="77777777" w:rsidR="006D2EC6" w:rsidRPr="00563CEF" w:rsidRDefault="006D2EC6" w:rsidP="006D2EC6">
      <w:pPr>
        <w:pStyle w:val="BodyText"/>
        <w:tabs>
          <w:tab w:val="left" w:pos="11057"/>
        </w:tabs>
        <w:kinsoku w:val="0"/>
        <w:overflowPunct w:val="0"/>
        <w:ind w:left="1758" w:right="227"/>
        <w:jc w:val="both"/>
        <w:rPr>
          <w:sz w:val="20"/>
          <w:szCs w:val="20"/>
          <w:lang w:val="el-GR"/>
        </w:rPr>
      </w:pPr>
      <w:r w:rsidRPr="00563CEF">
        <w:rPr>
          <w:sz w:val="20"/>
          <w:szCs w:val="20"/>
          <w:lang w:val="el-GR"/>
        </w:rPr>
        <w:t>Σε κρίσιμη φάση εισέρχονται την ερχόμενη εβδομάδα οι διαπραγματεύσεις μεταξύ Ηνωμένου Βασιλείου και Ευρωπαϊκής Ένωσης για τον καθορισμό της μελλοντικής εμπορικής</w:t>
      </w:r>
      <w:r>
        <w:rPr>
          <w:sz w:val="20"/>
          <w:szCs w:val="20"/>
          <w:lang w:val="el-GR"/>
        </w:rPr>
        <w:t xml:space="preserve"> τους</w:t>
      </w:r>
      <w:r w:rsidRPr="00563CEF">
        <w:rPr>
          <w:sz w:val="20"/>
          <w:szCs w:val="20"/>
          <w:lang w:val="el-GR"/>
        </w:rPr>
        <w:t xml:space="preserve"> σχέσης, με τις προσδοκίες</w:t>
      </w:r>
      <w:r>
        <w:rPr>
          <w:sz w:val="20"/>
          <w:szCs w:val="20"/>
          <w:lang w:val="el-GR"/>
        </w:rPr>
        <w:t>,</w:t>
      </w:r>
      <w:r w:rsidRPr="00563CEF">
        <w:rPr>
          <w:sz w:val="20"/>
          <w:szCs w:val="20"/>
          <w:lang w:val="el-GR"/>
        </w:rPr>
        <w:t xml:space="preserve"> ωστόσο</w:t>
      </w:r>
      <w:r>
        <w:rPr>
          <w:sz w:val="20"/>
          <w:szCs w:val="20"/>
          <w:lang w:val="el-GR"/>
        </w:rPr>
        <w:t>,</w:t>
      </w:r>
      <w:r w:rsidRPr="00563CEF">
        <w:rPr>
          <w:sz w:val="20"/>
          <w:szCs w:val="20"/>
          <w:lang w:val="el-GR"/>
        </w:rPr>
        <w:t xml:space="preserve"> να είναι περιορισμένες. Στη συνέχεια</w:t>
      </w:r>
      <w:r>
        <w:rPr>
          <w:sz w:val="20"/>
          <w:szCs w:val="20"/>
          <w:lang w:val="el-GR"/>
        </w:rPr>
        <w:t>,</w:t>
      </w:r>
      <w:r w:rsidRPr="00563CEF">
        <w:rPr>
          <w:sz w:val="20"/>
          <w:szCs w:val="20"/>
          <w:lang w:val="el-GR"/>
        </w:rPr>
        <w:t xml:space="preserve"> θα υπάρξει αξιολόγηση από τις δύο πλευρές κατά πόσο έχει επιτευχθεί επαρκής πρόοδος, προκειμένου να καθοριστούν τα επόμενα βήματα, </w:t>
      </w:r>
      <w:r>
        <w:rPr>
          <w:sz w:val="20"/>
          <w:szCs w:val="20"/>
          <w:lang w:val="el-GR"/>
        </w:rPr>
        <w:t xml:space="preserve">ωστόσο </w:t>
      </w:r>
      <w:r w:rsidRPr="00563CEF">
        <w:rPr>
          <w:sz w:val="20"/>
          <w:szCs w:val="20"/>
          <w:lang w:val="el-GR"/>
        </w:rPr>
        <w:t>η πιθανότητα αδιεξόδου</w:t>
      </w:r>
      <w:r>
        <w:rPr>
          <w:sz w:val="20"/>
          <w:szCs w:val="20"/>
          <w:lang w:val="el-GR"/>
        </w:rPr>
        <w:t xml:space="preserve"> </w:t>
      </w:r>
      <w:r w:rsidRPr="00563CEF">
        <w:rPr>
          <w:sz w:val="20"/>
          <w:szCs w:val="20"/>
          <w:lang w:val="el-GR"/>
        </w:rPr>
        <w:t>είναι ορατή. Η πορεία</w:t>
      </w:r>
      <w:r>
        <w:rPr>
          <w:sz w:val="20"/>
          <w:szCs w:val="20"/>
          <w:lang w:val="el-GR"/>
        </w:rPr>
        <w:t>,</w:t>
      </w:r>
      <w:r w:rsidRPr="00563CEF">
        <w:rPr>
          <w:sz w:val="20"/>
          <w:szCs w:val="20"/>
          <w:lang w:val="el-GR"/>
        </w:rPr>
        <w:t xml:space="preserve"> συνεπώς</w:t>
      </w:r>
      <w:r>
        <w:rPr>
          <w:sz w:val="20"/>
          <w:szCs w:val="20"/>
          <w:lang w:val="el-GR"/>
        </w:rPr>
        <w:t>,</w:t>
      </w:r>
      <w:r w:rsidRPr="00563CEF">
        <w:rPr>
          <w:sz w:val="20"/>
          <w:szCs w:val="20"/>
          <w:lang w:val="el-GR"/>
        </w:rPr>
        <w:t xml:space="preserve"> της στερλίνας είναι άμεσα συνυφασμένη με τις εξελίξεις </w:t>
      </w:r>
      <w:r>
        <w:rPr>
          <w:sz w:val="20"/>
          <w:szCs w:val="20"/>
          <w:lang w:val="el-GR"/>
        </w:rPr>
        <w:t>σχετικά με</w:t>
      </w:r>
      <w:r w:rsidRPr="00563CEF">
        <w:rPr>
          <w:sz w:val="20"/>
          <w:szCs w:val="20"/>
          <w:lang w:val="el-GR"/>
        </w:rPr>
        <w:t xml:space="preserve"> το Brexit, με την προοπτική αποχώρησης του Ηνωμένου Βασιλείου από την Ευρωπαϊκή Ένωση χωρίς συμφωνία να λειτουργεί επιβαρυντικά για το βρετανικό νόμισμα.</w:t>
      </w:r>
    </w:p>
    <w:p w14:paraId="63A4A7E0" w14:textId="77777777" w:rsidR="006D2EC6" w:rsidRPr="00563CEF" w:rsidRDefault="006D2EC6" w:rsidP="006D2EC6">
      <w:pPr>
        <w:pStyle w:val="BodyText"/>
        <w:tabs>
          <w:tab w:val="left" w:pos="11057"/>
        </w:tabs>
        <w:kinsoku w:val="0"/>
        <w:overflowPunct w:val="0"/>
        <w:ind w:left="1758" w:right="227"/>
        <w:jc w:val="both"/>
        <w:rPr>
          <w:sz w:val="20"/>
          <w:szCs w:val="20"/>
          <w:lang w:val="el-GR"/>
        </w:rPr>
      </w:pPr>
    </w:p>
    <w:p w14:paraId="3EC92234" w14:textId="77777777" w:rsidR="006D2EC6" w:rsidRPr="00563CEF" w:rsidRDefault="006D2EC6" w:rsidP="006D2EC6">
      <w:pPr>
        <w:pStyle w:val="BodyText"/>
        <w:tabs>
          <w:tab w:val="left" w:pos="11057"/>
        </w:tabs>
        <w:kinsoku w:val="0"/>
        <w:overflowPunct w:val="0"/>
        <w:ind w:left="1758" w:right="227"/>
        <w:jc w:val="both"/>
        <w:rPr>
          <w:sz w:val="20"/>
          <w:szCs w:val="20"/>
          <w:lang w:val="el-GR"/>
        </w:rPr>
      </w:pPr>
      <w:r w:rsidRPr="00563CEF">
        <w:rPr>
          <w:sz w:val="20"/>
          <w:szCs w:val="20"/>
          <w:lang w:val="el-GR"/>
        </w:rPr>
        <w:t xml:space="preserve">Επιπρόσθετα, αρνητικό για τη στερλίνα περιβάλλον δημιουργεί τόσο η όξυνση της αντιπαράθεσης μεταξύ των ΗΠΑ και της Κίνας, με αφορμή τις εξελίξεις στο Χονγκ Κονγκ, καθώς αυξάνει τη ζήτηση νομισμάτων που θεωρούνται ασφαλή καταφύγια, όπως το δολάριο, όσο και η προοπτική υιοθέτησης αρνητικών επιτοκίων από την Τράπεζα της Αγγλίας, για πρώτη φορά στην ιστορία της.  </w:t>
      </w:r>
    </w:p>
    <w:p w14:paraId="4531F8F6" w14:textId="77777777" w:rsidR="006D2EC6" w:rsidRPr="00563CEF" w:rsidRDefault="006D2EC6" w:rsidP="006D2EC6">
      <w:pPr>
        <w:pStyle w:val="BodyText"/>
        <w:tabs>
          <w:tab w:val="left" w:pos="11057"/>
        </w:tabs>
        <w:kinsoku w:val="0"/>
        <w:overflowPunct w:val="0"/>
        <w:ind w:left="1758" w:right="227"/>
        <w:jc w:val="both"/>
        <w:rPr>
          <w:sz w:val="20"/>
          <w:szCs w:val="20"/>
          <w:lang w:val="el-GR"/>
        </w:rPr>
      </w:pPr>
      <w:r w:rsidRPr="00563CEF">
        <w:rPr>
          <w:sz w:val="20"/>
          <w:szCs w:val="20"/>
          <w:lang w:val="el-GR"/>
        </w:rPr>
        <w:t xml:space="preserve">  </w:t>
      </w:r>
    </w:p>
    <w:p w14:paraId="2928C791" w14:textId="77777777" w:rsidR="006D2EC6" w:rsidRDefault="006D2EC6" w:rsidP="006D2EC6">
      <w:pPr>
        <w:pStyle w:val="BodyText"/>
        <w:kinsoku w:val="0"/>
        <w:overflowPunct w:val="0"/>
        <w:ind w:left="1758" w:right="227"/>
        <w:jc w:val="both"/>
        <w:rPr>
          <w:sz w:val="20"/>
          <w:szCs w:val="20"/>
          <w:lang w:val="el-GR"/>
        </w:rPr>
      </w:pPr>
      <w:r w:rsidRPr="00563CEF">
        <w:rPr>
          <w:sz w:val="20"/>
          <w:szCs w:val="20"/>
          <w:lang w:val="el-GR"/>
        </w:rPr>
        <w:t xml:space="preserve">Σωρευτικά, η στερλίνα, από την ημέρα διεξαγωγής του δημοψηφίσματος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23 Ιουνίου 2016 (αποχώρηση/παραμονή από την Ε.Ε.), έχει διολισθήσει κατά 17,2% έναντι του δολαρίου και κατά 17,1% έναντι του ευρώ. Σε επίπεδο ανάληψης επενδυτικού κινδύνου, το ασφάλιστρο κινδύνου (CDS-Credit Default Swaps), πενταετούς διάρκειας,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27 Μαΐου, διαμορφωνόταν σε 33,3 μ.β., από 35,1, μ.β.,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20 Μαΐου.</w:t>
      </w:r>
    </w:p>
    <w:p w14:paraId="1C7CC31F" w14:textId="77777777" w:rsidR="00396EC5" w:rsidRDefault="00396EC5" w:rsidP="006D2EC6">
      <w:pPr>
        <w:pStyle w:val="BodyText"/>
        <w:kinsoku w:val="0"/>
        <w:overflowPunct w:val="0"/>
        <w:ind w:left="1758" w:right="227"/>
        <w:jc w:val="both"/>
        <w:rPr>
          <w:sz w:val="20"/>
          <w:szCs w:val="20"/>
          <w:lang w:val="el-GR"/>
        </w:rPr>
      </w:pPr>
    </w:p>
    <w:p w14:paraId="79562DA3" w14:textId="77777777" w:rsidR="00396EC5" w:rsidRDefault="00396EC5" w:rsidP="006D2EC6">
      <w:pPr>
        <w:pStyle w:val="BodyText"/>
        <w:kinsoku w:val="0"/>
        <w:overflowPunct w:val="0"/>
        <w:ind w:left="1758" w:right="227"/>
        <w:jc w:val="both"/>
        <w:rPr>
          <w:sz w:val="20"/>
          <w:szCs w:val="20"/>
          <w:lang w:val="el-GR"/>
        </w:rPr>
      </w:pPr>
    </w:p>
    <w:p w14:paraId="7A21BAF3" w14:textId="77777777" w:rsidR="006D2EC6" w:rsidRPr="008E723D" w:rsidRDefault="006D2EC6" w:rsidP="006D2EC6">
      <w:pPr>
        <w:pStyle w:val="BodyText"/>
        <w:tabs>
          <w:tab w:val="left" w:pos="10767"/>
          <w:tab w:val="left" w:pos="11057"/>
        </w:tabs>
        <w:kinsoku w:val="0"/>
        <w:overflowPunct w:val="0"/>
        <w:ind w:left="1758" w:right="227"/>
        <w:jc w:val="both"/>
        <w:rPr>
          <w:sz w:val="20"/>
          <w:szCs w:val="20"/>
          <w:lang w:val="el-GR"/>
        </w:rPr>
      </w:pPr>
    </w:p>
    <w:p w14:paraId="7B0DFC7A" w14:textId="77777777" w:rsidR="006D2EC6" w:rsidRPr="008E723D" w:rsidRDefault="006D2EC6" w:rsidP="006D2EC6">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sidRPr="008E723D">
        <w:rPr>
          <w:color w:val="63A1AA"/>
        </w:rPr>
        <w:t>Αγορές ομολόγων – Χαρτοφυλάκιο κρατικών ομολόγων Ευρωπαϊκής Κεντρικής Τράπεζας (ΕΚΤ)</w:t>
      </w:r>
    </w:p>
    <w:p w14:paraId="629BCC6E" w14:textId="77777777" w:rsidR="006D2EC6" w:rsidRDefault="006D2EC6" w:rsidP="006D2EC6">
      <w:pPr>
        <w:pStyle w:val="BodyText"/>
        <w:tabs>
          <w:tab w:val="left" w:pos="1780"/>
        </w:tabs>
        <w:kinsoku w:val="0"/>
        <w:overflowPunct w:val="0"/>
        <w:ind w:left="1758" w:right="227"/>
        <w:jc w:val="both"/>
        <w:rPr>
          <w:sz w:val="20"/>
          <w:szCs w:val="20"/>
          <w:lang w:val="el-GR"/>
        </w:rPr>
      </w:pPr>
    </w:p>
    <w:p w14:paraId="0DFE7866" w14:textId="78D66F1E" w:rsidR="006D2EC6" w:rsidRDefault="006D2EC6" w:rsidP="006D2EC6">
      <w:pPr>
        <w:pStyle w:val="BodyText"/>
        <w:tabs>
          <w:tab w:val="left" w:pos="1780"/>
        </w:tabs>
        <w:kinsoku w:val="0"/>
        <w:overflowPunct w:val="0"/>
        <w:ind w:left="1758" w:right="227"/>
        <w:jc w:val="both"/>
        <w:rPr>
          <w:sz w:val="20"/>
          <w:szCs w:val="20"/>
          <w:lang w:val="el-GR"/>
        </w:rPr>
      </w:pPr>
      <w:r w:rsidRPr="00563CEF">
        <w:rPr>
          <w:sz w:val="20"/>
          <w:szCs w:val="20"/>
          <w:lang w:val="el-GR"/>
        </w:rPr>
        <w:t>Η αξία του χαρτοφυλακίου κρατικών ομολόγων της ΕΚΤ (Γράφημα 1</w:t>
      </w:r>
      <w:r w:rsidR="00D33538">
        <w:rPr>
          <w:sz w:val="20"/>
          <w:szCs w:val="20"/>
          <w:lang w:val="el-GR"/>
        </w:rPr>
        <w:t>1</w:t>
      </w:r>
      <w:r w:rsidRPr="00563CEF">
        <w:rPr>
          <w:sz w:val="20"/>
          <w:szCs w:val="20"/>
          <w:lang w:val="el-GR"/>
        </w:rPr>
        <w:t>) που έχει προέλθει από την εφαρμογή του προγράμματος ποσοτικής χαλάρωσης (QE), για την εβδομάδα μέχρι τ</w:t>
      </w:r>
      <w:r>
        <w:rPr>
          <w:sz w:val="20"/>
          <w:szCs w:val="20"/>
          <w:lang w:val="el-GR"/>
        </w:rPr>
        <w:t>ις</w:t>
      </w:r>
      <w:r w:rsidRPr="00563CEF">
        <w:rPr>
          <w:sz w:val="20"/>
          <w:szCs w:val="20"/>
          <w:lang w:val="el-GR"/>
        </w:rPr>
        <w:t xml:space="preserve"> 22 Μαΐου, διαμορφώθηκε στα Ευρώ 2,217 τρισ. Η ΕΚΤ προέβη σε αγορές καλυμμένων ομολόγων, αξίας Ευρώ 1,03 δισ., σε πωλήσεις Asset-Β</w:t>
      </w:r>
      <w:r w:rsidRPr="00563CEF">
        <w:rPr>
          <w:sz w:val="20"/>
          <w:szCs w:val="20"/>
        </w:rPr>
        <w:t>acked</w:t>
      </w:r>
      <w:r w:rsidRPr="00563CEF">
        <w:rPr>
          <w:sz w:val="20"/>
          <w:szCs w:val="20"/>
          <w:lang w:val="el-GR"/>
        </w:rPr>
        <w:t xml:space="preserve"> </w:t>
      </w:r>
      <w:r w:rsidRPr="00563CEF">
        <w:rPr>
          <w:sz w:val="20"/>
          <w:szCs w:val="20"/>
        </w:rPr>
        <w:t>Securities</w:t>
      </w:r>
      <w:r w:rsidRPr="00563CEF">
        <w:rPr>
          <w:sz w:val="20"/>
          <w:szCs w:val="20"/>
          <w:lang w:val="el-GR"/>
        </w:rPr>
        <w:t>, αξίας Ευρώ 377 εκατ. και σε αγορές εταιρικών και ασφαλιστικών ομολογιακών τίτλων,</w:t>
      </w:r>
      <w:r w:rsidRPr="00563CEF">
        <w:rPr>
          <w:lang w:val="el-GR"/>
        </w:rPr>
        <w:t xml:space="preserve"> </w:t>
      </w:r>
      <w:r w:rsidRPr="00563CEF">
        <w:rPr>
          <w:sz w:val="20"/>
          <w:szCs w:val="20"/>
          <w:lang w:val="el-GR"/>
        </w:rPr>
        <w:t>αξίας Ευρώ 1,18 δισ. Επιπρόσθετα, η ΕΚΤ, την περασμένη εβδομάδα, πραγματοποίησε αγορές αξίας Ευρώ 30,07 δισ., στα πλαίσιο του</w:t>
      </w:r>
      <w:r w:rsidRPr="00563CEF">
        <w:rPr>
          <w:lang w:val="el-GR"/>
        </w:rPr>
        <w:t xml:space="preserve"> </w:t>
      </w:r>
      <w:r w:rsidRPr="00563CEF">
        <w:rPr>
          <w:sz w:val="20"/>
          <w:szCs w:val="20"/>
          <w:lang w:val="el-GR"/>
        </w:rPr>
        <w:t>νέου Έκτακτου Προγράμματος Αγοράς Στοιχείων Ενεργητικού, λόγω της πανδημίας (Pandemic Emergency Purchase Programme - PEPP), με τη συνολική αξία του εν λόγω χαρτοφυλακίου να διαμορφώνεται περί τα Ευρώ 212 δισ.</w:t>
      </w:r>
    </w:p>
    <w:p w14:paraId="5571D745" w14:textId="1F65A3A3" w:rsidR="00395982" w:rsidRDefault="00395982" w:rsidP="006D2EC6">
      <w:pPr>
        <w:pStyle w:val="BodyText"/>
        <w:tabs>
          <w:tab w:val="left" w:pos="1780"/>
        </w:tabs>
        <w:kinsoku w:val="0"/>
        <w:overflowPunct w:val="0"/>
        <w:ind w:left="1758" w:right="227"/>
        <w:jc w:val="both"/>
        <w:rPr>
          <w:sz w:val="20"/>
          <w:szCs w:val="20"/>
          <w:lang w:val="el-GR"/>
        </w:rPr>
      </w:pPr>
    </w:p>
    <w:p w14:paraId="19436BC6" w14:textId="5AE7DB25" w:rsidR="00900059" w:rsidRDefault="00900059" w:rsidP="006D2EC6">
      <w:pPr>
        <w:pStyle w:val="BodyText"/>
        <w:tabs>
          <w:tab w:val="left" w:pos="1780"/>
        </w:tabs>
        <w:kinsoku w:val="0"/>
        <w:overflowPunct w:val="0"/>
        <w:ind w:left="1758" w:right="227"/>
        <w:jc w:val="both"/>
        <w:rPr>
          <w:sz w:val="20"/>
          <w:szCs w:val="20"/>
          <w:lang w:val="el-GR"/>
        </w:rPr>
      </w:pPr>
    </w:p>
    <w:p w14:paraId="0BCEF39C" w14:textId="5F490AF0" w:rsidR="00900059" w:rsidRDefault="00900059" w:rsidP="006D2EC6">
      <w:pPr>
        <w:pStyle w:val="BodyText"/>
        <w:tabs>
          <w:tab w:val="left" w:pos="1780"/>
        </w:tabs>
        <w:kinsoku w:val="0"/>
        <w:overflowPunct w:val="0"/>
        <w:ind w:left="1758" w:right="227"/>
        <w:jc w:val="both"/>
        <w:rPr>
          <w:sz w:val="20"/>
          <w:szCs w:val="20"/>
          <w:lang w:val="el-GR"/>
        </w:rPr>
      </w:pPr>
    </w:p>
    <w:p w14:paraId="10357BDF" w14:textId="48098BAE" w:rsidR="00900059" w:rsidRDefault="00900059" w:rsidP="006D2EC6">
      <w:pPr>
        <w:pStyle w:val="BodyText"/>
        <w:tabs>
          <w:tab w:val="left" w:pos="1780"/>
        </w:tabs>
        <w:kinsoku w:val="0"/>
        <w:overflowPunct w:val="0"/>
        <w:ind w:left="1758" w:right="227"/>
        <w:jc w:val="both"/>
        <w:rPr>
          <w:sz w:val="20"/>
          <w:szCs w:val="20"/>
          <w:lang w:val="el-GR"/>
        </w:rPr>
      </w:pPr>
    </w:p>
    <w:p w14:paraId="31405F77" w14:textId="77777777" w:rsidR="00900059" w:rsidRDefault="00900059" w:rsidP="006D2EC6">
      <w:pPr>
        <w:pStyle w:val="BodyText"/>
        <w:tabs>
          <w:tab w:val="left" w:pos="1780"/>
        </w:tabs>
        <w:kinsoku w:val="0"/>
        <w:overflowPunct w:val="0"/>
        <w:ind w:left="1758" w:right="227"/>
        <w:jc w:val="both"/>
        <w:rPr>
          <w:sz w:val="20"/>
          <w:szCs w:val="20"/>
          <w:lang w:val="el-GR"/>
        </w:rPr>
      </w:pPr>
    </w:p>
    <w:p w14:paraId="0CF6118F" w14:textId="772EA888" w:rsidR="00395982" w:rsidRDefault="00395982" w:rsidP="006D2EC6">
      <w:pPr>
        <w:pStyle w:val="BodyText"/>
        <w:tabs>
          <w:tab w:val="left" w:pos="1780"/>
        </w:tabs>
        <w:kinsoku w:val="0"/>
        <w:overflowPunct w:val="0"/>
        <w:ind w:left="1758" w:right="227"/>
        <w:jc w:val="both"/>
        <w:rPr>
          <w:sz w:val="20"/>
          <w:szCs w:val="20"/>
          <w:lang w:val="el-GR"/>
        </w:rPr>
      </w:pPr>
    </w:p>
    <w:p w14:paraId="540458AD" w14:textId="15A77182" w:rsidR="00395982" w:rsidRDefault="00395982" w:rsidP="006D2EC6">
      <w:pPr>
        <w:pStyle w:val="BodyText"/>
        <w:tabs>
          <w:tab w:val="left" w:pos="1780"/>
        </w:tabs>
        <w:kinsoku w:val="0"/>
        <w:overflowPunct w:val="0"/>
        <w:ind w:left="1758" w:right="227"/>
        <w:jc w:val="both"/>
        <w:rPr>
          <w:sz w:val="20"/>
          <w:szCs w:val="20"/>
          <w:lang w:val="el-GR"/>
        </w:rPr>
      </w:pPr>
    </w:p>
    <w:p w14:paraId="53BA3E79" w14:textId="2491DC1A" w:rsidR="00395982" w:rsidRDefault="00395982" w:rsidP="006D2EC6">
      <w:pPr>
        <w:pStyle w:val="BodyText"/>
        <w:tabs>
          <w:tab w:val="left" w:pos="1780"/>
        </w:tabs>
        <w:kinsoku w:val="0"/>
        <w:overflowPunct w:val="0"/>
        <w:ind w:left="1758" w:right="227"/>
        <w:jc w:val="both"/>
        <w:rPr>
          <w:sz w:val="20"/>
          <w:szCs w:val="20"/>
          <w:lang w:val="el-GR"/>
        </w:rPr>
      </w:pPr>
    </w:p>
    <w:p w14:paraId="7DC7A635" w14:textId="77777777" w:rsidR="006D2EC6" w:rsidRDefault="006D2EC6" w:rsidP="006D2EC6">
      <w:pPr>
        <w:pStyle w:val="BodyText"/>
        <w:tabs>
          <w:tab w:val="left" w:pos="1780"/>
        </w:tabs>
        <w:kinsoku w:val="0"/>
        <w:overflowPunct w:val="0"/>
        <w:ind w:left="1758" w:right="227"/>
        <w:jc w:val="both"/>
        <w:rPr>
          <w:sz w:val="20"/>
          <w:szCs w:val="20"/>
          <w:lang w:val="el-GR"/>
        </w:rPr>
      </w:pPr>
      <w:r w:rsidRPr="00FC0851">
        <w:rPr>
          <w:rFonts w:asciiTheme="minorHAnsi" w:eastAsiaTheme="minorHAnsi" w:hAnsiTheme="minorHAnsi" w:cstheme="minorBidi"/>
          <w:noProof/>
          <w:sz w:val="22"/>
          <w:szCs w:val="22"/>
          <w:lang w:val="el-GR" w:eastAsia="el-GR"/>
        </w:rPr>
        <w:lastRenderedPageBreak/>
        <mc:AlternateContent>
          <mc:Choice Requires="wpg">
            <w:drawing>
              <wp:anchor distT="0" distB="0" distL="114300" distR="114300" simplePos="0" relativeHeight="251686912" behindDoc="1" locked="0" layoutInCell="1" allowOverlap="1" wp14:anchorId="66669A71" wp14:editId="093FD079">
                <wp:simplePos x="0" y="0"/>
                <wp:positionH relativeFrom="margin">
                  <wp:posOffset>0</wp:posOffset>
                </wp:positionH>
                <wp:positionV relativeFrom="paragraph">
                  <wp:posOffset>18415</wp:posOffset>
                </wp:positionV>
                <wp:extent cx="7180580" cy="3227070"/>
                <wp:effectExtent l="0" t="0" r="1270" b="0"/>
                <wp:wrapNone/>
                <wp:docPr id="117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0580" cy="3227070"/>
                          <a:chOff x="190" y="0"/>
                          <a:chExt cx="71619" cy="26289"/>
                        </a:xfrm>
                      </wpg:grpSpPr>
                      <wps:wsp>
                        <wps:cNvPr id="1175" name="Rectangle 24"/>
                        <wps:cNvSpPr>
                          <a:spLocks noChangeArrowheads="1"/>
                        </wps:cNvSpPr>
                        <wps:spPr bwMode="auto">
                          <a:xfrm>
                            <a:off x="190" y="0"/>
                            <a:ext cx="10090"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1A228" w14:textId="77777777" w:rsidR="006D2EC6" w:rsidRPr="00AA3C4D" w:rsidRDefault="006D2EC6" w:rsidP="006D2EC6">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w:t>
                              </w:r>
                              <w:r w:rsidR="00D33538">
                                <w:rPr>
                                  <w:rFonts w:ascii="Arial" w:hAnsi="Arial" w:cs="Arial"/>
                                  <w:color w:val="E24C37"/>
                                  <w:spacing w:val="-4"/>
                                  <w:sz w:val="18"/>
                                </w:rPr>
                                <w:t>1</w:t>
                              </w:r>
                            </w:p>
                            <w:p w14:paraId="76B69FDD" w14:textId="77777777" w:rsidR="006D2EC6" w:rsidRDefault="006D2EC6" w:rsidP="006D2EC6">
                              <w:pPr>
                                <w:jc w:val="center"/>
                                <w:rPr>
                                  <w:rFonts w:ascii="Arial" w:hAnsi="Arial" w:cs="Arial"/>
                                  <w:color w:val="E24C37"/>
                                  <w:spacing w:val="-4"/>
                                  <w:sz w:val="18"/>
                                </w:rPr>
                              </w:pPr>
                            </w:p>
                            <w:p w14:paraId="571FCF21" w14:textId="77777777" w:rsidR="006D2EC6" w:rsidRDefault="006D2EC6" w:rsidP="006D2EC6">
                              <w:pPr>
                                <w:jc w:val="center"/>
                                <w:rPr>
                                  <w:rFonts w:ascii="Arial" w:hAnsi="Arial" w:cs="Arial"/>
                                  <w:color w:val="E24C37"/>
                                  <w:spacing w:val="-4"/>
                                  <w:sz w:val="18"/>
                                </w:rPr>
                              </w:pPr>
                            </w:p>
                            <w:p w14:paraId="7A5A09EA" w14:textId="77777777" w:rsidR="006D2EC6" w:rsidRDefault="006D2EC6" w:rsidP="006D2EC6">
                              <w:pPr>
                                <w:jc w:val="center"/>
                                <w:rPr>
                                  <w:rFonts w:ascii="Arial" w:hAnsi="Arial" w:cs="Arial"/>
                                  <w:color w:val="E24C37"/>
                                  <w:spacing w:val="-4"/>
                                  <w:sz w:val="18"/>
                                </w:rPr>
                              </w:pPr>
                            </w:p>
                            <w:p w14:paraId="6B3B498C" w14:textId="77777777" w:rsidR="006D2EC6" w:rsidRDefault="006D2EC6" w:rsidP="006D2EC6">
                              <w:pPr>
                                <w:jc w:val="center"/>
                                <w:rPr>
                                  <w:rFonts w:ascii="Arial" w:hAnsi="Arial" w:cs="Arial"/>
                                  <w:color w:val="E24C37"/>
                                  <w:spacing w:val="-4"/>
                                  <w:sz w:val="18"/>
                                </w:rPr>
                              </w:pPr>
                            </w:p>
                            <w:p w14:paraId="5C815D4B" w14:textId="77777777" w:rsidR="006D2EC6" w:rsidRDefault="006D2EC6" w:rsidP="006D2EC6">
                              <w:pPr>
                                <w:jc w:val="center"/>
                                <w:rPr>
                                  <w:rFonts w:ascii="Arial" w:hAnsi="Arial" w:cs="Arial"/>
                                  <w:color w:val="E24C37"/>
                                  <w:spacing w:val="-4"/>
                                  <w:sz w:val="18"/>
                                </w:rPr>
                              </w:pPr>
                            </w:p>
                            <w:p w14:paraId="69E4F390" w14:textId="77777777" w:rsidR="006D2EC6" w:rsidRDefault="006D2EC6" w:rsidP="006D2EC6">
                              <w:pPr>
                                <w:jc w:val="center"/>
                                <w:rPr>
                                  <w:rFonts w:ascii="Arial" w:hAnsi="Arial" w:cs="Arial"/>
                                  <w:color w:val="E24C37"/>
                                  <w:spacing w:val="-4"/>
                                  <w:sz w:val="18"/>
                                </w:rPr>
                              </w:pPr>
                            </w:p>
                            <w:p w14:paraId="0F60DC0B" w14:textId="77777777" w:rsidR="006D2EC6" w:rsidRDefault="006D2EC6" w:rsidP="006D2EC6">
                              <w:pPr>
                                <w:jc w:val="center"/>
                                <w:rPr>
                                  <w:rFonts w:ascii="Arial" w:hAnsi="Arial" w:cs="Arial"/>
                                  <w:color w:val="E24C37"/>
                                  <w:spacing w:val="-4"/>
                                  <w:sz w:val="18"/>
                                </w:rPr>
                              </w:pPr>
                            </w:p>
                            <w:p w14:paraId="11E647B9" w14:textId="77777777" w:rsidR="006D2EC6" w:rsidRDefault="006D2EC6" w:rsidP="006D2EC6">
                              <w:pPr>
                                <w:spacing w:after="0"/>
                                <w:jc w:val="center"/>
                                <w:rPr>
                                  <w:rFonts w:ascii="Arial" w:hAnsi="Arial" w:cs="Arial"/>
                                  <w:color w:val="000000"/>
                                  <w:spacing w:val="-4"/>
                                  <w:sz w:val="18"/>
                                </w:rPr>
                              </w:pPr>
                            </w:p>
                            <w:p w14:paraId="4A5A40C0"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0372D69A" w14:textId="77777777" w:rsidR="006D2EC6" w:rsidRPr="0004158C" w:rsidRDefault="006D2EC6" w:rsidP="006D2EC6">
                              <w:pPr>
                                <w:jc w:val="center"/>
                                <w:rPr>
                                  <w:rFonts w:ascii="Arial" w:hAnsi="Arial" w:cs="Arial"/>
                                  <w:color w:val="000000"/>
                                  <w:spacing w:val="-4"/>
                                  <w:sz w:val="18"/>
                                </w:rPr>
                              </w:pPr>
                              <w:r w:rsidRPr="0004158C">
                                <w:rPr>
                                  <w:rFonts w:ascii="Arial" w:hAnsi="Arial" w:cs="Arial"/>
                                  <w:color w:val="000000"/>
                                  <w:spacing w:val="-4"/>
                                  <w:sz w:val="18"/>
                                </w:rPr>
                                <w:t>Ευρωπαϊκή Κεντρική Τράπεζα, Alpha Bank</w:t>
                              </w:r>
                            </w:p>
                            <w:p w14:paraId="679F850B" w14:textId="77777777" w:rsidR="006D2EC6" w:rsidRPr="0004158C" w:rsidRDefault="006D2EC6" w:rsidP="006D2EC6">
                              <w:pPr>
                                <w:spacing w:after="0"/>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1176" name="Freeform 364"/>
                        <wps:cNvSpPr>
                          <a:spLocks/>
                        </wps:cNvSpPr>
                        <wps:spPr bwMode="auto">
                          <a:xfrm>
                            <a:off x="11460" y="0"/>
                            <a:ext cx="60349"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C8F937" w14:textId="77777777" w:rsidR="006D2EC6" w:rsidRPr="00372EA9" w:rsidRDefault="006D2EC6" w:rsidP="006D2EC6">
                              <w:pPr>
                                <w:tabs>
                                  <w:tab w:val="left" w:pos="2410"/>
                                </w:tabs>
                                <w:spacing w:after="0" w:line="240" w:lineRule="auto"/>
                                <w:rPr>
                                  <w:rFonts w:ascii="Arial" w:eastAsia="Arial" w:hAnsi="Arial" w:cs="Arial"/>
                                  <w:color w:val="0E3B70"/>
                                  <w:sz w:val="8"/>
                                  <w:szCs w:val="8"/>
                                </w:rPr>
                              </w:pPr>
                            </w:p>
                            <w:p w14:paraId="740DA5B1" w14:textId="77777777" w:rsidR="006D2EC6" w:rsidRPr="005F4DC6" w:rsidRDefault="006D2EC6" w:rsidP="006D2EC6">
                              <w:pPr>
                                <w:tabs>
                                  <w:tab w:val="left" w:pos="2410"/>
                                </w:tabs>
                                <w:spacing w:line="240" w:lineRule="auto"/>
                                <w:rPr>
                                  <w:rFonts w:ascii="Arial" w:hAnsi="Arial" w:cs="Arial"/>
                                  <w:sz w:val="20"/>
                                </w:rPr>
                              </w:pPr>
                              <w:r w:rsidRPr="00CD627B">
                                <w:rPr>
                                  <w:rFonts w:ascii="Arial" w:eastAsia="Arial" w:hAnsi="Arial" w:cs="Arial"/>
                                  <w:color w:val="0E3B70"/>
                                  <w:sz w:val="20"/>
                                  <w:szCs w:val="20"/>
                                </w:rPr>
                                <w:t>Εξέλιξη αγοραπωλησιών κρατικών ομολόγων</w:t>
                              </w:r>
                              <w:r>
                                <w:rPr>
                                  <w:rFonts w:ascii="Arial" w:eastAsia="Arial" w:hAnsi="Arial" w:cs="Arial"/>
                                  <w:color w:val="0E3B70"/>
                                  <w:sz w:val="20"/>
                                  <w:szCs w:val="20"/>
                                </w:rPr>
                                <w:t xml:space="preserve"> ανά μήνα</w:t>
                              </w:r>
                              <w:r w:rsidRPr="00CD627B">
                                <w:rPr>
                                  <w:rFonts w:ascii="Arial" w:eastAsia="Arial" w:hAnsi="Arial" w:cs="Arial"/>
                                  <w:color w:val="0E3B70"/>
                                  <w:sz w:val="20"/>
                                  <w:szCs w:val="20"/>
                                </w:rPr>
                                <w:t xml:space="preserve"> από την ΕΚΤ</w:t>
                              </w:r>
                              <w:r>
                                <w:rPr>
                                  <w:rFonts w:ascii="Arial" w:hAnsi="Arial" w:cs="Arial"/>
                                  <w:sz w:val="20"/>
                                </w:rPr>
                                <w:br/>
                              </w:r>
                              <w:r w:rsidRPr="009906A8">
                                <w:rPr>
                                  <w:rFonts w:ascii="Arial" w:hAnsi="Arial" w:cs="Arial"/>
                                  <w:noProof/>
                                  <w:sz w:val="20"/>
                                  <w:lang w:eastAsia="el-GR"/>
                                </w:rPr>
                                <w:drawing>
                                  <wp:inline distT="0" distB="0" distL="0" distR="0" wp14:anchorId="3AB9C59B" wp14:editId="03DEA813">
                                    <wp:extent cx="5947410" cy="47277"/>
                                    <wp:effectExtent l="0" t="0" r="0" b="0"/>
                                    <wp:docPr id="17" name="Εικόνα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r w:rsidRPr="00E719F4">
                                <w:rPr>
                                  <w:rFonts w:ascii="Arial" w:eastAsia="Arial" w:hAnsi="Arial" w:cs="Arial"/>
                                  <w:color w:val="0E3B70"/>
                                  <w:sz w:val="20"/>
                                  <w:szCs w:val="20"/>
                                </w:rPr>
                                <w:t xml:space="preserve"> </w:t>
                              </w:r>
                              <w:r w:rsidRPr="00F30F03">
                                <w:rPr>
                                  <w:noProof/>
                                  <w:lang w:eastAsia="el-GR"/>
                                </w:rPr>
                                <w:drawing>
                                  <wp:inline distT="0" distB="0" distL="0" distR="0" wp14:anchorId="0FE28F70" wp14:editId="01A56773">
                                    <wp:extent cx="5715000" cy="2686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2686050"/>
                                            </a:xfrm>
                                            <a:prstGeom prst="rect">
                                              <a:avLst/>
                                            </a:prstGeom>
                                            <a:noFill/>
                                            <a:ln>
                                              <a:noFill/>
                                            </a:ln>
                                          </pic:spPr>
                                        </pic:pic>
                                      </a:graphicData>
                                    </a:graphic>
                                  </wp:inline>
                                </w:drawing>
                              </w:r>
                              <w:r w:rsidRPr="006772B2">
                                <w:rPr>
                                  <w:rFonts w:ascii="Arial" w:eastAsia="Arial" w:hAnsi="Arial" w:cs="Arial"/>
                                  <w:color w:val="0E3B70"/>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6669A71" id="_x0000_s1062" style="position:absolute;left:0;text-align:left;margin-left:0;margin-top:1.45pt;width:565.4pt;height:254.1pt;z-index:-251629568;mso-position-horizontal-relative:margin;mso-height-relative:margin" coordorigin="190" coordsize="7161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">
                <v:rect id="Rectangle 24" o:spid="_x0000_s1063" style="position:absolute;left:190;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" fillcolor="#e5e4de" stroked="f">
                  <v:textbox>
                    <w:txbxContent>
                      <w:p w14:paraId="4101A228" w14:textId="77777777" w:rsidR="006D2EC6" w:rsidRPr="00AA3C4D" w:rsidRDefault="006D2EC6" w:rsidP="006D2EC6">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w:t>
                        </w:r>
                        <w:r w:rsidR="00D33538">
                          <w:rPr>
                            <w:rFonts w:ascii="Arial" w:hAnsi="Arial" w:cs="Arial"/>
                            <w:color w:val="E24C37"/>
                            <w:spacing w:val="-4"/>
                            <w:sz w:val="18"/>
                          </w:rPr>
                          <w:t>1</w:t>
                        </w:r>
                      </w:p>
                      <w:p w14:paraId="76B69FDD" w14:textId="77777777" w:rsidR="006D2EC6" w:rsidRDefault="006D2EC6" w:rsidP="006D2EC6">
                        <w:pPr>
                          <w:jc w:val="center"/>
                          <w:rPr>
                            <w:rFonts w:ascii="Arial" w:hAnsi="Arial" w:cs="Arial"/>
                            <w:color w:val="E24C37"/>
                            <w:spacing w:val="-4"/>
                            <w:sz w:val="18"/>
                          </w:rPr>
                        </w:pPr>
                      </w:p>
                      <w:p w14:paraId="571FCF21" w14:textId="77777777" w:rsidR="006D2EC6" w:rsidRDefault="006D2EC6" w:rsidP="006D2EC6">
                        <w:pPr>
                          <w:jc w:val="center"/>
                          <w:rPr>
                            <w:rFonts w:ascii="Arial" w:hAnsi="Arial" w:cs="Arial"/>
                            <w:color w:val="E24C37"/>
                            <w:spacing w:val="-4"/>
                            <w:sz w:val="18"/>
                          </w:rPr>
                        </w:pPr>
                      </w:p>
                      <w:p w14:paraId="7A5A09EA" w14:textId="77777777" w:rsidR="006D2EC6" w:rsidRDefault="006D2EC6" w:rsidP="006D2EC6">
                        <w:pPr>
                          <w:jc w:val="center"/>
                          <w:rPr>
                            <w:rFonts w:ascii="Arial" w:hAnsi="Arial" w:cs="Arial"/>
                            <w:color w:val="E24C37"/>
                            <w:spacing w:val="-4"/>
                            <w:sz w:val="18"/>
                          </w:rPr>
                        </w:pPr>
                      </w:p>
                      <w:p w14:paraId="6B3B498C" w14:textId="77777777" w:rsidR="006D2EC6" w:rsidRDefault="006D2EC6" w:rsidP="006D2EC6">
                        <w:pPr>
                          <w:jc w:val="center"/>
                          <w:rPr>
                            <w:rFonts w:ascii="Arial" w:hAnsi="Arial" w:cs="Arial"/>
                            <w:color w:val="E24C37"/>
                            <w:spacing w:val="-4"/>
                            <w:sz w:val="18"/>
                          </w:rPr>
                        </w:pPr>
                      </w:p>
                      <w:p w14:paraId="5C815D4B" w14:textId="77777777" w:rsidR="006D2EC6" w:rsidRDefault="006D2EC6" w:rsidP="006D2EC6">
                        <w:pPr>
                          <w:jc w:val="center"/>
                          <w:rPr>
                            <w:rFonts w:ascii="Arial" w:hAnsi="Arial" w:cs="Arial"/>
                            <w:color w:val="E24C37"/>
                            <w:spacing w:val="-4"/>
                            <w:sz w:val="18"/>
                          </w:rPr>
                        </w:pPr>
                      </w:p>
                      <w:p w14:paraId="69E4F390" w14:textId="77777777" w:rsidR="006D2EC6" w:rsidRDefault="006D2EC6" w:rsidP="006D2EC6">
                        <w:pPr>
                          <w:jc w:val="center"/>
                          <w:rPr>
                            <w:rFonts w:ascii="Arial" w:hAnsi="Arial" w:cs="Arial"/>
                            <w:color w:val="E24C37"/>
                            <w:spacing w:val="-4"/>
                            <w:sz w:val="18"/>
                          </w:rPr>
                        </w:pPr>
                      </w:p>
                      <w:p w14:paraId="0F60DC0B" w14:textId="77777777" w:rsidR="006D2EC6" w:rsidRDefault="006D2EC6" w:rsidP="006D2EC6">
                        <w:pPr>
                          <w:jc w:val="center"/>
                          <w:rPr>
                            <w:rFonts w:ascii="Arial" w:hAnsi="Arial" w:cs="Arial"/>
                            <w:color w:val="E24C37"/>
                            <w:spacing w:val="-4"/>
                            <w:sz w:val="18"/>
                          </w:rPr>
                        </w:pPr>
                      </w:p>
                      <w:p w14:paraId="11E647B9" w14:textId="77777777" w:rsidR="006D2EC6" w:rsidRDefault="006D2EC6" w:rsidP="006D2EC6">
                        <w:pPr>
                          <w:spacing w:after="0"/>
                          <w:jc w:val="center"/>
                          <w:rPr>
                            <w:rFonts w:ascii="Arial" w:hAnsi="Arial" w:cs="Arial"/>
                            <w:color w:val="000000"/>
                            <w:spacing w:val="-4"/>
                            <w:sz w:val="18"/>
                          </w:rPr>
                        </w:pPr>
                      </w:p>
                      <w:p w14:paraId="4A5A40C0" w14:textId="77777777" w:rsidR="006D2EC6" w:rsidRDefault="006D2EC6" w:rsidP="006D2EC6">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0372D69A" w14:textId="77777777" w:rsidR="006D2EC6" w:rsidRPr="0004158C" w:rsidRDefault="006D2EC6" w:rsidP="006D2EC6">
                        <w:pPr>
                          <w:jc w:val="center"/>
                          <w:rPr>
                            <w:rFonts w:ascii="Arial" w:hAnsi="Arial" w:cs="Arial"/>
                            <w:color w:val="000000"/>
                            <w:spacing w:val="-4"/>
                            <w:sz w:val="18"/>
                          </w:rPr>
                        </w:pPr>
                        <w:r w:rsidRPr="0004158C">
                          <w:rPr>
                            <w:rFonts w:ascii="Arial" w:hAnsi="Arial" w:cs="Arial"/>
                            <w:color w:val="000000"/>
                            <w:spacing w:val="-4"/>
                            <w:sz w:val="18"/>
                          </w:rPr>
                          <w:t>Ευρωπαϊκή Κεντρική Τράπεζα, Alpha Bank</w:t>
                        </w:r>
                      </w:p>
                      <w:p w14:paraId="679F850B" w14:textId="77777777" w:rsidR="006D2EC6" w:rsidRPr="0004158C" w:rsidRDefault="006D2EC6" w:rsidP="006D2EC6">
                        <w:pPr>
                          <w:spacing w:after="0"/>
                          <w:jc w:val="center"/>
                          <w:rPr>
                            <w:rFonts w:ascii="Arial" w:hAnsi="Arial" w:cs="Arial"/>
                            <w:color w:val="000000"/>
                            <w:spacing w:val="-4"/>
                            <w:sz w:val="18"/>
                          </w:rPr>
                        </w:pPr>
                      </w:p>
                    </w:txbxContent>
                  </v:textbox>
                </v:rect>
                <v:shape id="Freeform 364" o:spid="_x0000_s1064" style="position:absolute;left:11460;width:60349;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" adj="-11796480,,5400" path="m9585,l,,,4123r9585,l9585,xe" fillcolor="#e5e4de" stroked="f">
                  <v:stroke joinstyle="round"/>
                  <v:formulas/>
                  <v:path arrowok="t" o:connecttype="custom" o:connectlocs="38317617,0;0,0;0,16754221;38317617,16754221;38317617,0" o:connectangles="0,0,0,0,0" textboxrect="0,0,9586,4124"/>
                  <v:textbox>
                    <w:txbxContent>
                      <w:p w14:paraId="77C8F937" w14:textId="77777777" w:rsidR="006D2EC6" w:rsidRPr="00372EA9" w:rsidRDefault="006D2EC6" w:rsidP="006D2EC6">
                        <w:pPr>
                          <w:tabs>
                            <w:tab w:val="left" w:pos="2410"/>
                          </w:tabs>
                          <w:spacing w:after="0" w:line="240" w:lineRule="auto"/>
                          <w:rPr>
                            <w:rFonts w:ascii="Arial" w:eastAsia="Arial" w:hAnsi="Arial" w:cs="Arial"/>
                            <w:color w:val="0E3B70"/>
                            <w:sz w:val="8"/>
                            <w:szCs w:val="8"/>
                          </w:rPr>
                        </w:pPr>
                      </w:p>
                      <w:p w14:paraId="740DA5B1" w14:textId="77777777" w:rsidR="006D2EC6" w:rsidRPr="005F4DC6" w:rsidRDefault="006D2EC6" w:rsidP="006D2EC6">
                        <w:pPr>
                          <w:tabs>
                            <w:tab w:val="left" w:pos="2410"/>
                          </w:tabs>
                          <w:spacing w:line="240" w:lineRule="auto"/>
                          <w:rPr>
                            <w:rFonts w:ascii="Arial" w:hAnsi="Arial" w:cs="Arial"/>
                            <w:sz w:val="20"/>
                          </w:rPr>
                        </w:pPr>
                        <w:r w:rsidRPr="00CD627B">
                          <w:rPr>
                            <w:rFonts w:ascii="Arial" w:eastAsia="Arial" w:hAnsi="Arial" w:cs="Arial"/>
                            <w:color w:val="0E3B70"/>
                            <w:sz w:val="20"/>
                            <w:szCs w:val="20"/>
                          </w:rPr>
                          <w:t>Εξέλιξη αγοραπωλησιών κρατικών ομολόγων</w:t>
                        </w:r>
                        <w:r>
                          <w:rPr>
                            <w:rFonts w:ascii="Arial" w:eastAsia="Arial" w:hAnsi="Arial" w:cs="Arial"/>
                            <w:color w:val="0E3B70"/>
                            <w:sz w:val="20"/>
                            <w:szCs w:val="20"/>
                          </w:rPr>
                          <w:t xml:space="preserve"> ανά μήνα</w:t>
                        </w:r>
                        <w:r w:rsidRPr="00CD627B">
                          <w:rPr>
                            <w:rFonts w:ascii="Arial" w:eastAsia="Arial" w:hAnsi="Arial" w:cs="Arial"/>
                            <w:color w:val="0E3B70"/>
                            <w:sz w:val="20"/>
                            <w:szCs w:val="20"/>
                          </w:rPr>
                          <w:t xml:space="preserve"> από την ΕΚΤ</w:t>
                        </w:r>
                        <w:r>
                          <w:rPr>
                            <w:rFonts w:ascii="Arial" w:hAnsi="Arial" w:cs="Arial"/>
                            <w:sz w:val="20"/>
                          </w:rPr>
                          <w:br/>
                        </w:r>
                        <w:r w:rsidRPr="009906A8">
                          <w:rPr>
                            <w:rFonts w:ascii="Arial" w:hAnsi="Arial" w:cs="Arial"/>
                            <w:noProof/>
                            <w:sz w:val="20"/>
                            <w:lang w:eastAsia="el-GR"/>
                          </w:rPr>
                          <w:drawing>
                            <wp:inline distT="0" distB="0" distL="0" distR="0" wp14:anchorId="3AB9C59B" wp14:editId="03DEA813">
                              <wp:extent cx="5947410" cy="47277"/>
                              <wp:effectExtent l="0" t="0" r="0" b="0"/>
                              <wp:docPr id="17" name="Εικόνα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r w:rsidRPr="00E719F4">
                          <w:rPr>
                            <w:rFonts w:ascii="Arial" w:eastAsia="Arial" w:hAnsi="Arial" w:cs="Arial"/>
                            <w:color w:val="0E3B70"/>
                            <w:sz w:val="20"/>
                            <w:szCs w:val="20"/>
                          </w:rPr>
                          <w:t xml:space="preserve"> </w:t>
                        </w:r>
                        <w:r w:rsidRPr="00F30F03">
                          <w:rPr>
                            <w:noProof/>
                            <w:lang w:eastAsia="el-GR"/>
                          </w:rPr>
                          <w:drawing>
                            <wp:inline distT="0" distB="0" distL="0" distR="0" wp14:anchorId="0FE28F70" wp14:editId="01A56773">
                              <wp:extent cx="5715000" cy="2686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0" cy="2686050"/>
                                      </a:xfrm>
                                      <a:prstGeom prst="rect">
                                        <a:avLst/>
                                      </a:prstGeom>
                                      <a:noFill/>
                                      <a:ln>
                                        <a:noFill/>
                                      </a:ln>
                                    </pic:spPr>
                                  </pic:pic>
                                </a:graphicData>
                              </a:graphic>
                            </wp:inline>
                          </w:drawing>
                        </w:r>
                        <w:r w:rsidRPr="006772B2">
                          <w:rPr>
                            <w:rFonts w:ascii="Arial" w:eastAsia="Arial" w:hAnsi="Arial" w:cs="Arial"/>
                            <w:color w:val="0E3B70"/>
                            <w:sz w:val="20"/>
                            <w:szCs w:val="20"/>
                          </w:rPr>
                          <w:t xml:space="preserve"> </w:t>
                        </w:r>
                      </w:p>
                    </w:txbxContent>
                  </v:textbox>
                </v:shape>
                <w10:wrap anchorx="margin"/>
              </v:group>
            </w:pict>
          </mc:Fallback>
        </mc:AlternateContent>
      </w:r>
      <w:r w:rsidRPr="00752BCB">
        <w:rPr>
          <w:sz w:val="20"/>
          <w:szCs w:val="20"/>
          <w:lang w:val="el-GR"/>
        </w:rPr>
        <w:t xml:space="preserve">   </w:t>
      </w:r>
    </w:p>
    <w:p w14:paraId="6F402E85" w14:textId="77777777" w:rsidR="006D2EC6" w:rsidRDefault="006D2EC6" w:rsidP="006D2EC6">
      <w:pPr>
        <w:pStyle w:val="BodyText"/>
        <w:kinsoku w:val="0"/>
        <w:overflowPunct w:val="0"/>
        <w:ind w:left="1758" w:right="227"/>
        <w:jc w:val="both"/>
        <w:rPr>
          <w:sz w:val="20"/>
          <w:szCs w:val="20"/>
          <w:lang w:val="el-GR"/>
        </w:rPr>
      </w:pPr>
    </w:p>
    <w:p w14:paraId="0C459A7B" w14:textId="77777777" w:rsidR="006D2EC6" w:rsidRDefault="006D2EC6" w:rsidP="006D2EC6">
      <w:pPr>
        <w:pStyle w:val="BodyText"/>
        <w:kinsoku w:val="0"/>
        <w:overflowPunct w:val="0"/>
        <w:ind w:left="1758" w:right="227"/>
        <w:jc w:val="both"/>
        <w:rPr>
          <w:sz w:val="20"/>
          <w:szCs w:val="20"/>
          <w:lang w:val="el-GR"/>
        </w:rPr>
      </w:pPr>
    </w:p>
    <w:p w14:paraId="65442564" w14:textId="77777777" w:rsidR="006D2EC6" w:rsidRDefault="006D2EC6" w:rsidP="006D2EC6">
      <w:pPr>
        <w:pStyle w:val="BodyText"/>
        <w:kinsoku w:val="0"/>
        <w:overflowPunct w:val="0"/>
        <w:ind w:left="1758" w:right="227"/>
        <w:jc w:val="both"/>
        <w:rPr>
          <w:sz w:val="20"/>
          <w:szCs w:val="20"/>
          <w:lang w:val="el-GR"/>
        </w:rPr>
      </w:pPr>
    </w:p>
    <w:p w14:paraId="025B5CD3" w14:textId="77777777" w:rsidR="006D2EC6" w:rsidRDefault="006D2EC6" w:rsidP="006D2EC6">
      <w:pPr>
        <w:pStyle w:val="BodyText"/>
        <w:kinsoku w:val="0"/>
        <w:overflowPunct w:val="0"/>
        <w:ind w:left="1758" w:right="227"/>
        <w:jc w:val="both"/>
        <w:rPr>
          <w:sz w:val="20"/>
          <w:szCs w:val="20"/>
          <w:lang w:val="el-GR"/>
        </w:rPr>
      </w:pPr>
    </w:p>
    <w:p w14:paraId="0604C8EC" w14:textId="77777777" w:rsidR="006D2EC6" w:rsidRDefault="006D2EC6" w:rsidP="006D2EC6">
      <w:pPr>
        <w:pStyle w:val="BodyText"/>
        <w:kinsoku w:val="0"/>
        <w:overflowPunct w:val="0"/>
        <w:ind w:left="1758" w:right="227"/>
        <w:jc w:val="both"/>
        <w:rPr>
          <w:sz w:val="20"/>
          <w:szCs w:val="20"/>
          <w:lang w:val="el-GR"/>
        </w:rPr>
      </w:pPr>
    </w:p>
    <w:p w14:paraId="009CB70B" w14:textId="77777777" w:rsidR="006D2EC6" w:rsidRDefault="006D2EC6" w:rsidP="006D2EC6">
      <w:pPr>
        <w:pStyle w:val="BodyText"/>
        <w:kinsoku w:val="0"/>
        <w:overflowPunct w:val="0"/>
        <w:ind w:left="1758" w:right="227"/>
        <w:jc w:val="both"/>
        <w:rPr>
          <w:sz w:val="20"/>
          <w:szCs w:val="20"/>
          <w:lang w:val="el-GR"/>
        </w:rPr>
      </w:pPr>
    </w:p>
    <w:p w14:paraId="1726D909" w14:textId="77777777" w:rsidR="006D2EC6" w:rsidRDefault="006D2EC6" w:rsidP="006D2EC6">
      <w:pPr>
        <w:pStyle w:val="BodyText"/>
        <w:kinsoku w:val="0"/>
        <w:overflowPunct w:val="0"/>
        <w:ind w:left="1758" w:right="227"/>
        <w:jc w:val="both"/>
        <w:rPr>
          <w:sz w:val="20"/>
          <w:szCs w:val="20"/>
          <w:lang w:val="el-GR"/>
        </w:rPr>
      </w:pPr>
    </w:p>
    <w:p w14:paraId="4860F3C2" w14:textId="77777777" w:rsidR="006D2EC6" w:rsidRDefault="006D2EC6" w:rsidP="006D2EC6">
      <w:pPr>
        <w:pStyle w:val="BodyText"/>
        <w:kinsoku w:val="0"/>
        <w:overflowPunct w:val="0"/>
        <w:ind w:left="1758" w:right="227"/>
        <w:jc w:val="both"/>
        <w:rPr>
          <w:sz w:val="20"/>
          <w:szCs w:val="20"/>
          <w:lang w:val="el-GR"/>
        </w:rPr>
      </w:pPr>
    </w:p>
    <w:p w14:paraId="4A742E77" w14:textId="77777777" w:rsidR="006D2EC6" w:rsidRDefault="006D2EC6" w:rsidP="006D2EC6">
      <w:pPr>
        <w:pStyle w:val="BodyText"/>
        <w:kinsoku w:val="0"/>
        <w:overflowPunct w:val="0"/>
        <w:ind w:left="1758" w:right="227"/>
        <w:jc w:val="both"/>
        <w:rPr>
          <w:sz w:val="20"/>
          <w:szCs w:val="20"/>
          <w:lang w:val="el-GR"/>
        </w:rPr>
      </w:pPr>
    </w:p>
    <w:p w14:paraId="66275C73" w14:textId="77777777" w:rsidR="006D2EC6" w:rsidRDefault="006D2EC6" w:rsidP="006D2EC6">
      <w:pPr>
        <w:pStyle w:val="BodyText"/>
        <w:kinsoku w:val="0"/>
        <w:overflowPunct w:val="0"/>
        <w:ind w:left="1758" w:right="227"/>
        <w:jc w:val="both"/>
        <w:rPr>
          <w:sz w:val="20"/>
          <w:szCs w:val="20"/>
          <w:lang w:val="el-GR"/>
        </w:rPr>
      </w:pPr>
    </w:p>
    <w:p w14:paraId="0F12A416" w14:textId="77777777" w:rsidR="006D2EC6" w:rsidRDefault="006D2EC6" w:rsidP="006D2EC6">
      <w:pPr>
        <w:pStyle w:val="BodyText"/>
        <w:kinsoku w:val="0"/>
        <w:overflowPunct w:val="0"/>
        <w:ind w:left="1758" w:right="227"/>
        <w:jc w:val="both"/>
        <w:rPr>
          <w:sz w:val="20"/>
          <w:szCs w:val="20"/>
          <w:lang w:val="el-GR"/>
        </w:rPr>
      </w:pPr>
    </w:p>
    <w:p w14:paraId="592DA094" w14:textId="77777777" w:rsidR="006D2EC6" w:rsidRDefault="006D2EC6" w:rsidP="006D2EC6">
      <w:pPr>
        <w:pStyle w:val="BodyText"/>
        <w:kinsoku w:val="0"/>
        <w:overflowPunct w:val="0"/>
        <w:ind w:right="227"/>
        <w:jc w:val="both"/>
        <w:rPr>
          <w:sz w:val="20"/>
          <w:szCs w:val="20"/>
          <w:lang w:val="el-GR"/>
        </w:rPr>
      </w:pPr>
    </w:p>
    <w:p w14:paraId="46763DA2" w14:textId="77777777" w:rsidR="006D2EC6" w:rsidRDefault="006D2EC6" w:rsidP="006D2EC6">
      <w:pPr>
        <w:pStyle w:val="BodyText"/>
        <w:kinsoku w:val="0"/>
        <w:overflowPunct w:val="0"/>
        <w:ind w:right="227"/>
        <w:jc w:val="both"/>
        <w:rPr>
          <w:sz w:val="20"/>
          <w:szCs w:val="20"/>
          <w:lang w:val="el-GR"/>
        </w:rPr>
      </w:pPr>
    </w:p>
    <w:p w14:paraId="412750F5" w14:textId="77777777" w:rsidR="006D2EC6" w:rsidRDefault="006D2EC6" w:rsidP="006D2EC6">
      <w:pPr>
        <w:pStyle w:val="BodyText"/>
        <w:kinsoku w:val="0"/>
        <w:overflowPunct w:val="0"/>
        <w:ind w:right="227"/>
        <w:jc w:val="both"/>
        <w:rPr>
          <w:sz w:val="20"/>
          <w:szCs w:val="20"/>
          <w:lang w:val="el-GR"/>
        </w:rPr>
      </w:pPr>
    </w:p>
    <w:p w14:paraId="1C59B06E" w14:textId="77777777" w:rsidR="006D2EC6" w:rsidRDefault="006D2EC6" w:rsidP="006D2EC6">
      <w:pPr>
        <w:pStyle w:val="BodyText"/>
        <w:kinsoku w:val="0"/>
        <w:overflowPunct w:val="0"/>
        <w:ind w:right="227"/>
        <w:jc w:val="both"/>
        <w:rPr>
          <w:sz w:val="20"/>
          <w:szCs w:val="20"/>
          <w:lang w:val="el-GR"/>
        </w:rPr>
      </w:pPr>
    </w:p>
    <w:p w14:paraId="37D2353E" w14:textId="77777777" w:rsidR="006D2EC6" w:rsidRDefault="006D2EC6" w:rsidP="006D2EC6">
      <w:pPr>
        <w:pStyle w:val="BodyText"/>
        <w:kinsoku w:val="0"/>
        <w:overflowPunct w:val="0"/>
        <w:ind w:right="227"/>
        <w:jc w:val="both"/>
        <w:rPr>
          <w:sz w:val="20"/>
          <w:szCs w:val="20"/>
          <w:lang w:val="el-GR"/>
        </w:rPr>
      </w:pPr>
    </w:p>
    <w:p w14:paraId="165157BA" w14:textId="77777777" w:rsidR="006D2EC6" w:rsidRDefault="006D2EC6" w:rsidP="006D2EC6">
      <w:pPr>
        <w:pStyle w:val="BodyText"/>
        <w:kinsoku w:val="0"/>
        <w:overflowPunct w:val="0"/>
        <w:ind w:right="227"/>
        <w:jc w:val="both"/>
        <w:rPr>
          <w:sz w:val="20"/>
          <w:szCs w:val="20"/>
          <w:lang w:val="el-GR"/>
        </w:rPr>
      </w:pPr>
    </w:p>
    <w:p w14:paraId="499F49FE" w14:textId="77777777" w:rsidR="006D2EC6" w:rsidRDefault="006D2EC6" w:rsidP="006D2EC6">
      <w:pPr>
        <w:pStyle w:val="BodyText"/>
        <w:kinsoku w:val="0"/>
        <w:overflowPunct w:val="0"/>
        <w:ind w:right="227"/>
        <w:jc w:val="both"/>
        <w:rPr>
          <w:sz w:val="20"/>
          <w:szCs w:val="20"/>
          <w:lang w:val="el-GR"/>
        </w:rPr>
      </w:pPr>
    </w:p>
    <w:p w14:paraId="7EE683CA" w14:textId="77777777" w:rsidR="006D2EC6" w:rsidRDefault="006D2EC6" w:rsidP="006D2EC6">
      <w:pPr>
        <w:pStyle w:val="BodyText"/>
        <w:kinsoku w:val="0"/>
        <w:overflowPunct w:val="0"/>
        <w:ind w:right="227"/>
        <w:jc w:val="both"/>
        <w:rPr>
          <w:sz w:val="20"/>
          <w:szCs w:val="20"/>
          <w:lang w:val="el-GR"/>
        </w:rPr>
      </w:pPr>
    </w:p>
    <w:p w14:paraId="6C5AD983" w14:textId="77777777" w:rsidR="006D2EC6" w:rsidRDefault="006D2EC6" w:rsidP="006D2EC6">
      <w:pPr>
        <w:pStyle w:val="BodyText"/>
        <w:kinsoku w:val="0"/>
        <w:overflowPunct w:val="0"/>
        <w:ind w:right="227"/>
        <w:jc w:val="both"/>
        <w:rPr>
          <w:sz w:val="20"/>
          <w:szCs w:val="20"/>
          <w:lang w:val="el-GR"/>
        </w:rPr>
      </w:pPr>
    </w:p>
    <w:p w14:paraId="74575D9D" w14:textId="77777777" w:rsidR="006D2EC6" w:rsidRDefault="006D2EC6" w:rsidP="006D2EC6">
      <w:pPr>
        <w:pStyle w:val="BodyText"/>
        <w:kinsoku w:val="0"/>
        <w:overflowPunct w:val="0"/>
        <w:ind w:right="227"/>
        <w:jc w:val="both"/>
        <w:rPr>
          <w:sz w:val="20"/>
          <w:szCs w:val="20"/>
          <w:lang w:val="el-GR"/>
        </w:rPr>
      </w:pPr>
    </w:p>
    <w:p w14:paraId="56AF46F2" w14:textId="77777777" w:rsidR="006D2EC6" w:rsidRDefault="006D2EC6" w:rsidP="006D2EC6">
      <w:pPr>
        <w:pStyle w:val="BodyText"/>
        <w:kinsoku w:val="0"/>
        <w:overflowPunct w:val="0"/>
        <w:ind w:right="227"/>
        <w:jc w:val="both"/>
        <w:rPr>
          <w:sz w:val="20"/>
          <w:szCs w:val="20"/>
          <w:lang w:val="el-GR"/>
        </w:rPr>
      </w:pPr>
    </w:p>
    <w:p w14:paraId="1D4195F2" w14:textId="77777777" w:rsidR="006D2EC6" w:rsidRPr="00563CEF" w:rsidRDefault="006D2EC6" w:rsidP="006D2EC6">
      <w:pPr>
        <w:pStyle w:val="BodyText"/>
        <w:kinsoku w:val="0"/>
        <w:overflowPunct w:val="0"/>
        <w:ind w:left="1758" w:right="227"/>
        <w:jc w:val="both"/>
        <w:rPr>
          <w:sz w:val="20"/>
          <w:szCs w:val="20"/>
          <w:lang w:val="el-GR"/>
        </w:rPr>
      </w:pPr>
      <w:r w:rsidRPr="00563CEF">
        <w:rPr>
          <w:sz w:val="20"/>
          <w:szCs w:val="20"/>
          <w:lang w:val="el-GR"/>
        </w:rPr>
        <w:t>Στην ελληνική αγορά ομολόγων, το εύρος της απόδοσης του δεκαετούς κρατικού ομολόγου, λήξης 12 Μαρτίου 2029, με κουπόνι 3,875%, διαμορφωνόταν, τις πρωινές ώρες της 27</w:t>
      </w:r>
      <w:r w:rsidRPr="00563CEF">
        <w:rPr>
          <w:sz w:val="20"/>
          <w:szCs w:val="20"/>
          <w:vertAlign w:val="superscript"/>
          <w:lang w:val="el-GR"/>
        </w:rPr>
        <w:t>ης</w:t>
      </w:r>
      <w:r w:rsidRPr="00563CEF">
        <w:rPr>
          <w:sz w:val="20"/>
          <w:szCs w:val="20"/>
          <w:lang w:val="el-GR"/>
        </w:rPr>
        <w:t xml:space="preserve">  Μαΐου, μεταξύ 1,52%-1,63%. Η διαφορά απόδοσης μεταξύ του δεκαετούς ομολόγου της Ελλάδας και του δεκαετούς ομολόγου της Γερμανίας (spread) υποχώρησε στις 196 μονάδες βάσης. Παράλληλα, η απόδοση του δεκαετούς ομολόγου της Γερμανίας, ως σημείο αναφοράς του κόστους δανεισμού της Ζώνης του Ευρώ, διαμορφώθηκε στο -0,42% (Γράφημα 1</w:t>
      </w:r>
      <w:r w:rsidR="00D33538">
        <w:rPr>
          <w:sz w:val="20"/>
          <w:szCs w:val="20"/>
          <w:lang w:val="el-GR"/>
        </w:rPr>
        <w:t>2</w:t>
      </w:r>
      <w:r w:rsidRPr="00563CEF">
        <w:rPr>
          <w:sz w:val="20"/>
          <w:szCs w:val="20"/>
          <w:lang w:val="el-GR"/>
        </w:rPr>
        <w:t>).</w:t>
      </w:r>
    </w:p>
    <w:p w14:paraId="78222B32" w14:textId="77777777" w:rsidR="006D2EC6" w:rsidRPr="00563CEF" w:rsidRDefault="006D2EC6" w:rsidP="006D2EC6">
      <w:pPr>
        <w:pStyle w:val="BodyText"/>
        <w:kinsoku w:val="0"/>
        <w:overflowPunct w:val="0"/>
        <w:ind w:left="1758" w:right="227"/>
        <w:jc w:val="both"/>
        <w:rPr>
          <w:sz w:val="20"/>
          <w:szCs w:val="20"/>
          <w:lang w:val="el-GR"/>
        </w:rPr>
      </w:pPr>
    </w:p>
    <w:p w14:paraId="70461D57" w14:textId="4CE0980D" w:rsidR="00900059" w:rsidRPr="00563CEF" w:rsidRDefault="006D2EC6" w:rsidP="00900059">
      <w:pPr>
        <w:pStyle w:val="BodyText"/>
        <w:kinsoku w:val="0"/>
        <w:overflowPunct w:val="0"/>
        <w:ind w:left="1758" w:right="227"/>
        <w:jc w:val="both"/>
        <w:rPr>
          <w:sz w:val="20"/>
          <w:szCs w:val="20"/>
          <w:lang w:val="el-GR"/>
        </w:rPr>
      </w:pPr>
      <w:r w:rsidRPr="00563CEF">
        <w:rPr>
          <w:sz w:val="20"/>
          <w:szCs w:val="20"/>
          <w:lang w:val="el-GR"/>
        </w:rPr>
        <w:t xml:space="preserve">Έντονα πτωτικά κινήθηκαν οι αποδόσεις των δεκαετών ομολόγων των κρατών-μελών της περιφέρειας της Ευρωζώνης, στον απόηχο της τελικής πρότασης της Ευρωπαϊκής Επιτροπής για τη δημιουργία ενός Ταμείου Ανάκαμψης, ύψους Ευρώ 750 δισ., με προκαθορισμένη διάρκεια ζωής και στόχο την παροχή ρευστότητας στα κράτη και στους τομείς που έχουν πληγεί εντονότερα από την πανδημία του </w:t>
      </w:r>
      <w:bookmarkStart w:id="5" w:name="_Hlk41487940"/>
      <w:r w:rsidR="00B95063">
        <w:rPr>
          <w:sz w:val="20"/>
          <w:szCs w:val="20"/>
          <w:lang w:val="el-GR"/>
        </w:rPr>
        <w:t>COVID</w:t>
      </w:r>
      <w:r w:rsidRPr="00563CEF">
        <w:rPr>
          <w:sz w:val="20"/>
          <w:szCs w:val="20"/>
          <w:lang w:val="el-GR"/>
        </w:rPr>
        <w:t>-19</w:t>
      </w:r>
      <w:bookmarkEnd w:id="5"/>
      <w:r w:rsidRPr="00563CEF">
        <w:rPr>
          <w:sz w:val="20"/>
          <w:szCs w:val="20"/>
          <w:lang w:val="el-GR"/>
        </w:rPr>
        <w:t xml:space="preserve">. Αξίζει να σημειωθεί ότι τα Ευρώ 500 δισ. θα χορηγηθούν με τη μορφή επιδότησης, τα υπόλοιπα με τη μορφή χαμηλότοκων δανείων, ενώ τα συνολικά κεφάλαια θα αντληθούν από τις κεφαλαιαγορές μέσω της Ευρωπαϊκής Επιτροπής και </w:t>
      </w:r>
      <w:r>
        <w:rPr>
          <w:sz w:val="20"/>
          <w:szCs w:val="20"/>
          <w:lang w:val="el-GR"/>
        </w:rPr>
        <w:t>η αποπληρωμή τους θα ξεκινήσει</w:t>
      </w:r>
      <w:r w:rsidRPr="00563CEF">
        <w:rPr>
          <w:sz w:val="20"/>
          <w:szCs w:val="20"/>
          <w:lang w:val="el-GR"/>
        </w:rPr>
        <w:t xml:space="preserve"> από το 2028. Παρόλο που δεν υπάρχει </w:t>
      </w:r>
      <w:r w:rsidR="00900059" w:rsidRPr="00563CEF">
        <w:rPr>
          <w:sz w:val="20"/>
          <w:szCs w:val="20"/>
          <w:lang w:val="el-GR"/>
        </w:rPr>
        <w:t>οριστικό χρονοδιάγραμμα για την έναρξη λειτουργίας του νέου Ταμείου, καθώς απαιτείται η έγκριση των εθνικών κοινοβουλίων των κρατών-μελών της Ευρωπαϊκής Ένωσης (Ε.Ε.), οι συμμετέχοντες στις αγορές αξιολόγησαν ιδιαίτερα θετικά την τελική πρόταση, καθώς είναι η πρώτη φορά που η Ευρωπαϊκή Ένωση</w:t>
      </w:r>
      <w:r w:rsidR="00900059" w:rsidRPr="00900059">
        <w:rPr>
          <w:sz w:val="20"/>
          <w:szCs w:val="20"/>
          <w:lang w:val="el-GR"/>
        </w:rPr>
        <w:t xml:space="preserve"> </w:t>
      </w:r>
      <w:r w:rsidR="00900059" w:rsidRPr="00563CEF">
        <w:rPr>
          <w:sz w:val="20"/>
          <w:szCs w:val="20"/>
          <w:lang w:val="el-GR"/>
        </w:rPr>
        <w:t xml:space="preserve">προβαίνει σε μία τόσο ισχυρή στήριξη των ευρωπαϊκών οικονομιών. </w:t>
      </w:r>
    </w:p>
    <w:p w14:paraId="51E0058A" w14:textId="4169DA7C" w:rsidR="006D2EC6" w:rsidRPr="000B579A" w:rsidRDefault="006D2EC6" w:rsidP="00900059">
      <w:pPr>
        <w:pStyle w:val="BodyText"/>
        <w:kinsoku w:val="0"/>
        <w:overflowPunct w:val="0"/>
        <w:ind w:left="1758" w:right="227"/>
        <w:jc w:val="both"/>
        <w:rPr>
          <w:sz w:val="20"/>
          <w:szCs w:val="20"/>
          <w:lang w:val="el-GR"/>
        </w:rPr>
      </w:pPr>
    </w:p>
    <w:p w14:paraId="1A415A06" w14:textId="77777777" w:rsidR="006D2EC6" w:rsidRPr="00FC0851" w:rsidRDefault="00660A0F" w:rsidP="006D2EC6">
      <w:pPr>
        <w:pStyle w:val="BodyText"/>
        <w:tabs>
          <w:tab w:val="left" w:pos="11057"/>
        </w:tabs>
        <w:kinsoku w:val="0"/>
        <w:overflowPunct w:val="0"/>
        <w:spacing w:before="69"/>
        <w:ind w:left="1780"/>
        <w:rPr>
          <w:lang w:val="el-GR"/>
        </w:rPr>
      </w:pPr>
      <w:r w:rsidRPr="00FC0851">
        <w:rPr>
          <w:rFonts w:asciiTheme="minorHAnsi" w:eastAsiaTheme="minorHAnsi" w:hAnsiTheme="minorHAnsi" w:cstheme="minorBidi"/>
          <w:noProof/>
          <w:sz w:val="22"/>
          <w:szCs w:val="22"/>
          <w:lang w:val="el-GR" w:eastAsia="el-GR"/>
        </w:rPr>
        <mc:AlternateContent>
          <mc:Choice Requires="wpg">
            <w:drawing>
              <wp:anchor distT="0" distB="0" distL="114300" distR="114300" simplePos="0" relativeHeight="251685888" behindDoc="1" locked="0" layoutInCell="1" allowOverlap="1" wp14:anchorId="668C6AC3" wp14:editId="33E8B413">
                <wp:simplePos x="0" y="0"/>
                <wp:positionH relativeFrom="margin">
                  <wp:posOffset>-9525</wp:posOffset>
                </wp:positionH>
                <wp:positionV relativeFrom="paragraph">
                  <wp:posOffset>186690</wp:posOffset>
                </wp:positionV>
                <wp:extent cx="7224395" cy="3001010"/>
                <wp:effectExtent l="0" t="0" r="0" b="8890"/>
                <wp:wrapNone/>
                <wp:docPr id="1162"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001010"/>
                          <a:chOff x="0" y="0"/>
                          <a:chExt cx="71809" cy="24680"/>
                        </a:xfrm>
                      </wpg:grpSpPr>
                      <wps:wsp>
                        <wps:cNvPr id="1163" name="Rectangle 24"/>
                        <wps:cNvSpPr>
                          <a:spLocks noChangeArrowheads="1"/>
                        </wps:cNvSpPr>
                        <wps:spPr bwMode="auto">
                          <a:xfrm>
                            <a:off x="0" y="0"/>
                            <a:ext cx="10090" cy="24680"/>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15B68" w14:textId="77777777" w:rsidR="006D2EC6" w:rsidRPr="000C7F17" w:rsidRDefault="006D2EC6" w:rsidP="006D2EC6">
                              <w:pPr>
                                <w:jc w:val="center"/>
                                <w:rPr>
                                  <w:rFonts w:ascii="Arial" w:hAnsi="Arial" w:cs="Arial"/>
                                  <w:color w:val="E24C37"/>
                                  <w:spacing w:val="-4"/>
                                  <w:sz w:val="18"/>
                                </w:rPr>
                              </w:pPr>
                              <w:r w:rsidRPr="00F717E7">
                                <w:rPr>
                                  <w:rFonts w:ascii="Arial" w:hAnsi="Arial" w:cs="Arial"/>
                                  <w:color w:val="E24C37"/>
                                  <w:spacing w:val="-4"/>
                                  <w:sz w:val="18"/>
                                  <w:lang w:val="en-US"/>
                                </w:rPr>
                                <w:br/>
                                <w:t xml:space="preserve">  </w:t>
                              </w:r>
                              <w:r w:rsidRPr="000753F7">
                                <w:rPr>
                                  <w:rFonts w:ascii="Arial" w:hAnsi="Arial" w:cs="Arial"/>
                                  <w:color w:val="E24C37"/>
                                  <w:spacing w:val="-4"/>
                                  <w:sz w:val="18"/>
                                </w:rPr>
                                <w:t>ΓΡΑΦΗΜΑ</w:t>
                              </w:r>
                              <w:r>
                                <w:rPr>
                                  <w:rFonts w:ascii="Arial" w:hAnsi="Arial" w:cs="Arial"/>
                                  <w:color w:val="E24C37"/>
                                  <w:spacing w:val="-4"/>
                                  <w:sz w:val="18"/>
                                  <w:lang w:val="en-US"/>
                                </w:rPr>
                                <w:t xml:space="preserve"> </w:t>
                              </w:r>
                              <w:r w:rsidRPr="00250A20">
                                <w:rPr>
                                  <w:rFonts w:ascii="Arial" w:hAnsi="Arial" w:cs="Arial"/>
                                  <w:color w:val="E24C37"/>
                                  <w:spacing w:val="-4"/>
                                  <w:sz w:val="18"/>
                                  <w:lang w:val="en-US"/>
                                </w:rPr>
                                <w:t>1</w:t>
                              </w:r>
                              <w:r w:rsidR="00D33538">
                                <w:rPr>
                                  <w:rFonts w:ascii="Arial" w:hAnsi="Arial" w:cs="Arial"/>
                                  <w:color w:val="E24C37"/>
                                  <w:spacing w:val="-4"/>
                                  <w:sz w:val="18"/>
                                </w:rPr>
                                <w:t>2</w:t>
                              </w:r>
                            </w:p>
                            <w:p w14:paraId="4ECC58C8" w14:textId="77777777" w:rsidR="006D2EC6" w:rsidRPr="00F717E7" w:rsidRDefault="006D2EC6" w:rsidP="006D2EC6">
                              <w:pPr>
                                <w:jc w:val="center"/>
                                <w:rPr>
                                  <w:rFonts w:ascii="Arial" w:hAnsi="Arial" w:cs="Arial"/>
                                  <w:color w:val="E24C37"/>
                                  <w:spacing w:val="-4"/>
                                  <w:sz w:val="18"/>
                                  <w:lang w:val="en-US"/>
                                </w:rPr>
                              </w:pPr>
                            </w:p>
                            <w:p w14:paraId="1076CCBF" w14:textId="77777777" w:rsidR="006D2EC6" w:rsidRPr="00F717E7" w:rsidRDefault="006D2EC6" w:rsidP="006D2EC6">
                              <w:pPr>
                                <w:jc w:val="center"/>
                                <w:rPr>
                                  <w:rFonts w:ascii="Arial" w:hAnsi="Arial" w:cs="Arial"/>
                                  <w:color w:val="E24C37"/>
                                  <w:spacing w:val="-4"/>
                                  <w:sz w:val="18"/>
                                  <w:lang w:val="en-US"/>
                                </w:rPr>
                              </w:pPr>
                            </w:p>
                            <w:p w14:paraId="389977EE" w14:textId="77777777" w:rsidR="006D2EC6" w:rsidRPr="00F717E7" w:rsidRDefault="006D2EC6" w:rsidP="006D2EC6">
                              <w:pPr>
                                <w:jc w:val="center"/>
                                <w:rPr>
                                  <w:rFonts w:ascii="Arial" w:hAnsi="Arial" w:cs="Arial"/>
                                  <w:color w:val="E24C37"/>
                                  <w:spacing w:val="-4"/>
                                  <w:sz w:val="18"/>
                                  <w:lang w:val="en-US"/>
                                </w:rPr>
                              </w:pPr>
                            </w:p>
                            <w:p w14:paraId="729AB64E" w14:textId="77777777" w:rsidR="006D2EC6" w:rsidRPr="00F717E7" w:rsidRDefault="006D2EC6" w:rsidP="006D2EC6">
                              <w:pPr>
                                <w:jc w:val="center"/>
                                <w:rPr>
                                  <w:rFonts w:ascii="Arial" w:hAnsi="Arial" w:cs="Arial"/>
                                  <w:color w:val="E24C37"/>
                                  <w:spacing w:val="-4"/>
                                  <w:sz w:val="18"/>
                                  <w:lang w:val="en-US"/>
                                </w:rPr>
                              </w:pPr>
                            </w:p>
                            <w:p w14:paraId="3450CE2A" w14:textId="77777777" w:rsidR="006D2EC6" w:rsidRPr="00F717E7" w:rsidRDefault="006D2EC6" w:rsidP="006D2EC6">
                              <w:pPr>
                                <w:jc w:val="center"/>
                                <w:rPr>
                                  <w:rFonts w:ascii="Arial" w:hAnsi="Arial" w:cs="Arial"/>
                                  <w:color w:val="E24C37"/>
                                  <w:spacing w:val="-4"/>
                                  <w:sz w:val="18"/>
                                  <w:lang w:val="en-US"/>
                                </w:rPr>
                              </w:pPr>
                            </w:p>
                            <w:p w14:paraId="1B01F69B" w14:textId="77777777" w:rsidR="006D2EC6" w:rsidRDefault="006D2EC6" w:rsidP="006D2EC6">
                              <w:pPr>
                                <w:spacing w:after="0"/>
                                <w:jc w:val="center"/>
                                <w:rPr>
                                  <w:rFonts w:ascii="Arial" w:hAnsi="Arial" w:cs="Arial"/>
                                  <w:color w:val="000000"/>
                                  <w:spacing w:val="-4"/>
                                  <w:sz w:val="18"/>
                                  <w:lang w:val="en-US"/>
                                </w:rPr>
                              </w:pPr>
                            </w:p>
                            <w:p w14:paraId="355E4784" w14:textId="77777777" w:rsidR="006D2EC6" w:rsidRPr="00F717E7" w:rsidRDefault="006D2EC6" w:rsidP="006D2EC6">
                              <w:pPr>
                                <w:spacing w:after="0"/>
                                <w:jc w:val="center"/>
                                <w:rPr>
                                  <w:rFonts w:ascii="Arial" w:hAnsi="Arial" w:cs="Arial"/>
                                  <w:color w:val="000000"/>
                                  <w:spacing w:val="-4"/>
                                  <w:sz w:val="18"/>
                                  <w:lang w:val="en-US"/>
                                </w:rPr>
                              </w:pPr>
                            </w:p>
                            <w:p w14:paraId="7CEA570F" w14:textId="77777777" w:rsidR="006D2EC6" w:rsidRPr="00F717E7" w:rsidRDefault="006D2EC6" w:rsidP="006D2EC6">
                              <w:pPr>
                                <w:spacing w:after="0"/>
                                <w:jc w:val="center"/>
                                <w:rPr>
                                  <w:rFonts w:ascii="Arial" w:hAnsi="Arial" w:cs="Arial"/>
                                  <w:color w:val="000000"/>
                                  <w:spacing w:val="-4"/>
                                  <w:sz w:val="18"/>
                                  <w:lang w:val="en-US"/>
                                </w:rPr>
                              </w:pPr>
                            </w:p>
                            <w:p w14:paraId="451ADEEC" w14:textId="77777777" w:rsidR="006D2EC6" w:rsidRDefault="006D2EC6" w:rsidP="006D2EC6">
                              <w:pPr>
                                <w:spacing w:after="0"/>
                                <w:jc w:val="center"/>
                                <w:rPr>
                                  <w:rFonts w:ascii="Arial" w:hAnsi="Arial" w:cs="Arial"/>
                                  <w:color w:val="000000"/>
                                  <w:spacing w:val="-4"/>
                                  <w:sz w:val="18"/>
                                  <w:lang w:val="en-US"/>
                                </w:rPr>
                              </w:pPr>
                            </w:p>
                            <w:p w14:paraId="32E6E2F8" w14:textId="77777777" w:rsidR="006D2EC6" w:rsidRPr="00F717E7" w:rsidRDefault="006D2EC6" w:rsidP="006D2EC6">
                              <w:pPr>
                                <w:spacing w:after="0"/>
                                <w:jc w:val="center"/>
                                <w:rPr>
                                  <w:rFonts w:ascii="Arial" w:hAnsi="Arial" w:cs="Arial"/>
                                  <w:color w:val="000000"/>
                                  <w:spacing w:val="-4"/>
                                  <w:sz w:val="18"/>
                                  <w:lang w:val="en-US"/>
                                </w:rPr>
                              </w:pPr>
                            </w:p>
                            <w:p w14:paraId="5E9E18C3" w14:textId="77777777" w:rsidR="006D2EC6" w:rsidRPr="00F717E7" w:rsidRDefault="006D2EC6" w:rsidP="006D2EC6">
                              <w:pPr>
                                <w:spacing w:after="0"/>
                                <w:jc w:val="center"/>
                                <w:rPr>
                                  <w:rFonts w:ascii="Arial" w:hAnsi="Arial" w:cs="Arial"/>
                                  <w:color w:val="000000"/>
                                  <w:spacing w:val="-4"/>
                                  <w:sz w:val="18"/>
                                  <w:lang w:val="en-US"/>
                                </w:rPr>
                              </w:pPr>
                              <w:r w:rsidRPr="000D6DEC">
                                <w:rPr>
                                  <w:rFonts w:ascii="Arial" w:hAnsi="Arial" w:cs="Arial"/>
                                  <w:color w:val="000000"/>
                                  <w:spacing w:val="-4"/>
                                  <w:sz w:val="18"/>
                                </w:rPr>
                                <w:t>Πηγή</w:t>
                              </w:r>
                              <w:r w:rsidRPr="00F717E7">
                                <w:rPr>
                                  <w:rFonts w:ascii="Arial" w:hAnsi="Arial" w:cs="Arial"/>
                                  <w:color w:val="000000"/>
                                  <w:spacing w:val="-4"/>
                                  <w:sz w:val="18"/>
                                  <w:lang w:val="en-US"/>
                                </w:rPr>
                                <w:t>:</w:t>
                              </w:r>
                            </w:p>
                            <w:p w14:paraId="7228D46B" w14:textId="77777777" w:rsidR="006D2EC6" w:rsidRPr="00F717E7" w:rsidRDefault="006D2EC6" w:rsidP="006D2EC6">
                              <w:pPr>
                                <w:jc w:val="center"/>
                                <w:rPr>
                                  <w:rFonts w:ascii="Arial" w:hAnsi="Arial" w:cs="Arial"/>
                                  <w:color w:val="000000"/>
                                  <w:spacing w:val="-4"/>
                                  <w:sz w:val="18"/>
                                  <w:lang w:val="en-US"/>
                                </w:rPr>
                              </w:pPr>
                              <w:r w:rsidRPr="003C71D9">
                                <w:rPr>
                                  <w:rFonts w:ascii="Arial" w:hAnsi="Arial" w:cs="Arial"/>
                                  <w:color w:val="000000"/>
                                  <w:spacing w:val="-4"/>
                                  <w:sz w:val="18"/>
                                  <w:lang w:val="en-US"/>
                                </w:rPr>
                                <w:t>Bloomberg</w:t>
                              </w:r>
                              <w:r w:rsidRPr="00F717E7">
                                <w:rPr>
                                  <w:rFonts w:ascii="Arial" w:hAnsi="Arial" w:cs="Arial"/>
                                  <w:color w:val="000000"/>
                                  <w:spacing w:val="-4"/>
                                  <w:sz w:val="18"/>
                                  <w:lang w:val="en-US"/>
                                </w:rPr>
                                <w:t>,</w:t>
                              </w:r>
                              <w:r w:rsidRPr="002C4862">
                                <w:rPr>
                                  <w:rFonts w:ascii="Arial" w:hAnsi="Arial" w:cs="Arial"/>
                                  <w:color w:val="000000"/>
                                  <w:spacing w:val="-4"/>
                                  <w:sz w:val="18"/>
                                  <w:lang w:val="en-US"/>
                                </w:rPr>
                                <w:t xml:space="preserve"> </w:t>
                              </w:r>
                              <w:r w:rsidRPr="00F717E7">
                                <w:rPr>
                                  <w:rFonts w:ascii="Arial" w:hAnsi="Arial" w:cs="Arial"/>
                                  <w:color w:val="000000"/>
                                  <w:spacing w:val="-4"/>
                                  <w:sz w:val="18"/>
                                  <w:lang w:val="en-US"/>
                                </w:rPr>
                                <w:t>Alpha Bank</w:t>
                              </w:r>
                            </w:p>
                            <w:p w14:paraId="2369F613" w14:textId="77777777" w:rsidR="006D2EC6" w:rsidRPr="00F717E7" w:rsidRDefault="006D2EC6" w:rsidP="006D2EC6">
                              <w:pPr>
                                <w:jc w:val="center"/>
                                <w:rPr>
                                  <w:rFonts w:ascii="Arial" w:hAnsi="Arial" w:cs="Arial"/>
                                  <w:color w:val="E24C37"/>
                                  <w:spacing w:val="-4"/>
                                  <w:sz w:val="18"/>
                                  <w:lang w:val="en-US"/>
                                </w:rPr>
                              </w:pPr>
                            </w:p>
                            <w:p w14:paraId="3311EB47" w14:textId="77777777" w:rsidR="006D2EC6" w:rsidRPr="00F717E7" w:rsidRDefault="006D2EC6" w:rsidP="006D2EC6">
                              <w:pPr>
                                <w:jc w:val="center"/>
                                <w:rPr>
                                  <w:rFonts w:ascii="Arial" w:hAnsi="Arial" w:cs="Arial"/>
                                  <w:color w:val="E24C37"/>
                                  <w:spacing w:val="-4"/>
                                  <w:sz w:val="18"/>
                                  <w:lang w:val="en-US"/>
                                </w:rPr>
                              </w:pPr>
                            </w:p>
                            <w:p w14:paraId="517BDB5C" w14:textId="77777777" w:rsidR="006D2EC6" w:rsidRPr="00F717E7" w:rsidRDefault="006D2EC6" w:rsidP="006D2EC6">
                              <w:pPr>
                                <w:jc w:val="center"/>
                                <w:rPr>
                                  <w:rFonts w:ascii="Arial" w:hAnsi="Arial" w:cs="Arial"/>
                                  <w:color w:val="E24C37"/>
                                  <w:spacing w:val="-4"/>
                                  <w:sz w:val="18"/>
                                  <w:lang w:val="en-US"/>
                                </w:rPr>
                              </w:pPr>
                            </w:p>
                            <w:p w14:paraId="179B26BA" w14:textId="77777777" w:rsidR="006D2EC6" w:rsidRPr="00F717E7" w:rsidRDefault="006D2EC6" w:rsidP="006D2EC6">
                              <w:pPr>
                                <w:jc w:val="center"/>
                                <w:rPr>
                                  <w:rFonts w:ascii="Arial" w:hAnsi="Arial" w:cs="Arial"/>
                                  <w:color w:val="E24C37"/>
                                  <w:spacing w:val="-4"/>
                                  <w:sz w:val="18"/>
                                  <w:lang w:val="en-US"/>
                                </w:rPr>
                              </w:pPr>
                            </w:p>
                            <w:p w14:paraId="362959EE" w14:textId="77777777" w:rsidR="006D2EC6" w:rsidRPr="00F717E7" w:rsidRDefault="006D2EC6" w:rsidP="006D2EC6">
                              <w:pPr>
                                <w:jc w:val="center"/>
                                <w:rPr>
                                  <w:rFonts w:ascii="Arial" w:hAnsi="Arial" w:cs="Arial"/>
                                  <w:color w:val="E24C37"/>
                                  <w:spacing w:val="-4"/>
                                  <w:sz w:val="18"/>
                                  <w:lang w:val="en-US"/>
                                </w:rPr>
                              </w:pPr>
                            </w:p>
                            <w:p w14:paraId="6B6BC751" w14:textId="77777777" w:rsidR="006D2EC6" w:rsidRPr="00F717E7" w:rsidRDefault="006D2EC6" w:rsidP="006D2EC6">
                              <w:pPr>
                                <w:jc w:val="center"/>
                                <w:rPr>
                                  <w:rFonts w:ascii="Arial" w:hAnsi="Arial" w:cs="Arial"/>
                                  <w:color w:val="E24C37"/>
                                  <w:spacing w:val="-4"/>
                                  <w:sz w:val="18"/>
                                  <w:lang w:val="en-US"/>
                                </w:rPr>
                              </w:pPr>
                            </w:p>
                            <w:p w14:paraId="20CA4FAF" w14:textId="77777777" w:rsidR="006D2EC6" w:rsidRPr="00F717E7" w:rsidRDefault="006D2EC6" w:rsidP="006D2EC6">
                              <w:pPr>
                                <w:jc w:val="center"/>
                                <w:rPr>
                                  <w:rFonts w:ascii="Arial" w:hAnsi="Arial" w:cs="Arial"/>
                                  <w:color w:val="E24C37"/>
                                  <w:spacing w:val="-4"/>
                                  <w:sz w:val="18"/>
                                  <w:lang w:val="en-US"/>
                                </w:rPr>
                              </w:pPr>
                            </w:p>
                            <w:p w14:paraId="0C5FBDBA" w14:textId="77777777" w:rsidR="006D2EC6" w:rsidRPr="00F717E7" w:rsidRDefault="006D2EC6" w:rsidP="006D2EC6">
                              <w:pPr>
                                <w:jc w:val="center"/>
                                <w:rPr>
                                  <w:rFonts w:ascii="Arial" w:hAnsi="Arial" w:cs="Arial"/>
                                  <w:color w:val="E24C37"/>
                                  <w:spacing w:val="-4"/>
                                  <w:sz w:val="18"/>
                                  <w:lang w:val="en-US"/>
                                </w:rPr>
                              </w:pPr>
                            </w:p>
                            <w:p w14:paraId="4FFE312E" w14:textId="77777777" w:rsidR="006D2EC6" w:rsidRPr="00F717E7" w:rsidRDefault="006D2EC6" w:rsidP="006D2EC6">
                              <w:pPr>
                                <w:jc w:val="center"/>
                                <w:rPr>
                                  <w:rFonts w:ascii="Arial" w:hAnsi="Arial" w:cs="Arial"/>
                                  <w:color w:val="E24C37"/>
                                  <w:spacing w:val="-4"/>
                                  <w:sz w:val="18"/>
                                  <w:lang w:val="en-US"/>
                                </w:rPr>
                              </w:pPr>
                            </w:p>
                            <w:p w14:paraId="65B19CC8" w14:textId="77777777" w:rsidR="006D2EC6" w:rsidRPr="00F717E7" w:rsidRDefault="006D2EC6" w:rsidP="006D2EC6">
                              <w:pPr>
                                <w:jc w:val="center"/>
                                <w:rPr>
                                  <w:rFonts w:ascii="Arial" w:hAnsi="Arial" w:cs="Arial"/>
                                  <w:color w:val="E24C37"/>
                                  <w:spacing w:val="-4"/>
                                  <w:sz w:val="18"/>
                                  <w:lang w:val="en-US"/>
                                </w:rPr>
                              </w:pPr>
                            </w:p>
                            <w:p w14:paraId="69D89426" w14:textId="77777777" w:rsidR="006D2EC6" w:rsidRPr="00F717E7" w:rsidRDefault="006D2EC6" w:rsidP="006D2EC6">
                              <w:pPr>
                                <w:jc w:val="center"/>
                                <w:rPr>
                                  <w:rFonts w:ascii="Arial" w:hAnsi="Arial" w:cs="Arial"/>
                                  <w:color w:val="C00000"/>
                                  <w:sz w:val="18"/>
                                  <w:lang w:val="en-US"/>
                                </w:rPr>
                              </w:pPr>
                              <w:r>
                                <w:rPr>
                                  <w:rFonts w:ascii="Arial" w:hAnsi="Arial" w:cs="Arial"/>
                                  <w:color w:val="E24C37"/>
                                  <w:spacing w:val="-4"/>
                                  <w:sz w:val="18"/>
                                </w:rPr>
                                <w:t>Πηγή</w:t>
                              </w:r>
                              <w:r w:rsidRPr="00F717E7">
                                <w:rPr>
                                  <w:rFonts w:ascii="Arial" w:hAnsi="Arial" w:cs="Arial"/>
                                  <w:color w:val="E24C37"/>
                                  <w:spacing w:val="-4"/>
                                  <w:sz w:val="18"/>
                                  <w:lang w:val="en-US"/>
                                </w:rPr>
                                <w:t xml:space="preserve">: </w:t>
                              </w:r>
                              <w:r>
                                <w:rPr>
                                  <w:rFonts w:ascii="Arial" w:hAnsi="Arial" w:cs="Arial"/>
                                  <w:color w:val="E24C37"/>
                                  <w:spacing w:val="-4"/>
                                  <w:sz w:val="18"/>
                                  <w:lang w:val="en-US"/>
                                </w:rPr>
                                <w:t>Reuters</w:t>
                              </w:r>
                            </w:p>
                          </w:txbxContent>
                        </wps:txbx>
                        <wps:bodyPr rot="0" vert="horz" wrap="square" lIns="91440" tIns="45720" rIns="91440" bIns="45720" anchor="t" anchorCtr="0" upright="1">
                          <a:noAutofit/>
                        </wps:bodyPr>
                      </wps:wsp>
                      <wps:wsp>
                        <wps:cNvPr id="1164" name="Freeform 364"/>
                        <wps:cNvSpPr>
                          <a:spLocks/>
                        </wps:cNvSpPr>
                        <wps:spPr bwMode="auto">
                          <a:xfrm>
                            <a:off x="11460" y="0"/>
                            <a:ext cx="60349" cy="2461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722BFE" w14:textId="77777777" w:rsidR="006D2EC6" w:rsidRPr="00E36822" w:rsidRDefault="006D2EC6" w:rsidP="006D2EC6">
                              <w:pPr>
                                <w:tabs>
                                  <w:tab w:val="left" w:pos="2410"/>
                                </w:tabs>
                                <w:spacing w:after="0" w:line="240" w:lineRule="auto"/>
                                <w:rPr>
                                  <w:rFonts w:ascii="Arial" w:hAnsi="Arial" w:cs="Arial"/>
                                  <w:color w:val="0E3B70"/>
                                  <w:sz w:val="16"/>
                                  <w:szCs w:val="20"/>
                                </w:rPr>
                              </w:pPr>
                            </w:p>
                            <w:p w14:paraId="7A0E76AD" w14:textId="77777777" w:rsidR="006D2EC6" w:rsidRDefault="006D2EC6" w:rsidP="006D2EC6">
                              <w:pPr>
                                <w:tabs>
                                  <w:tab w:val="left" w:pos="2410"/>
                                </w:tabs>
                                <w:spacing w:after="0" w:line="240" w:lineRule="auto"/>
                                <w:rPr>
                                  <w:rFonts w:ascii="Arial" w:eastAsia="Arial" w:hAnsi="Arial" w:cs="Arial"/>
                                  <w:color w:val="0E3B70"/>
                                  <w:sz w:val="20"/>
                                  <w:szCs w:val="20"/>
                                </w:rPr>
                              </w:pPr>
                              <w:r w:rsidRPr="006555C9">
                                <w:rPr>
                                  <w:rFonts w:ascii="Arial" w:hAnsi="Arial" w:cs="Arial"/>
                                  <w:color w:val="0E3B70"/>
                                  <w:sz w:val="20"/>
                                  <w:szCs w:val="20"/>
                                </w:rPr>
                                <w:t>Αποδόσεις 10ετών ομολόγων (%) και spreads έναντι 10ετούς γερμανικού ομολόγου</w:t>
                              </w:r>
                            </w:p>
                            <w:p w14:paraId="17EBCF06" w14:textId="77777777" w:rsidR="006D2EC6" w:rsidRPr="006555C9" w:rsidRDefault="006D2EC6" w:rsidP="006D2EC6">
                              <w:pPr>
                                <w:tabs>
                                  <w:tab w:val="left" w:pos="2410"/>
                                </w:tabs>
                                <w:spacing w:after="0" w:line="240" w:lineRule="auto"/>
                                <w:rPr>
                                  <w:rFonts w:ascii="Arial" w:eastAsia="Arial" w:hAnsi="Arial" w:cs="Arial"/>
                                  <w:color w:val="0E3B70"/>
                                  <w:sz w:val="20"/>
                                  <w:szCs w:val="20"/>
                                </w:rPr>
                              </w:pPr>
                              <w:r w:rsidRPr="009906A8">
                                <w:rPr>
                                  <w:noProof/>
                                  <w:sz w:val="20"/>
                                  <w:lang w:eastAsia="el-GR"/>
                                </w:rPr>
                                <w:drawing>
                                  <wp:inline distT="0" distB="0" distL="0" distR="0" wp14:anchorId="7117D13A" wp14:editId="39C28DB7">
                                    <wp:extent cx="5868035" cy="45720"/>
                                    <wp:effectExtent l="0" t="0" r="0" b="0"/>
                                    <wp:docPr id="54" name="Εικόνα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035" cy="45720"/>
                                            </a:xfrm>
                                            <a:prstGeom prst="rect">
                                              <a:avLst/>
                                            </a:prstGeom>
                                            <a:noFill/>
                                            <a:ln>
                                              <a:noFill/>
                                            </a:ln>
                                          </pic:spPr>
                                        </pic:pic>
                                      </a:graphicData>
                                    </a:graphic>
                                  </wp:inline>
                                </w:drawing>
                              </w:r>
                            </w:p>
                            <w:p w14:paraId="4C71DC8A" w14:textId="77777777" w:rsidR="006D2EC6" w:rsidRPr="005F4DC6" w:rsidRDefault="006D2EC6" w:rsidP="006D2EC6">
                              <w:pPr>
                                <w:tabs>
                                  <w:tab w:val="left" w:pos="2410"/>
                                </w:tabs>
                                <w:spacing w:after="0" w:line="240" w:lineRule="auto"/>
                                <w:rPr>
                                  <w:rFonts w:ascii="Arial" w:hAnsi="Arial" w:cs="Arial"/>
                                  <w:sz w:val="20"/>
                                </w:rPr>
                              </w:pPr>
                              <w:r w:rsidRPr="006D2CC3">
                                <w:rPr>
                                  <w:noProof/>
                                  <w:lang w:eastAsia="el-GR"/>
                                </w:rPr>
                                <w:drawing>
                                  <wp:inline distT="0" distB="0" distL="0" distR="0" wp14:anchorId="77C371D4" wp14:editId="1FF2D5BE">
                                    <wp:extent cx="5888355" cy="23418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88355" cy="2341880"/>
                                            </a:xfrm>
                                            <a:prstGeom prst="rect">
                                              <a:avLst/>
                                            </a:prstGeom>
                                            <a:noFill/>
                                            <a:ln>
                                              <a:noFill/>
                                            </a:ln>
                                          </pic:spPr>
                                        </pic:pic>
                                      </a:graphicData>
                                    </a:graphic>
                                  </wp:inline>
                                </w:drawing>
                              </w:r>
                              <w:r>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68C6AC3" id="_x0000_s1065" style="position:absolute;left:0;text-align:left;margin-left:-.75pt;margin-top:14.7pt;width:568.85pt;height:236.3pt;z-index:-251630592;mso-position-horizontal-relative:margin;mso-height-relative:margin" coordsize="71809,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">
                <v:rect id="Rectangle 24" o:spid="_x0000_s1066" style="position:absolute;width:10090;height:2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" fillcolor="#e5e4de" stroked="f">
                  <v:textbox>
                    <w:txbxContent>
                      <w:p w14:paraId="23715B68" w14:textId="77777777" w:rsidR="006D2EC6" w:rsidRPr="000C7F17" w:rsidRDefault="006D2EC6" w:rsidP="006D2EC6">
                        <w:pPr>
                          <w:jc w:val="center"/>
                          <w:rPr>
                            <w:rFonts w:ascii="Arial" w:hAnsi="Arial" w:cs="Arial"/>
                            <w:color w:val="E24C37"/>
                            <w:spacing w:val="-4"/>
                            <w:sz w:val="18"/>
                          </w:rPr>
                        </w:pPr>
                        <w:r w:rsidRPr="00F717E7">
                          <w:rPr>
                            <w:rFonts w:ascii="Arial" w:hAnsi="Arial" w:cs="Arial"/>
                            <w:color w:val="E24C37"/>
                            <w:spacing w:val="-4"/>
                            <w:sz w:val="18"/>
                            <w:lang w:val="en-US"/>
                          </w:rPr>
                          <w:br/>
                          <w:t xml:space="preserve">  </w:t>
                        </w:r>
                        <w:r w:rsidRPr="000753F7">
                          <w:rPr>
                            <w:rFonts w:ascii="Arial" w:hAnsi="Arial" w:cs="Arial"/>
                            <w:color w:val="E24C37"/>
                            <w:spacing w:val="-4"/>
                            <w:sz w:val="18"/>
                          </w:rPr>
                          <w:t>ΓΡΑΦΗΜΑ</w:t>
                        </w:r>
                        <w:r>
                          <w:rPr>
                            <w:rFonts w:ascii="Arial" w:hAnsi="Arial" w:cs="Arial"/>
                            <w:color w:val="E24C37"/>
                            <w:spacing w:val="-4"/>
                            <w:sz w:val="18"/>
                            <w:lang w:val="en-US"/>
                          </w:rPr>
                          <w:t xml:space="preserve"> </w:t>
                        </w:r>
                        <w:r w:rsidRPr="00250A20">
                          <w:rPr>
                            <w:rFonts w:ascii="Arial" w:hAnsi="Arial" w:cs="Arial"/>
                            <w:color w:val="E24C37"/>
                            <w:spacing w:val="-4"/>
                            <w:sz w:val="18"/>
                            <w:lang w:val="en-US"/>
                          </w:rPr>
                          <w:t>1</w:t>
                        </w:r>
                        <w:r w:rsidR="00D33538">
                          <w:rPr>
                            <w:rFonts w:ascii="Arial" w:hAnsi="Arial" w:cs="Arial"/>
                            <w:color w:val="E24C37"/>
                            <w:spacing w:val="-4"/>
                            <w:sz w:val="18"/>
                          </w:rPr>
                          <w:t>2</w:t>
                        </w:r>
                      </w:p>
                      <w:p w14:paraId="4ECC58C8" w14:textId="77777777" w:rsidR="006D2EC6" w:rsidRPr="00F717E7" w:rsidRDefault="006D2EC6" w:rsidP="006D2EC6">
                        <w:pPr>
                          <w:jc w:val="center"/>
                          <w:rPr>
                            <w:rFonts w:ascii="Arial" w:hAnsi="Arial" w:cs="Arial"/>
                            <w:color w:val="E24C37"/>
                            <w:spacing w:val="-4"/>
                            <w:sz w:val="18"/>
                            <w:lang w:val="en-US"/>
                          </w:rPr>
                        </w:pPr>
                      </w:p>
                      <w:p w14:paraId="1076CCBF" w14:textId="77777777" w:rsidR="006D2EC6" w:rsidRPr="00F717E7" w:rsidRDefault="006D2EC6" w:rsidP="006D2EC6">
                        <w:pPr>
                          <w:jc w:val="center"/>
                          <w:rPr>
                            <w:rFonts w:ascii="Arial" w:hAnsi="Arial" w:cs="Arial"/>
                            <w:color w:val="E24C37"/>
                            <w:spacing w:val="-4"/>
                            <w:sz w:val="18"/>
                            <w:lang w:val="en-US"/>
                          </w:rPr>
                        </w:pPr>
                      </w:p>
                      <w:p w14:paraId="389977EE" w14:textId="77777777" w:rsidR="006D2EC6" w:rsidRPr="00F717E7" w:rsidRDefault="006D2EC6" w:rsidP="006D2EC6">
                        <w:pPr>
                          <w:jc w:val="center"/>
                          <w:rPr>
                            <w:rFonts w:ascii="Arial" w:hAnsi="Arial" w:cs="Arial"/>
                            <w:color w:val="E24C37"/>
                            <w:spacing w:val="-4"/>
                            <w:sz w:val="18"/>
                            <w:lang w:val="en-US"/>
                          </w:rPr>
                        </w:pPr>
                      </w:p>
                      <w:p w14:paraId="729AB64E" w14:textId="77777777" w:rsidR="006D2EC6" w:rsidRPr="00F717E7" w:rsidRDefault="006D2EC6" w:rsidP="006D2EC6">
                        <w:pPr>
                          <w:jc w:val="center"/>
                          <w:rPr>
                            <w:rFonts w:ascii="Arial" w:hAnsi="Arial" w:cs="Arial"/>
                            <w:color w:val="E24C37"/>
                            <w:spacing w:val="-4"/>
                            <w:sz w:val="18"/>
                            <w:lang w:val="en-US"/>
                          </w:rPr>
                        </w:pPr>
                      </w:p>
                      <w:p w14:paraId="3450CE2A" w14:textId="77777777" w:rsidR="006D2EC6" w:rsidRPr="00F717E7" w:rsidRDefault="006D2EC6" w:rsidP="006D2EC6">
                        <w:pPr>
                          <w:jc w:val="center"/>
                          <w:rPr>
                            <w:rFonts w:ascii="Arial" w:hAnsi="Arial" w:cs="Arial"/>
                            <w:color w:val="E24C37"/>
                            <w:spacing w:val="-4"/>
                            <w:sz w:val="18"/>
                            <w:lang w:val="en-US"/>
                          </w:rPr>
                        </w:pPr>
                      </w:p>
                      <w:p w14:paraId="1B01F69B" w14:textId="77777777" w:rsidR="006D2EC6" w:rsidRDefault="006D2EC6" w:rsidP="006D2EC6">
                        <w:pPr>
                          <w:spacing w:after="0"/>
                          <w:jc w:val="center"/>
                          <w:rPr>
                            <w:rFonts w:ascii="Arial" w:hAnsi="Arial" w:cs="Arial"/>
                            <w:color w:val="000000"/>
                            <w:spacing w:val="-4"/>
                            <w:sz w:val="18"/>
                            <w:lang w:val="en-US"/>
                          </w:rPr>
                        </w:pPr>
                      </w:p>
                      <w:p w14:paraId="355E4784" w14:textId="77777777" w:rsidR="006D2EC6" w:rsidRPr="00F717E7" w:rsidRDefault="006D2EC6" w:rsidP="006D2EC6">
                        <w:pPr>
                          <w:spacing w:after="0"/>
                          <w:jc w:val="center"/>
                          <w:rPr>
                            <w:rFonts w:ascii="Arial" w:hAnsi="Arial" w:cs="Arial"/>
                            <w:color w:val="000000"/>
                            <w:spacing w:val="-4"/>
                            <w:sz w:val="18"/>
                            <w:lang w:val="en-US"/>
                          </w:rPr>
                        </w:pPr>
                      </w:p>
                      <w:p w14:paraId="7CEA570F" w14:textId="77777777" w:rsidR="006D2EC6" w:rsidRPr="00F717E7" w:rsidRDefault="006D2EC6" w:rsidP="006D2EC6">
                        <w:pPr>
                          <w:spacing w:after="0"/>
                          <w:jc w:val="center"/>
                          <w:rPr>
                            <w:rFonts w:ascii="Arial" w:hAnsi="Arial" w:cs="Arial"/>
                            <w:color w:val="000000"/>
                            <w:spacing w:val="-4"/>
                            <w:sz w:val="18"/>
                            <w:lang w:val="en-US"/>
                          </w:rPr>
                        </w:pPr>
                      </w:p>
                      <w:p w14:paraId="451ADEEC" w14:textId="77777777" w:rsidR="006D2EC6" w:rsidRDefault="006D2EC6" w:rsidP="006D2EC6">
                        <w:pPr>
                          <w:spacing w:after="0"/>
                          <w:jc w:val="center"/>
                          <w:rPr>
                            <w:rFonts w:ascii="Arial" w:hAnsi="Arial" w:cs="Arial"/>
                            <w:color w:val="000000"/>
                            <w:spacing w:val="-4"/>
                            <w:sz w:val="18"/>
                            <w:lang w:val="en-US"/>
                          </w:rPr>
                        </w:pPr>
                      </w:p>
                      <w:p w14:paraId="32E6E2F8" w14:textId="77777777" w:rsidR="006D2EC6" w:rsidRPr="00F717E7" w:rsidRDefault="006D2EC6" w:rsidP="006D2EC6">
                        <w:pPr>
                          <w:spacing w:after="0"/>
                          <w:jc w:val="center"/>
                          <w:rPr>
                            <w:rFonts w:ascii="Arial" w:hAnsi="Arial" w:cs="Arial"/>
                            <w:color w:val="000000"/>
                            <w:spacing w:val="-4"/>
                            <w:sz w:val="18"/>
                            <w:lang w:val="en-US"/>
                          </w:rPr>
                        </w:pPr>
                      </w:p>
                      <w:p w14:paraId="5E9E18C3" w14:textId="77777777" w:rsidR="006D2EC6" w:rsidRPr="00F717E7" w:rsidRDefault="006D2EC6" w:rsidP="006D2EC6">
                        <w:pPr>
                          <w:spacing w:after="0"/>
                          <w:jc w:val="center"/>
                          <w:rPr>
                            <w:rFonts w:ascii="Arial" w:hAnsi="Arial" w:cs="Arial"/>
                            <w:color w:val="000000"/>
                            <w:spacing w:val="-4"/>
                            <w:sz w:val="18"/>
                            <w:lang w:val="en-US"/>
                          </w:rPr>
                        </w:pPr>
                        <w:r w:rsidRPr="000D6DEC">
                          <w:rPr>
                            <w:rFonts w:ascii="Arial" w:hAnsi="Arial" w:cs="Arial"/>
                            <w:color w:val="000000"/>
                            <w:spacing w:val="-4"/>
                            <w:sz w:val="18"/>
                          </w:rPr>
                          <w:t>Πηγή</w:t>
                        </w:r>
                        <w:r w:rsidRPr="00F717E7">
                          <w:rPr>
                            <w:rFonts w:ascii="Arial" w:hAnsi="Arial" w:cs="Arial"/>
                            <w:color w:val="000000"/>
                            <w:spacing w:val="-4"/>
                            <w:sz w:val="18"/>
                            <w:lang w:val="en-US"/>
                          </w:rPr>
                          <w:t>:</w:t>
                        </w:r>
                      </w:p>
                      <w:p w14:paraId="7228D46B" w14:textId="77777777" w:rsidR="006D2EC6" w:rsidRPr="00F717E7" w:rsidRDefault="006D2EC6" w:rsidP="006D2EC6">
                        <w:pPr>
                          <w:jc w:val="center"/>
                          <w:rPr>
                            <w:rFonts w:ascii="Arial" w:hAnsi="Arial" w:cs="Arial"/>
                            <w:color w:val="000000"/>
                            <w:spacing w:val="-4"/>
                            <w:sz w:val="18"/>
                            <w:lang w:val="en-US"/>
                          </w:rPr>
                        </w:pPr>
                        <w:r w:rsidRPr="003C71D9">
                          <w:rPr>
                            <w:rFonts w:ascii="Arial" w:hAnsi="Arial" w:cs="Arial"/>
                            <w:color w:val="000000"/>
                            <w:spacing w:val="-4"/>
                            <w:sz w:val="18"/>
                            <w:lang w:val="en-US"/>
                          </w:rPr>
                          <w:t>Bloomberg</w:t>
                        </w:r>
                        <w:r w:rsidRPr="00F717E7">
                          <w:rPr>
                            <w:rFonts w:ascii="Arial" w:hAnsi="Arial" w:cs="Arial"/>
                            <w:color w:val="000000"/>
                            <w:spacing w:val="-4"/>
                            <w:sz w:val="18"/>
                            <w:lang w:val="en-US"/>
                          </w:rPr>
                          <w:t>,</w:t>
                        </w:r>
                        <w:r w:rsidRPr="002C4862">
                          <w:rPr>
                            <w:rFonts w:ascii="Arial" w:hAnsi="Arial" w:cs="Arial"/>
                            <w:color w:val="000000"/>
                            <w:spacing w:val="-4"/>
                            <w:sz w:val="18"/>
                            <w:lang w:val="en-US"/>
                          </w:rPr>
                          <w:t xml:space="preserve"> </w:t>
                        </w:r>
                        <w:r w:rsidRPr="00F717E7">
                          <w:rPr>
                            <w:rFonts w:ascii="Arial" w:hAnsi="Arial" w:cs="Arial"/>
                            <w:color w:val="000000"/>
                            <w:spacing w:val="-4"/>
                            <w:sz w:val="18"/>
                            <w:lang w:val="en-US"/>
                          </w:rPr>
                          <w:t>Alpha Bank</w:t>
                        </w:r>
                      </w:p>
                      <w:p w14:paraId="2369F613" w14:textId="77777777" w:rsidR="006D2EC6" w:rsidRPr="00F717E7" w:rsidRDefault="006D2EC6" w:rsidP="006D2EC6">
                        <w:pPr>
                          <w:jc w:val="center"/>
                          <w:rPr>
                            <w:rFonts w:ascii="Arial" w:hAnsi="Arial" w:cs="Arial"/>
                            <w:color w:val="E24C37"/>
                            <w:spacing w:val="-4"/>
                            <w:sz w:val="18"/>
                            <w:lang w:val="en-US"/>
                          </w:rPr>
                        </w:pPr>
                      </w:p>
                      <w:p w14:paraId="3311EB47" w14:textId="77777777" w:rsidR="006D2EC6" w:rsidRPr="00F717E7" w:rsidRDefault="006D2EC6" w:rsidP="006D2EC6">
                        <w:pPr>
                          <w:jc w:val="center"/>
                          <w:rPr>
                            <w:rFonts w:ascii="Arial" w:hAnsi="Arial" w:cs="Arial"/>
                            <w:color w:val="E24C37"/>
                            <w:spacing w:val="-4"/>
                            <w:sz w:val="18"/>
                            <w:lang w:val="en-US"/>
                          </w:rPr>
                        </w:pPr>
                      </w:p>
                      <w:p w14:paraId="517BDB5C" w14:textId="77777777" w:rsidR="006D2EC6" w:rsidRPr="00F717E7" w:rsidRDefault="006D2EC6" w:rsidP="006D2EC6">
                        <w:pPr>
                          <w:jc w:val="center"/>
                          <w:rPr>
                            <w:rFonts w:ascii="Arial" w:hAnsi="Arial" w:cs="Arial"/>
                            <w:color w:val="E24C37"/>
                            <w:spacing w:val="-4"/>
                            <w:sz w:val="18"/>
                            <w:lang w:val="en-US"/>
                          </w:rPr>
                        </w:pPr>
                      </w:p>
                      <w:p w14:paraId="179B26BA" w14:textId="77777777" w:rsidR="006D2EC6" w:rsidRPr="00F717E7" w:rsidRDefault="006D2EC6" w:rsidP="006D2EC6">
                        <w:pPr>
                          <w:jc w:val="center"/>
                          <w:rPr>
                            <w:rFonts w:ascii="Arial" w:hAnsi="Arial" w:cs="Arial"/>
                            <w:color w:val="E24C37"/>
                            <w:spacing w:val="-4"/>
                            <w:sz w:val="18"/>
                            <w:lang w:val="en-US"/>
                          </w:rPr>
                        </w:pPr>
                      </w:p>
                      <w:p w14:paraId="362959EE" w14:textId="77777777" w:rsidR="006D2EC6" w:rsidRPr="00F717E7" w:rsidRDefault="006D2EC6" w:rsidP="006D2EC6">
                        <w:pPr>
                          <w:jc w:val="center"/>
                          <w:rPr>
                            <w:rFonts w:ascii="Arial" w:hAnsi="Arial" w:cs="Arial"/>
                            <w:color w:val="E24C37"/>
                            <w:spacing w:val="-4"/>
                            <w:sz w:val="18"/>
                            <w:lang w:val="en-US"/>
                          </w:rPr>
                        </w:pPr>
                      </w:p>
                      <w:p w14:paraId="6B6BC751" w14:textId="77777777" w:rsidR="006D2EC6" w:rsidRPr="00F717E7" w:rsidRDefault="006D2EC6" w:rsidP="006D2EC6">
                        <w:pPr>
                          <w:jc w:val="center"/>
                          <w:rPr>
                            <w:rFonts w:ascii="Arial" w:hAnsi="Arial" w:cs="Arial"/>
                            <w:color w:val="E24C37"/>
                            <w:spacing w:val="-4"/>
                            <w:sz w:val="18"/>
                            <w:lang w:val="en-US"/>
                          </w:rPr>
                        </w:pPr>
                      </w:p>
                      <w:p w14:paraId="20CA4FAF" w14:textId="77777777" w:rsidR="006D2EC6" w:rsidRPr="00F717E7" w:rsidRDefault="006D2EC6" w:rsidP="006D2EC6">
                        <w:pPr>
                          <w:jc w:val="center"/>
                          <w:rPr>
                            <w:rFonts w:ascii="Arial" w:hAnsi="Arial" w:cs="Arial"/>
                            <w:color w:val="E24C37"/>
                            <w:spacing w:val="-4"/>
                            <w:sz w:val="18"/>
                            <w:lang w:val="en-US"/>
                          </w:rPr>
                        </w:pPr>
                      </w:p>
                      <w:p w14:paraId="0C5FBDBA" w14:textId="77777777" w:rsidR="006D2EC6" w:rsidRPr="00F717E7" w:rsidRDefault="006D2EC6" w:rsidP="006D2EC6">
                        <w:pPr>
                          <w:jc w:val="center"/>
                          <w:rPr>
                            <w:rFonts w:ascii="Arial" w:hAnsi="Arial" w:cs="Arial"/>
                            <w:color w:val="E24C37"/>
                            <w:spacing w:val="-4"/>
                            <w:sz w:val="18"/>
                            <w:lang w:val="en-US"/>
                          </w:rPr>
                        </w:pPr>
                      </w:p>
                      <w:p w14:paraId="4FFE312E" w14:textId="77777777" w:rsidR="006D2EC6" w:rsidRPr="00F717E7" w:rsidRDefault="006D2EC6" w:rsidP="006D2EC6">
                        <w:pPr>
                          <w:jc w:val="center"/>
                          <w:rPr>
                            <w:rFonts w:ascii="Arial" w:hAnsi="Arial" w:cs="Arial"/>
                            <w:color w:val="E24C37"/>
                            <w:spacing w:val="-4"/>
                            <w:sz w:val="18"/>
                            <w:lang w:val="en-US"/>
                          </w:rPr>
                        </w:pPr>
                      </w:p>
                      <w:p w14:paraId="65B19CC8" w14:textId="77777777" w:rsidR="006D2EC6" w:rsidRPr="00F717E7" w:rsidRDefault="006D2EC6" w:rsidP="006D2EC6">
                        <w:pPr>
                          <w:jc w:val="center"/>
                          <w:rPr>
                            <w:rFonts w:ascii="Arial" w:hAnsi="Arial" w:cs="Arial"/>
                            <w:color w:val="E24C37"/>
                            <w:spacing w:val="-4"/>
                            <w:sz w:val="18"/>
                            <w:lang w:val="en-US"/>
                          </w:rPr>
                        </w:pPr>
                      </w:p>
                      <w:p w14:paraId="69D89426" w14:textId="77777777" w:rsidR="006D2EC6" w:rsidRPr="00F717E7" w:rsidRDefault="006D2EC6" w:rsidP="006D2EC6">
                        <w:pPr>
                          <w:jc w:val="center"/>
                          <w:rPr>
                            <w:rFonts w:ascii="Arial" w:hAnsi="Arial" w:cs="Arial"/>
                            <w:color w:val="C00000"/>
                            <w:sz w:val="18"/>
                            <w:lang w:val="en-US"/>
                          </w:rPr>
                        </w:pPr>
                        <w:r>
                          <w:rPr>
                            <w:rFonts w:ascii="Arial" w:hAnsi="Arial" w:cs="Arial"/>
                            <w:color w:val="E24C37"/>
                            <w:spacing w:val="-4"/>
                            <w:sz w:val="18"/>
                          </w:rPr>
                          <w:t>Πηγή</w:t>
                        </w:r>
                        <w:r w:rsidRPr="00F717E7">
                          <w:rPr>
                            <w:rFonts w:ascii="Arial" w:hAnsi="Arial" w:cs="Arial"/>
                            <w:color w:val="E24C37"/>
                            <w:spacing w:val="-4"/>
                            <w:sz w:val="18"/>
                            <w:lang w:val="en-US"/>
                          </w:rPr>
                          <w:t xml:space="preserve">: </w:t>
                        </w:r>
                        <w:r>
                          <w:rPr>
                            <w:rFonts w:ascii="Arial" w:hAnsi="Arial" w:cs="Arial"/>
                            <w:color w:val="E24C37"/>
                            <w:spacing w:val="-4"/>
                            <w:sz w:val="18"/>
                            <w:lang w:val="en-US"/>
                          </w:rPr>
                          <w:t>Reuters</w:t>
                        </w:r>
                      </w:p>
                    </w:txbxContent>
                  </v:textbox>
                </v:rect>
                <v:shape id="Freeform 364" o:spid="_x0000_s1067" style="position:absolute;left:11460;width:60349;height:2461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" adj="-11796480,,5400" path="m9585,l,,,4123r9585,l9585,xe" fillcolor="#e5e4de" stroked="f">
                  <v:stroke joinstyle="round"/>
                  <v:formulas/>
                  <v:path arrowok="t" o:connecttype="custom" o:connectlocs="38317617,0;0,0;0,15684179;38317617,15684179;38317617,0" o:connectangles="0,0,0,0,0" textboxrect="0,0,9586,4124"/>
                  <v:textbox>
                    <w:txbxContent>
                      <w:p w14:paraId="1F722BFE" w14:textId="77777777" w:rsidR="006D2EC6" w:rsidRPr="00E36822" w:rsidRDefault="006D2EC6" w:rsidP="006D2EC6">
                        <w:pPr>
                          <w:tabs>
                            <w:tab w:val="left" w:pos="2410"/>
                          </w:tabs>
                          <w:spacing w:after="0" w:line="240" w:lineRule="auto"/>
                          <w:rPr>
                            <w:rFonts w:ascii="Arial" w:hAnsi="Arial" w:cs="Arial"/>
                            <w:color w:val="0E3B70"/>
                            <w:sz w:val="16"/>
                            <w:szCs w:val="20"/>
                          </w:rPr>
                        </w:pPr>
                      </w:p>
                      <w:p w14:paraId="7A0E76AD" w14:textId="77777777" w:rsidR="006D2EC6" w:rsidRDefault="006D2EC6" w:rsidP="006D2EC6">
                        <w:pPr>
                          <w:tabs>
                            <w:tab w:val="left" w:pos="2410"/>
                          </w:tabs>
                          <w:spacing w:after="0" w:line="240" w:lineRule="auto"/>
                          <w:rPr>
                            <w:rFonts w:ascii="Arial" w:eastAsia="Arial" w:hAnsi="Arial" w:cs="Arial"/>
                            <w:color w:val="0E3B70"/>
                            <w:sz w:val="20"/>
                            <w:szCs w:val="20"/>
                          </w:rPr>
                        </w:pPr>
                        <w:r w:rsidRPr="006555C9">
                          <w:rPr>
                            <w:rFonts w:ascii="Arial" w:hAnsi="Arial" w:cs="Arial"/>
                            <w:color w:val="0E3B70"/>
                            <w:sz w:val="20"/>
                            <w:szCs w:val="20"/>
                          </w:rPr>
                          <w:t>Αποδόσεις 10ετών ομολόγων (%) και spreads έναντι 10ετούς γερμανικού ομολόγου</w:t>
                        </w:r>
                      </w:p>
                      <w:p w14:paraId="17EBCF06" w14:textId="77777777" w:rsidR="006D2EC6" w:rsidRPr="006555C9" w:rsidRDefault="006D2EC6" w:rsidP="006D2EC6">
                        <w:pPr>
                          <w:tabs>
                            <w:tab w:val="left" w:pos="2410"/>
                          </w:tabs>
                          <w:spacing w:after="0" w:line="240" w:lineRule="auto"/>
                          <w:rPr>
                            <w:rFonts w:ascii="Arial" w:eastAsia="Arial" w:hAnsi="Arial" w:cs="Arial"/>
                            <w:color w:val="0E3B70"/>
                            <w:sz w:val="20"/>
                            <w:szCs w:val="20"/>
                          </w:rPr>
                        </w:pPr>
                        <w:r w:rsidRPr="009906A8">
                          <w:rPr>
                            <w:noProof/>
                            <w:sz w:val="20"/>
                            <w:lang w:eastAsia="el-GR"/>
                          </w:rPr>
                          <w:drawing>
                            <wp:inline distT="0" distB="0" distL="0" distR="0" wp14:anchorId="7117D13A" wp14:editId="39C28DB7">
                              <wp:extent cx="5868035" cy="45720"/>
                              <wp:effectExtent l="0" t="0" r="0" b="0"/>
                              <wp:docPr id="54" name="Εικόνα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8035" cy="45720"/>
                                      </a:xfrm>
                                      <a:prstGeom prst="rect">
                                        <a:avLst/>
                                      </a:prstGeom>
                                      <a:noFill/>
                                      <a:ln>
                                        <a:noFill/>
                                      </a:ln>
                                    </pic:spPr>
                                  </pic:pic>
                                </a:graphicData>
                              </a:graphic>
                            </wp:inline>
                          </w:drawing>
                        </w:r>
                      </w:p>
                      <w:p w14:paraId="4C71DC8A" w14:textId="77777777" w:rsidR="006D2EC6" w:rsidRPr="005F4DC6" w:rsidRDefault="006D2EC6" w:rsidP="006D2EC6">
                        <w:pPr>
                          <w:tabs>
                            <w:tab w:val="left" w:pos="2410"/>
                          </w:tabs>
                          <w:spacing w:after="0" w:line="240" w:lineRule="auto"/>
                          <w:rPr>
                            <w:rFonts w:ascii="Arial" w:hAnsi="Arial" w:cs="Arial"/>
                            <w:sz w:val="20"/>
                          </w:rPr>
                        </w:pPr>
                        <w:r w:rsidRPr="006D2CC3">
                          <w:rPr>
                            <w:noProof/>
                            <w:lang w:eastAsia="el-GR"/>
                          </w:rPr>
                          <w:drawing>
                            <wp:inline distT="0" distB="0" distL="0" distR="0" wp14:anchorId="77C371D4" wp14:editId="1FF2D5BE">
                              <wp:extent cx="5888355" cy="23418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88355" cy="2341880"/>
                                      </a:xfrm>
                                      <a:prstGeom prst="rect">
                                        <a:avLst/>
                                      </a:prstGeom>
                                      <a:noFill/>
                                      <a:ln>
                                        <a:noFill/>
                                      </a:ln>
                                    </pic:spPr>
                                  </pic:pic>
                                </a:graphicData>
                              </a:graphic>
                            </wp:inline>
                          </w:drawing>
                        </w:r>
                        <w:r>
                          <w:rPr>
                            <w:rFonts w:ascii="Arial" w:hAnsi="Arial" w:cs="Arial"/>
                            <w:sz w:val="20"/>
                          </w:rPr>
                          <w:t xml:space="preserve">                          </w:t>
                        </w:r>
                      </w:p>
                    </w:txbxContent>
                  </v:textbox>
                </v:shape>
                <w10:wrap anchorx="margin"/>
              </v:group>
            </w:pict>
          </mc:Fallback>
        </mc:AlternateContent>
      </w:r>
      <w:r w:rsidR="006D2EC6" w:rsidRPr="00FC0851">
        <w:rPr>
          <w:sz w:val="20"/>
          <w:szCs w:val="20"/>
          <w:lang w:val="el-GR"/>
        </w:rPr>
        <w:t xml:space="preserve">   </w:t>
      </w:r>
    </w:p>
    <w:p w14:paraId="58275851" w14:textId="77777777" w:rsidR="006D2EC6" w:rsidRPr="00FC0851" w:rsidRDefault="006D2EC6" w:rsidP="006D2EC6">
      <w:pPr>
        <w:pStyle w:val="BodyText"/>
        <w:tabs>
          <w:tab w:val="left" w:pos="11057"/>
        </w:tabs>
        <w:kinsoku w:val="0"/>
        <w:overflowPunct w:val="0"/>
        <w:spacing w:before="69"/>
        <w:ind w:left="1780"/>
        <w:jc w:val="center"/>
        <w:rPr>
          <w:lang w:val="el-GR"/>
        </w:rPr>
      </w:pPr>
    </w:p>
    <w:p w14:paraId="787407D8" w14:textId="77777777" w:rsidR="006D2EC6" w:rsidRPr="00FC0851" w:rsidRDefault="006D2EC6" w:rsidP="006D2EC6">
      <w:pPr>
        <w:pStyle w:val="BodyText"/>
        <w:tabs>
          <w:tab w:val="left" w:pos="11057"/>
        </w:tabs>
        <w:kinsoku w:val="0"/>
        <w:overflowPunct w:val="0"/>
        <w:spacing w:before="69"/>
        <w:ind w:left="1780"/>
        <w:rPr>
          <w:lang w:val="el-GR"/>
        </w:rPr>
      </w:pPr>
    </w:p>
    <w:p w14:paraId="165DE34E" w14:textId="77777777" w:rsidR="006D2EC6" w:rsidRDefault="006D2EC6" w:rsidP="006D2EC6">
      <w:pPr>
        <w:rPr>
          <w:rFonts w:ascii="Arial" w:eastAsia="Arial" w:hAnsi="Arial" w:cs="Arial"/>
          <w:color w:val="231F20"/>
          <w:sz w:val="20"/>
          <w:szCs w:val="20"/>
        </w:rPr>
      </w:pPr>
    </w:p>
    <w:p w14:paraId="2AE5E84D" w14:textId="77777777" w:rsidR="006D2EC6" w:rsidRPr="0081502D" w:rsidRDefault="006D2EC6" w:rsidP="006D2EC6">
      <w:pPr>
        <w:pStyle w:val="BodyText"/>
        <w:kinsoku w:val="0"/>
        <w:overflowPunct w:val="0"/>
        <w:spacing w:before="69"/>
        <w:ind w:left="1780" w:right="170"/>
        <w:jc w:val="both"/>
        <w:rPr>
          <w:color w:val="231F20"/>
          <w:sz w:val="20"/>
          <w:szCs w:val="20"/>
          <w:lang w:val="el-GR"/>
        </w:rPr>
      </w:pPr>
    </w:p>
    <w:p w14:paraId="510D97F4" w14:textId="77777777" w:rsidR="006D2EC6" w:rsidRPr="00827043" w:rsidRDefault="006D2EC6" w:rsidP="006D2EC6">
      <w:pPr>
        <w:pStyle w:val="BodyText"/>
        <w:kinsoku w:val="0"/>
        <w:overflowPunct w:val="0"/>
        <w:spacing w:before="69"/>
        <w:ind w:left="1780" w:right="170"/>
        <w:rPr>
          <w:color w:val="231F20"/>
          <w:lang w:val="el-GR"/>
        </w:rPr>
      </w:pPr>
    </w:p>
    <w:p w14:paraId="118B5E82" w14:textId="77777777" w:rsidR="006D2EC6" w:rsidRDefault="006D2EC6" w:rsidP="006D2EC6">
      <w:pPr>
        <w:pStyle w:val="BodyText"/>
        <w:kinsoku w:val="0"/>
        <w:overflowPunct w:val="0"/>
        <w:spacing w:before="69"/>
        <w:ind w:left="1780" w:right="170"/>
        <w:jc w:val="both"/>
        <w:rPr>
          <w:color w:val="231F20"/>
          <w:sz w:val="20"/>
          <w:szCs w:val="20"/>
          <w:lang w:val="el-GR"/>
        </w:rPr>
      </w:pPr>
    </w:p>
    <w:p w14:paraId="2AB5662A" w14:textId="77777777" w:rsidR="006D2EC6" w:rsidRDefault="006D2EC6" w:rsidP="006D2EC6">
      <w:pPr>
        <w:rPr>
          <w:rFonts w:ascii="Arial" w:eastAsia="Arial" w:hAnsi="Arial" w:cs="Arial"/>
          <w:color w:val="231F20"/>
          <w:sz w:val="20"/>
          <w:szCs w:val="19"/>
        </w:rPr>
      </w:pPr>
    </w:p>
    <w:p w14:paraId="0C1D10EF" w14:textId="65B56AEA" w:rsidR="006D2EC6" w:rsidRDefault="006D2EC6" w:rsidP="006D2EC6">
      <w:pPr>
        <w:pStyle w:val="BodyText"/>
        <w:ind w:left="1758" w:right="227"/>
        <w:jc w:val="both"/>
        <w:rPr>
          <w:lang w:val="el-GR"/>
        </w:rPr>
      </w:pPr>
    </w:p>
    <w:p w14:paraId="7BD37490" w14:textId="0D18540D" w:rsidR="00395982" w:rsidRDefault="00395982" w:rsidP="006D2EC6">
      <w:pPr>
        <w:pStyle w:val="BodyText"/>
        <w:ind w:left="1758" w:right="227"/>
        <w:jc w:val="both"/>
        <w:rPr>
          <w:lang w:val="el-GR"/>
        </w:rPr>
      </w:pPr>
    </w:p>
    <w:p w14:paraId="795D362F" w14:textId="60736D38" w:rsidR="00395982" w:rsidRDefault="00395982" w:rsidP="006D2EC6">
      <w:pPr>
        <w:pStyle w:val="BodyText"/>
        <w:ind w:left="1758" w:right="227"/>
        <w:jc w:val="both"/>
        <w:rPr>
          <w:lang w:val="el-GR"/>
        </w:rPr>
      </w:pPr>
    </w:p>
    <w:p w14:paraId="4731DBE7" w14:textId="77777777" w:rsidR="00395982" w:rsidRDefault="00395982" w:rsidP="006D2EC6">
      <w:pPr>
        <w:pStyle w:val="BodyText"/>
        <w:ind w:left="1758" w:right="227"/>
        <w:jc w:val="both"/>
        <w:rPr>
          <w:lang w:val="el-GR"/>
        </w:rPr>
      </w:pPr>
    </w:p>
    <w:p w14:paraId="521F52BA" w14:textId="77777777" w:rsidR="006D2EC6" w:rsidRDefault="006D2EC6" w:rsidP="006D2EC6">
      <w:pPr>
        <w:pStyle w:val="BodyText"/>
        <w:ind w:left="1758" w:right="227"/>
        <w:jc w:val="both"/>
        <w:rPr>
          <w:lang w:val="el-GR"/>
        </w:rPr>
      </w:pPr>
    </w:p>
    <w:p w14:paraId="16B5825D" w14:textId="77777777" w:rsidR="006D2EC6" w:rsidRDefault="006D2EC6" w:rsidP="006D2EC6">
      <w:pPr>
        <w:pStyle w:val="BodyText"/>
        <w:ind w:left="1758" w:right="227"/>
        <w:jc w:val="both"/>
        <w:rPr>
          <w:lang w:val="el-GR"/>
        </w:rPr>
      </w:pPr>
    </w:p>
    <w:p w14:paraId="4C56E6A0" w14:textId="77777777" w:rsidR="006D2EC6" w:rsidRDefault="006D2EC6" w:rsidP="006D2EC6">
      <w:pPr>
        <w:pStyle w:val="BodyText"/>
        <w:ind w:left="1758" w:right="227"/>
        <w:jc w:val="both"/>
        <w:rPr>
          <w:lang w:val="el-GR"/>
        </w:rPr>
      </w:pPr>
    </w:p>
    <w:p w14:paraId="3CDA74D9" w14:textId="77777777" w:rsidR="006D2EC6" w:rsidRDefault="006D2EC6" w:rsidP="006D2EC6">
      <w:pPr>
        <w:pStyle w:val="BodyText"/>
        <w:ind w:left="1758" w:right="227"/>
        <w:jc w:val="both"/>
        <w:rPr>
          <w:lang w:val="el-GR"/>
        </w:rPr>
      </w:pPr>
    </w:p>
    <w:p w14:paraId="23C171D0" w14:textId="77777777" w:rsidR="006D2EC6" w:rsidRDefault="006D2EC6" w:rsidP="006D2EC6">
      <w:pPr>
        <w:pStyle w:val="BodyText"/>
        <w:ind w:left="1758" w:right="227"/>
        <w:jc w:val="both"/>
        <w:rPr>
          <w:lang w:val="el-GR"/>
        </w:rPr>
      </w:pPr>
    </w:p>
    <w:p w14:paraId="4F380F41" w14:textId="77777777" w:rsidR="006D2EC6" w:rsidRDefault="006D2EC6" w:rsidP="006D2EC6">
      <w:pPr>
        <w:pStyle w:val="BodyText"/>
        <w:ind w:left="1758" w:right="227"/>
        <w:jc w:val="both"/>
        <w:rPr>
          <w:lang w:val="el-GR"/>
        </w:rPr>
      </w:pPr>
    </w:p>
    <w:p w14:paraId="34AE1086" w14:textId="77777777" w:rsidR="006D2EC6" w:rsidRDefault="006D2EC6" w:rsidP="006D2EC6">
      <w:pPr>
        <w:pStyle w:val="BodyText"/>
        <w:ind w:left="1758" w:right="227"/>
        <w:jc w:val="both"/>
        <w:rPr>
          <w:lang w:val="el-GR"/>
        </w:rPr>
      </w:pPr>
    </w:p>
    <w:p w14:paraId="695BFDD1" w14:textId="77777777" w:rsidR="00660A0F" w:rsidRPr="00563CEF" w:rsidRDefault="00660A0F" w:rsidP="00660A0F">
      <w:pPr>
        <w:pStyle w:val="BodyText"/>
        <w:kinsoku w:val="0"/>
        <w:overflowPunct w:val="0"/>
        <w:ind w:left="1758" w:right="227"/>
        <w:jc w:val="both"/>
        <w:rPr>
          <w:sz w:val="20"/>
          <w:szCs w:val="20"/>
          <w:lang w:val="el-GR"/>
        </w:rPr>
      </w:pPr>
      <w:r w:rsidRPr="00563CEF">
        <w:rPr>
          <w:sz w:val="20"/>
          <w:szCs w:val="20"/>
          <w:lang w:val="el-GR"/>
        </w:rPr>
        <w:lastRenderedPageBreak/>
        <w:t xml:space="preserve">Παράλληλα, συνεχίζονται ομολογιακές εκδόσεις των κρατών-μελών της Ευρωζώνης, καθώς οι κυβερνήσεις σπεύδουν να εκμεταλλευτούν το νέο Έκτακτο Πρόγραμμα Αγοράς Στοιχείων Ενεργητικού λόγω της πανδημίας (Pandemic Emergency Purchase Programme - PEPP) της Ευρωπαϊκής Κεντρικής Τράπεζας (ΕΚΤ). Το συνολικό ποσό του προγράμματος ανέρχεται σε Ευρώ 750 δισ., ωστόσο υπάρχει η προσδοκία ότι στην επόμενη συνεδρίασή της (4 Ιουνίου), η ΕΚΤ θα ανακοινώσει σημαντική διεύρυνση του ποσού, σε μια προσπάθεια περαιτέρω στήριξης των οικονομιών, καθώς, όπως δήλωσε η επικεφαλής της, το ΑΕΠ της Ευρωζώνης αναμένεται να συρρικνωθεί κατά 8%-12%, το 2020. </w:t>
      </w:r>
    </w:p>
    <w:p w14:paraId="09251A17" w14:textId="77777777" w:rsidR="00660A0F" w:rsidRPr="00563CEF" w:rsidRDefault="00660A0F" w:rsidP="00660A0F">
      <w:pPr>
        <w:pStyle w:val="BodyText"/>
        <w:kinsoku w:val="0"/>
        <w:overflowPunct w:val="0"/>
        <w:ind w:left="1758" w:right="227"/>
        <w:jc w:val="both"/>
        <w:rPr>
          <w:sz w:val="20"/>
          <w:szCs w:val="20"/>
          <w:lang w:val="el-GR"/>
        </w:rPr>
      </w:pPr>
      <w:r w:rsidRPr="00563CEF">
        <w:rPr>
          <w:sz w:val="20"/>
          <w:szCs w:val="20"/>
          <w:lang w:val="el-GR"/>
        </w:rPr>
        <w:t xml:space="preserve"> </w:t>
      </w:r>
    </w:p>
    <w:p w14:paraId="6F668BB1" w14:textId="77777777" w:rsidR="00660A0F" w:rsidRDefault="00660A0F" w:rsidP="00660A0F">
      <w:pPr>
        <w:pStyle w:val="BodyText"/>
        <w:kinsoku w:val="0"/>
        <w:overflowPunct w:val="0"/>
        <w:ind w:left="1758" w:right="227"/>
        <w:jc w:val="both"/>
        <w:rPr>
          <w:sz w:val="20"/>
          <w:szCs w:val="20"/>
          <w:lang w:val="el-GR"/>
        </w:rPr>
      </w:pPr>
      <w:r w:rsidRPr="00563CEF">
        <w:rPr>
          <w:sz w:val="20"/>
          <w:szCs w:val="20"/>
          <w:lang w:val="el-GR"/>
        </w:rPr>
        <w:t xml:space="preserve">Το δεκαετές ομόλογο της Πορτογαλίας,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27 Μαΐου, κατέγραφε απόδοση 0,62%, της Ισπανίας 0,64% και της Ιταλίας 1,50%. Η διαφορά απόδοσης του δεκαετούς πορτογαλικού ομολόγου σε σχέση με την αντίστοιχη του γερμανικού υποχώρησε στις 103 μ.β., ενώ του δεκαετούς ιταλικού ομολόγου στις 191 μ.β.</w:t>
      </w:r>
      <w:r w:rsidRPr="00563CEF">
        <w:rPr>
          <w:rFonts w:eastAsiaTheme="minorHAnsi"/>
          <w:sz w:val="20"/>
          <w:szCs w:val="20"/>
          <w:lang w:val="el-GR"/>
        </w:rPr>
        <w:t xml:space="preserve"> </w:t>
      </w:r>
      <w:r w:rsidRPr="00563CEF">
        <w:rPr>
          <w:sz w:val="20"/>
          <w:szCs w:val="20"/>
          <w:lang w:val="el-GR"/>
        </w:rPr>
        <w:t xml:space="preserve">H απόδοση του δεκαετούς ομολόγου των ΗΠΑ διαμορφωνόταν στο 0,72%, </w:t>
      </w:r>
      <w:r>
        <w:rPr>
          <w:sz w:val="20"/>
          <w:szCs w:val="20"/>
          <w:lang w:val="el-GR"/>
        </w:rPr>
        <w:t>σ</w:t>
      </w:r>
      <w:r w:rsidRPr="00563CEF">
        <w:rPr>
          <w:sz w:val="20"/>
          <w:szCs w:val="20"/>
          <w:lang w:val="el-GR"/>
        </w:rPr>
        <w:t>τ</w:t>
      </w:r>
      <w:r>
        <w:rPr>
          <w:sz w:val="20"/>
          <w:szCs w:val="20"/>
          <w:lang w:val="el-GR"/>
        </w:rPr>
        <w:t>ις</w:t>
      </w:r>
      <w:r w:rsidRPr="00563CEF">
        <w:rPr>
          <w:sz w:val="20"/>
          <w:szCs w:val="20"/>
          <w:lang w:val="el-GR"/>
        </w:rPr>
        <w:t xml:space="preserve"> 27 Μαΐου.</w:t>
      </w:r>
    </w:p>
    <w:p w14:paraId="4C09ED00" w14:textId="77777777" w:rsidR="006D2EC6" w:rsidRDefault="006D2EC6" w:rsidP="006D2EC6">
      <w:pPr>
        <w:pStyle w:val="BodyText"/>
        <w:ind w:left="1758" w:right="227"/>
        <w:jc w:val="both"/>
        <w:rPr>
          <w:lang w:val="el-GR"/>
        </w:rPr>
      </w:pPr>
    </w:p>
    <w:p w14:paraId="33D601D3" w14:textId="77777777" w:rsidR="006D2EC6" w:rsidRPr="00FC0851" w:rsidRDefault="006D2EC6" w:rsidP="006D2EC6">
      <w:pPr>
        <w:pStyle w:val="BodyText"/>
        <w:kinsoku w:val="0"/>
        <w:overflowPunct w:val="0"/>
        <w:ind w:left="1758" w:right="227"/>
        <w:jc w:val="both"/>
        <w:rPr>
          <w:lang w:val="el-GR"/>
        </w:rPr>
      </w:pPr>
    </w:p>
    <w:p w14:paraId="3410D9EA" w14:textId="77777777" w:rsidR="00B14DB5" w:rsidRDefault="00B14DB5">
      <w:pPr>
        <w:rPr>
          <w:rFonts w:ascii="Arial" w:eastAsia="Arial" w:hAnsi="Arial" w:cs="Arial"/>
          <w:color w:val="231F20"/>
          <w:sz w:val="20"/>
          <w:szCs w:val="20"/>
        </w:rPr>
      </w:pPr>
    </w:p>
    <w:p w14:paraId="0584ACD2" w14:textId="77777777" w:rsidR="00396EC5" w:rsidRDefault="00396EC5">
      <w:pPr>
        <w:rPr>
          <w:rFonts w:ascii="Arial" w:eastAsia="Arial" w:hAnsi="Arial" w:cs="Arial"/>
          <w:color w:val="231F20"/>
          <w:sz w:val="20"/>
          <w:szCs w:val="20"/>
        </w:rPr>
      </w:pPr>
    </w:p>
    <w:p w14:paraId="4DE69A5A" w14:textId="77777777" w:rsidR="00396EC5" w:rsidRDefault="00396EC5">
      <w:pPr>
        <w:rPr>
          <w:rFonts w:ascii="Arial" w:eastAsia="Arial" w:hAnsi="Arial" w:cs="Arial"/>
          <w:color w:val="231F20"/>
          <w:sz w:val="20"/>
          <w:szCs w:val="20"/>
        </w:rPr>
      </w:pPr>
    </w:p>
    <w:p w14:paraId="22BC5307" w14:textId="77777777" w:rsidR="00396EC5" w:rsidRDefault="00396EC5">
      <w:pPr>
        <w:rPr>
          <w:rFonts w:ascii="Arial" w:eastAsia="Arial" w:hAnsi="Arial" w:cs="Arial"/>
          <w:color w:val="231F20"/>
          <w:sz w:val="20"/>
          <w:szCs w:val="20"/>
        </w:rPr>
      </w:pPr>
    </w:p>
    <w:p w14:paraId="2DC9EF56" w14:textId="77777777" w:rsidR="00396EC5" w:rsidRDefault="00396EC5">
      <w:pPr>
        <w:rPr>
          <w:rFonts w:ascii="Arial" w:eastAsia="Arial" w:hAnsi="Arial" w:cs="Arial"/>
          <w:color w:val="231F20"/>
          <w:sz w:val="20"/>
          <w:szCs w:val="20"/>
        </w:rPr>
      </w:pPr>
    </w:p>
    <w:p w14:paraId="36EF8E22" w14:textId="77777777" w:rsidR="00396EC5" w:rsidRDefault="00396EC5">
      <w:pPr>
        <w:rPr>
          <w:rFonts w:ascii="Arial" w:eastAsia="Arial" w:hAnsi="Arial" w:cs="Arial"/>
          <w:color w:val="231F20"/>
          <w:sz w:val="20"/>
          <w:szCs w:val="20"/>
        </w:rPr>
      </w:pPr>
    </w:p>
    <w:p w14:paraId="1F2C8AAA" w14:textId="77777777" w:rsidR="00396EC5" w:rsidRDefault="00396EC5">
      <w:pPr>
        <w:rPr>
          <w:rFonts w:ascii="Arial" w:eastAsia="Arial" w:hAnsi="Arial" w:cs="Arial"/>
          <w:color w:val="231F20"/>
          <w:sz w:val="20"/>
          <w:szCs w:val="20"/>
        </w:rPr>
      </w:pPr>
    </w:p>
    <w:p w14:paraId="0AD06D35" w14:textId="77777777" w:rsidR="00396EC5" w:rsidRDefault="00396EC5">
      <w:pPr>
        <w:rPr>
          <w:rFonts w:ascii="Arial" w:eastAsia="Arial" w:hAnsi="Arial" w:cs="Arial"/>
          <w:color w:val="231F20"/>
          <w:sz w:val="20"/>
          <w:szCs w:val="20"/>
        </w:rPr>
      </w:pPr>
    </w:p>
    <w:p w14:paraId="78FA4EBC" w14:textId="77777777" w:rsidR="00396EC5" w:rsidRDefault="00396EC5">
      <w:pPr>
        <w:rPr>
          <w:rFonts w:ascii="Arial" w:eastAsia="Arial" w:hAnsi="Arial" w:cs="Arial"/>
          <w:color w:val="231F20"/>
          <w:sz w:val="20"/>
          <w:szCs w:val="20"/>
        </w:rPr>
      </w:pPr>
    </w:p>
    <w:p w14:paraId="35AB8340" w14:textId="77777777" w:rsidR="00396EC5" w:rsidRDefault="00396EC5">
      <w:pPr>
        <w:rPr>
          <w:rFonts w:ascii="Arial" w:eastAsia="Arial" w:hAnsi="Arial" w:cs="Arial"/>
          <w:color w:val="231F20"/>
          <w:sz w:val="20"/>
          <w:szCs w:val="20"/>
        </w:rPr>
      </w:pPr>
    </w:p>
    <w:p w14:paraId="0FD6F8F5" w14:textId="77777777" w:rsidR="00396EC5" w:rsidRDefault="00396EC5">
      <w:pPr>
        <w:rPr>
          <w:rFonts w:ascii="Arial" w:eastAsia="Arial" w:hAnsi="Arial" w:cs="Arial"/>
          <w:color w:val="231F20"/>
          <w:sz w:val="20"/>
          <w:szCs w:val="20"/>
        </w:rPr>
      </w:pPr>
    </w:p>
    <w:p w14:paraId="45198627" w14:textId="77777777" w:rsidR="00396EC5" w:rsidRDefault="00396EC5">
      <w:pPr>
        <w:rPr>
          <w:rFonts w:ascii="Arial" w:eastAsia="Arial" w:hAnsi="Arial" w:cs="Arial"/>
          <w:color w:val="231F20"/>
          <w:sz w:val="20"/>
          <w:szCs w:val="20"/>
        </w:rPr>
      </w:pPr>
    </w:p>
    <w:p w14:paraId="7F3C5404" w14:textId="77777777" w:rsidR="00396EC5" w:rsidRDefault="00396EC5">
      <w:pPr>
        <w:rPr>
          <w:rFonts w:ascii="Arial" w:eastAsia="Arial" w:hAnsi="Arial" w:cs="Arial"/>
          <w:color w:val="231F20"/>
          <w:sz w:val="20"/>
          <w:szCs w:val="20"/>
        </w:rPr>
      </w:pPr>
    </w:p>
    <w:p w14:paraId="48701317" w14:textId="77777777" w:rsidR="00396EC5" w:rsidRDefault="00396EC5">
      <w:pPr>
        <w:rPr>
          <w:rFonts w:ascii="Arial" w:eastAsia="Arial" w:hAnsi="Arial" w:cs="Arial"/>
          <w:color w:val="231F20"/>
          <w:sz w:val="20"/>
          <w:szCs w:val="20"/>
        </w:rPr>
      </w:pPr>
    </w:p>
    <w:p w14:paraId="0E993A17" w14:textId="77777777" w:rsidR="00396EC5" w:rsidRDefault="00396EC5">
      <w:pPr>
        <w:rPr>
          <w:rFonts w:ascii="Arial" w:eastAsia="Arial" w:hAnsi="Arial" w:cs="Arial"/>
          <w:color w:val="231F20"/>
          <w:sz w:val="20"/>
          <w:szCs w:val="20"/>
        </w:rPr>
      </w:pPr>
    </w:p>
    <w:p w14:paraId="27564AF1" w14:textId="77777777" w:rsidR="00396EC5" w:rsidRDefault="00396EC5">
      <w:pPr>
        <w:rPr>
          <w:rFonts w:ascii="Arial" w:eastAsia="Arial" w:hAnsi="Arial" w:cs="Arial"/>
          <w:color w:val="231F20"/>
          <w:sz w:val="20"/>
          <w:szCs w:val="20"/>
        </w:rPr>
      </w:pPr>
    </w:p>
    <w:p w14:paraId="3485B713" w14:textId="77777777" w:rsidR="00396EC5" w:rsidRDefault="00396EC5">
      <w:pPr>
        <w:rPr>
          <w:rFonts w:ascii="Arial" w:eastAsia="Arial" w:hAnsi="Arial" w:cs="Arial"/>
          <w:color w:val="231F20"/>
          <w:sz w:val="20"/>
          <w:szCs w:val="20"/>
        </w:rPr>
      </w:pPr>
    </w:p>
    <w:p w14:paraId="08CD1E3C" w14:textId="4ACC070C" w:rsidR="00396EC5" w:rsidRDefault="00900059" w:rsidP="00900059">
      <w:pPr>
        <w:jc w:val="right"/>
        <w:rPr>
          <w:rFonts w:ascii="Arial" w:eastAsia="Arial" w:hAnsi="Arial" w:cs="Arial"/>
          <w:color w:val="231F20"/>
          <w:sz w:val="20"/>
          <w:szCs w:val="20"/>
        </w:rPr>
      </w:pPr>
      <w:r>
        <w:rPr>
          <w:noProof/>
          <w:lang w:eastAsia="el-GR"/>
        </w:rPr>
        <w:drawing>
          <wp:inline distT="0" distB="0" distL="0" distR="0" wp14:anchorId="10373A6B" wp14:editId="31C8D34B">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400D9E77" w14:textId="77777777" w:rsidR="00396EC5" w:rsidRDefault="00396EC5">
      <w:pPr>
        <w:rPr>
          <w:rFonts w:ascii="Arial" w:eastAsia="Arial" w:hAnsi="Arial" w:cs="Arial"/>
          <w:color w:val="231F20"/>
          <w:sz w:val="20"/>
          <w:szCs w:val="20"/>
        </w:rPr>
      </w:pPr>
    </w:p>
    <w:sectPr w:rsidR="00396EC5" w:rsidSect="0005468B">
      <w:headerReference w:type="default" r:id="rId51"/>
      <w:footerReference w:type="default" r:id="rId52"/>
      <w:headerReference w:type="first" r:id="rId53"/>
      <w:footerReference w:type="first" r:id="rId54"/>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B886" w14:textId="77777777" w:rsidR="004D66FF" w:rsidRDefault="004D66FF" w:rsidP="002453D6">
      <w:pPr>
        <w:spacing w:after="0" w:line="240" w:lineRule="auto"/>
      </w:pPr>
      <w:r>
        <w:separator/>
      </w:r>
    </w:p>
  </w:endnote>
  <w:endnote w:type="continuationSeparator" w:id="0">
    <w:p w14:paraId="792CE416" w14:textId="77777777" w:rsidR="004D66FF" w:rsidRDefault="004D66FF" w:rsidP="002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2662" w14:textId="77777777" w:rsidR="00AE6CF7" w:rsidRDefault="00AE6CF7">
    <w:pPr>
      <w:pStyle w:val="Footer"/>
    </w:pPr>
    <w:r>
      <w:rPr>
        <w:noProof/>
        <w:lang w:eastAsia="el-GR"/>
      </w:rPr>
      <mc:AlternateContent>
        <mc:Choice Requires="wps">
          <w:drawing>
            <wp:anchor distT="0" distB="0" distL="114300" distR="114300" simplePos="0" relativeHeight="251651072" behindDoc="1" locked="0" layoutInCell="0" allowOverlap="1" wp14:anchorId="5CFC8CE7" wp14:editId="5FB65C86">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680F18C6" w14:textId="77777777" w:rsidR="00AE6CF7" w:rsidRPr="001A27A8" w:rsidRDefault="00AE6CF7"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FC8CE7" id="Freeform 368" o:spid="_x0000_s1068"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" o:allowincell="f" adj="-11796480,,5400" path="m,524r9585,l9585,,,,,524xe" fillcolor="#002060" stroked="f">
              <v:stroke joinstyle="miter"/>
              <v:formulas/>
              <v:path arrowok="t" o:connecttype="custom" o:connectlocs="0,402432;6090285,402432;6090285,0;0,0;0,402432" o:connectangles="0,0,0,0,0" textboxrect="0,0,9586,525"/>
              <v:textbox>
                <w:txbxContent>
                  <w:p w14:paraId="680F18C6" w14:textId="77777777" w:rsidR="00AE6CF7" w:rsidRPr="001A27A8" w:rsidRDefault="00AE6CF7"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72085C04" wp14:editId="45BEEF67">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0C98A176" w14:textId="48475D53" w:rsidR="00AE6CF7" w:rsidRPr="000B2467" w:rsidRDefault="00AE6CF7" w:rsidP="002453D6">
                          <w:pPr>
                            <w:jc w:val="right"/>
                          </w:pPr>
                          <w:r>
                            <w:fldChar w:fldCharType="begin"/>
                          </w:r>
                          <w:r>
                            <w:instrText xml:space="preserve"> PAGE   \* MERGEFORMAT </w:instrText>
                          </w:r>
                          <w:r>
                            <w:fldChar w:fldCharType="separate"/>
                          </w:r>
                          <w:r w:rsidR="000950F8">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5C04" id="Freeform 369" o:spid="_x0000_s1047"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0C98A176" w14:textId="48475D53" w:rsidR="00AE6CF7" w:rsidRPr="000B2467" w:rsidRDefault="00AE6CF7" w:rsidP="002453D6">
                    <w:pPr>
                      <w:jc w:val="right"/>
                    </w:pPr>
                    <w:r>
                      <w:fldChar w:fldCharType="begin"/>
                    </w:r>
                    <w:r>
                      <w:instrText xml:space="preserve"> PAGE   \* MERGEFORMAT </w:instrText>
                    </w:r>
                    <w:r>
                      <w:fldChar w:fldCharType="separate"/>
                    </w:r>
                    <w:r w:rsidR="000950F8">
                      <w:rPr>
                        <w:noProof/>
                      </w:rPr>
                      <w:t>9</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FB248" w14:textId="77777777" w:rsidR="00AE6CF7" w:rsidRDefault="00AE6CF7">
    <w:pPr>
      <w:pStyle w:val="Footer"/>
    </w:pPr>
    <w:r>
      <w:rPr>
        <w:noProof/>
        <w:lang w:eastAsia="el-GR"/>
      </w:rPr>
      <mc:AlternateContent>
        <mc:Choice Requires="wps">
          <w:drawing>
            <wp:anchor distT="0" distB="0" distL="114300" distR="114300" simplePos="0" relativeHeight="251656192" behindDoc="1" locked="0" layoutInCell="0" allowOverlap="1" wp14:anchorId="1D71A6A0" wp14:editId="2C11F828">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51868632" w14:textId="77777777" w:rsidR="00AE6CF7" w:rsidRPr="001A27A8" w:rsidRDefault="00AE6CF7"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71A6A0" id="Freeform 26" o:spid="_x0000_s1089"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51868632" w14:textId="77777777" w:rsidR="00AE6CF7" w:rsidRPr="001A27A8" w:rsidRDefault="00AE6CF7"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4869DA91" wp14:editId="1FF2C3D2">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4777FEB8" w14:textId="77777777" w:rsidR="00AE6CF7" w:rsidRPr="0010490B" w:rsidRDefault="00AE6CF7"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69DA91" id="Freeform 27" o:spid="_x0000_s1090"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4777FEB8" w14:textId="77777777" w:rsidR="00AE6CF7" w:rsidRPr="0010490B" w:rsidRDefault="00AE6CF7"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6BEF" w14:textId="77777777" w:rsidR="004D66FF" w:rsidRDefault="004D66FF" w:rsidP="002453D6">
      <w:pPr>
        <w:spacing w:after="0" w:line="240" w:lineRule="auto"/>
      </w:pPr>
      <w:r>
        <w:separator/>
      </w:r>
    </w:p>
  </w:footnote>
  <w:footnote w:type="continuationSeparator" w:id="0">
    <w:p w14:paraId="550D643B" w14:textId="77777777" w:rsidR="004D66FF" w:rsidRDefault="004D66FF" w:rsidP="0024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0F47" w14:textId="77777777" w:rsidR="00AE6CF7" w:rsidRDefault="00AE6CF7">
    <w:pPr>
      <w:pStyle w:val="Header"/>
    </w:pPr>
    <w:r>
      <w:rPr>
        <w:noProof/>
        <w:lang w:eastAsia="el-GR"/>
      </w:rPr>
      <w:drawing>
        <wp:anchor distT="0" distB="0" distL="114300" distR="114300" simplePos="0" relativeHeight="251661312" behindDoc="0" locked="0" layoutInCell="1" allowOverlap="1" wp14:anchorId="1D6AC4F0" wp14:editId="2411E14A">
          <wp:simplePos x="0" y="0"/>
          <wp:positionH relativeFrom="column">
            <wp:posOffset>1130060</wp:posOffset>
          </wp:positionH>
          <wp:positionV relativeFrom="page">
            <wp:posOffset>310551</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344B" w14:textId="77777777" w:rsidR="00AE6CF7" w:rsidRDefault="00AE6CF7" w:rsidP="00CD5895">
    <w:pPr>
      <w:pStyle w:val="Header"/>
      <w:tabs>
        <w:tab w:val="left" w:pos="11340"/>
      </w:tabs>
    </w:pPr>
    <w:r>
      <w:rPr>
        <w:noProof/>
        <w:lang w:eastAsia="el-GR"/>
      </w:rPr>
      <mc:AlternateContent>
        <mc:Choice Requires="wpg">
          <w:drawing>
            <wp:anchor distT="0" distB="0" distL="114300" distR="114300" simplePos="0" relativeHeight="251664896" behindDoc="1" locked="0" layoutInCell="1" allowOverlap="1" wp14:anchorId="48F31643" wp14:editId="30A9EBFF">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E8B5" w14:textId="77777777" w:rsidR="00AE6CF7" w:rsidRPr="00C906C1" w:rsidRDefault="00AE6CF7"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48F31643" id="Group 1" o:spid="_x0000_s1070"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">
              <v:rect id="Rectangle 3" o:spid="_x0000_s1071"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72"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type id="_x0000_t202" coordsize="21600,21600" o:spt="202" path="m,l,21600r21600,l21600,xe">
                <v:stroke joinstyle="miter"/>
                <v:path gradientshapeok="t" o:connecttype="rect"/>
              </v:shapetype>
              <v:shape id="Text Box 5" o:spid="_x0000_s1073"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BCFE8B5" w14:textId="77777777" w:rsidR="00AE6CF7" w:rsidRPr="00C906C1" w:rsidRDefault="00AE6CF7"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Pr>
        <w:noProof/>
        <w:lang w:eastAsia="el-GR"/>
      </w:rPr>
      <mc:AlternateContent>
        <mc:Choice Requires="wps">
          <w:drawing>
            <wp:anchor distT="45720" distB="45720" distL="114300" distR="114300" simplePos="0" relativeHeight="251651584" behindDoc="0" locked="0" layoutInCell="1" allowOverlap="1" wp14:anchorId="01CF5F72" wp14:editId="0B8D48AC">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62E8041D" w14:textId="77777777" w:rsidR="00AE6CF7" w:rsidRPr="0008260C" w:rsidRDefault="00AE6CF7">
                          <w:pPr>
                            <w:rPr>
                              <w:sz w:val="20"/>
                            </w:rPr>
                          </w:pPr>
                          <w:r>
                            <w:rPr>
                              <w:rFonts w:ascii="Arial" w:hAnsi="Arial" w:cs="Arial"/>
                              <w:color w:val="0E3B70"/>
                              <w:sz w:val="28"/>
                              <w:lang w:val="en-US"/>
                            </w:rPr>
                            <w:t xml:space="preserve">  ΜΑΪ</w:t>
                          </w:r>
                          <w:r>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CF5F72" id="Πλαίσιο κειμένου 2" o:spid="_x0000_s1074"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" fillcolor="#e7e6e6 [3214]" stroked="f">
              <v:fill opacity="0"/>
              <v:textbox>
                <w:txbxContent>
                  <w:p w14:paraId="62E8041D" w14:textId="77777777" w:rsidR="00AE6CF7" w:rsidRPr="0008260C" w:rsidRDefault="00AE6CF7">
                    <w:pPr>
                      <w:rPr>
                        <w:sz w:val="20"/>
                      </w:rPr>
                    </w:pPr>
                    <w:r>
                      <w:rPr>
                        <w:rFonts w:ascii="Arial" w:hAnsi="Arial" w:cs="Arial"/>
                        <w:color w:val="0E3B70"/>
                        <w:sz w:val="28"/>
                        <w:lang w:val="en-US"/>
                      </w:rPr>
                      <w:t xml:space="preserve">  ΜΑΪ</w:t>
                    </w:r>
                    <w:r>
                      <w:rPr>
                        <w:rFonts w:ascii="Arial" w:hAnsi="Arial" w:cs="Arial"/>
                        <w:color w:val="0E3B70"/>
                        <w:sz w:val="28"/>
                      </w:rPr>
                      <w:t>ΟΥ</w:t>
                    </w:r>
                  </w:p>
                </w:txbxContent>
              </v:textbox>
              <w10:wrap type="square"/>
            </v:shape>
          </w:pict>
        </mc:Fallback>
      </mc:AlternateContent>
    </w:r>
    <w:r>
      <w:rPr>
        <w:noProof/>
        <w:lang w:eastAsia="el-GR"/>
      </w:rPr>
      <mc:AlternateContent>
        <mc:Choice Requires="wps">
          <w:drawing>
            <wp:anchor distT="45720" distB="45720" distL="114300" distR="114300" simplePos="0" relativeHeight="251663872" behindDoc="0" locked="0" layoutInCell="1" allowOverlap="1" wp14:anchorId="4629A110" wp14:editId="4614C496">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7185CD43" w14:textId="77777777" w:rsidR="00AE6CF7" w:rsidRPr="007F4129" w:rsidRDefault="00AE6CF7" w:rsidP="00490C0E">
                          <w:pPr>
                            <w:rPr>
                              <w:rFonts w:ascii="Arial" w:hAnsi="Arial" w:cs="Arial"/>
                              <w:color w:val="0E3B70"/>
                              <w:sz w:val="40"/>
                              <w:szCs w:val="40"/>
                              <w:lang w:val="en-US"/>
                            </w:rPr>
                          </w:pPr>
                          <w:r>
                            <w:rPr>
                              <w:rFonts w:ascii="Arial" w:hAnsi="Arial" w:cs="Arial"/>
                              <w:color w:val="0E3B70"/>
                              <w:sz w:val="40"/>
                              <w:szCs w:val="40"/>
                              <w:lang w:val="en-US"/>
                            </w:rPr>
                            <w:t>29</w:t>
                          </w:r>
                        </w:p>
                        <w:p w14:paraId="3520795A" w14:textId="77777777" w:rsidR="00AE6CF7" w:rsidRDefault="00AE6CF7"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29A110" id="_x0000_s1075"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" fillcolor="#e7e6e6 [3214]" stroked="f">
              <v:fill opacity="0"/>
              <v:textbox>
                <w:txbxContent>
                  <w:p w14:paraId="7185CD43" w14:textId="77777777" w:rsidR="00AE6CF7" w:rsidRPr="007F4129" w:rsidRDefault="00AE6CF7" w:rsidP="00490C0E">
                    <w:pPr>
                      <w:rPr>
                        <w:rFonts w:ascii="Arial" w:hAnsi="Arial" w:cs="Arial"/>
                        <w:color w:val="0E3B70"/>
                        <w:sz w:val="40"/>
                        <w:szCs w:val="40"/>
                        <w:lang w:val="en-US"/>
                      </w:rPr>
                    </w:pPr>
                    <w:r>
                      <w:rPr>
                        <w:rFonts w:ascii="Arial" w:hAnsi="Arial" w:cs="Arial"/>
                        <w:color w:val="0E3B70"/>
                        <w:sz w:val="40"/>
                        <w:szCs w:val="40"/>
                        <w:lang w:val="en-US"/>
                      </w:rPr>
                      <w:t>29</w:t>
                    </w:r>
                  </w:p>
                  <w:p w14:paraId="3520795A" w14:textId="77777777" w:rsidR="00AE6CF7" w:rsidRDefault="00AE6CF7" w:rsidP="00490C0E"/>
                </w:txbxContent>
              </v:textbox>
              <w10:wrap type="square"/>
            </v:shape>
          </w:pict>
        </mc:Fallback>
      </mc:AlternateContent>
    </w:r>
    <w:r>
      <w:rPr>
        <w:noProof/>
        <w:lang w:eastAsia="el-GR"/>
      </w:rPr>
      <mc:AlternateContent>
        <mc:Choice Requires="wpg">
          <w:drawing>
            <wp:anchor distT="0" distB="0" distL="114300" distR="114300" simplePos="0" relativeHeight="251635200" behindDoc="0" locked="0" layoutInCell="1" allowOverlap="1" wp14:anchorId="25C67A9F" wp14:editId="4A5AEE38">
              <wp:simplePos x="0" y="0"/>
              <wp:positionH relativeFrom="column">
                <wp:posOffset>1122045</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5855" y="720"/>
                          <a:ext cx="708" cy="70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12C0" w14:textId="77777777" w:rsidR="00AE6CF7" w:rsidRPr="00845D4F" w:rsidRDefault="00AE6CF7" w:rsidP="00845D4F">
                            <w:pPr>
                              <w:spacing w:line="240" w:lineRule="auto"/>
                              <w:rPr>
                                <w:rFonts w:ascii="Arial" w:hAnsi="Arial" w:cs="Arial"/>
                                <w:sz w:val="29"/>
                              </w:rPr>
                            </w:pPr>
                            <w:r w:rsidRPr="00981244">
                              <w:rPr>
                                <w:rFonts w:ascii="Arial" w:hAnsi="Arial" w:cs="Arial"/>
                                <w:color w:val="0E3B70"/>
                                <w:sz w:val="36"/>
                                <w:szCs w:val="36"/>
                              </w:rPr>
                              <w:t>Ε</w:t>
                            </w:r>
                            <w:r>
                              <w:rPr>
                                <w:rFonts w:ascii="Arial" w:hAnsi="Arial" w:cs="Arial"/>
                                <w:color w:val="0E3B70"/>
                                <w:sz w:val="36"/>
                                <w:szCs w:val="36"/>
                              </w:rPr>
                              <w:t>βδομαδιαίο</w:t>
                            </w:r>
                            <w:r w:rsidRPr="00981244">
                              <w:rPr>
                                <w:rFonts w:ascii="Arial" w:hAnsi="Arial" w:cs="Arial"/>
                                <w:color w:val="0E3B70"/>
                                <w:sz w:val="36"/>
                                <w:szCs w:val="36"/>
                              </w:rPr>
                              <w:t xml:space="preserve"> 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5C67A9F" id="Group 5" o:spid="_x0000_s1076" style="position:absolute;margin-left:88.3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">
              <v:rect id="Rectangle 7" o:spid="_x0000_s1077"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78"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rect id="Rectangle 9" o:spid="_x0000_s1079"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" filled="f"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80"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81"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82"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83"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84"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85"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86"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87"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 id="Text Box 18" o:spid="_x0000_s1088"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3C912C0" w14:textId="77777777" w:rsidR="00AE6CF7" w:rsidRPr="00845D4F" w:rsidRDefault="00AE6CF7" w:rsidP="00845D4F">
                      <w:pPr>
                        <w:spacing w:line="240" w:lineRule="auto"/>
                        <w:rPr>
                          <w:rFonts w:ascii="Arial" w:hAnsi="Arial" w:cs="Arial"/>
                          <w:sz w:val="29"/>
                        </w:rPr>
                      </w:pPr>
                      <w:r w:rsidRPr="00981244">
                        <w:rPr>
                          <w:rFonts w:ascii="Arial" w:hAnsi="Arial" w:cs="Arial"/>
                          <w:color w:val="0E3B70"/>
                          <w:sz w:val="36"/>
                          <w:szCs w:val="36"/>
                        </w:rPr>
                        <w:t>Ε</w:t>
                      </w:r>
                      <w:r>
                        <w:rPr>
                          <w:rFonts w:ascii="Arial" w:hAnsi="Arial" w:cs="Arial"/>
                          <w:color w:val="0E3B70"/>
                          <w:sz w:val="36"/>
                          <w:szCs w:val="36"/>
                        </w:rPr>
                        <w:t>βδομαδιαίο</w:t>
                      </w:r>
                      <w:r w:rsidRPr="00981244">
                        <w:rPr>
                          <w:rFonts w:ascii="Arial" w:hAnsi="Arial" w:cs="Arial"/>
                          <w:color w:val="0E3B70"/>
                          <w:sz w:val="36"/>
                          <w:szCs w:val="36"/>
                        </w:rPr>
                        <w:t xml:space="preserve"> 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v:textbox>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2" w15:restartNumberingAfterBreak="0">
    <w:nsid w:val="35A41527"/>
    <w:multiLevelType w:val="hybridMultilevel"/>
    <w:tmpl w:val="3CCCB080"/>
    <w:lvl w:ilvl="0" w:tplc="04080001">
      <w:start w:val="1"/>
      <w:numFmt w:val="bullet"/>
      <w:lvlText w:val=""/>
      <w:lvlJc w:val="left"/>
      <w:pPr>
        <w:ind w:left="2118" w:hanging="360"/>
      </w:pPr>
      <w:rPr>
        <w:rFonts w:ascii="Symbol" w:hAnsi="Symbol" w:hint="default"/>
      </w:rPr>
    </w:lvl>
    <w:lvl w:ilvl="1" w:tplc="04080003" w:tentative="1">
      <w:start w:val="1"/>
      <w:numFmt w:val="bullet"/>
      <w:lvlText w:val="o"/>
      <w:lvlJc w:val="left"/>
      <w:pPr>
        <w:ind w:left="2838" w:hanging="360"/>
      </w:pPr>
      <w:rPr>
        <w:rFonts w:ascii="Courier New" w:hAnsi="Courier New" w:cs="Courier New" w:hint="default"/>
      </w:rPr>
    </w:lvl>
    <w:lvl w:ilvl="2" w:tplc="04080005" w:tentative="1">
      <w:start w:val="1"/>
      <w:numFmt w:val="bullet"/>
      <w:lvlText w:val=""/>
      <w:lvlJc w:val="left"/>
      <w:pPr>
        <w:ind w:left="3558" w:hanging="360"/>
      </w:pPr>
      <w:rPr>
        <w:rFonts w:ascii="Wingdings" w:hAnsi="Wingdings" w:hint="default"/>
      </w:rPr>
    </w:lvl>
    <w:lvl w:ilvl="3" w:tplc="04080001" w:tentative="1">
      <w:start w:val="1"/>
      <w:numFmt w:val="bullet"/>
      <w:lvlText w:val=""/>
      <w:lvlJc w:val="left"/>
      <w:pPr>
        <w:ind w:left="4278" w:hanging="360"/>
      </w:pPr>
      <w:rPr>
        <w:rFonts w:ascii="Symbol" w:hAnsi="Symbol" w:hint="default"/>
      </w:rPr>
    </w:lvl>
    <w:lvl w:ilvl="4" w:tplc="04080003" w:tentative="1">
      <w:start w:val="1"/>
      <w:numFmt w:val="bullet"/>
      <w:lvlText w:val="o"/>
      <w:lvlJc w:val="left"/>
      <w:pPr>
        <w:ind w:left="4998" w:hanging="360"/>
      </w:pPr>
      <w:rPr>
        <w:rFonts w:ascii="Courier New" w:hAnsi="Courier New" w:cs="Courier New" w:hint="default"/>
      </w:rPr>
    </w:lvl>
    <w:lvl w:ilvl="5" w:tplc="04080005" w:tentative="1">
      <w:start w:val="1"/>
      <w:numFmt w:val="bullet"/>
      <w:lvlText w:val=""/>
      <w:lvlJc w:val="left"/>
      <w:pPr>
        <w:ind w:left="5718" w:hanging="360"/>
      </w:pPr>
      <w:rPr>
        <w:rFonts w:ascii="Wingdings" w:hAnsi="Wingdings" w:hint="default"/>
      </w:rPr>
    </w:lvl>
    <w:lvl w:ilvl="6" w:tplc="04080001" w:tentative="1">
      <w:start w:val="1"/>
      <w:numFmt w:val="bullet"/>
      <w:lvlText w:val=""/>
      <w:lvlJc w:val="left"/>
      <w:pPr>
        <w:ind w:left="6438" w:hanging="360"/>
      </w:pPr>
      <w:rPr>
        <w:rFonts w:ascii="Symbol" w:hAnsi="Symbol" w:hint="default"/>
      </w:rPr>
    </w:lvl>
    <w:lvl w:ilvl="7" w:tplc="04080003" w:tentative="1">
      <w:start w:val="1"/>
      <w:numFmt w:val="bullet"/>
      <w:lvlText w:val="o"/>
      <w:lvlJc w:val="left"/>
      <w:pPr>
        <w:ind w:left="7158" w:hanging="360"/>
      </w:pPr>
      <w:rPr>
        <w:rFonts w:ascii="Courier New" w:hAnsi="Courier New" w:cs="Courier New" w:hint="default"/>
      </w:rPr>
    </w:lvl>
    <w:lvl w:ilvl="8" w:tplc="04080005" w:tentative="1">
      <w:start w:val="1"/>
      <w:numFmt w:val="bullet"/>
      <w:lvlText w:val=""/>
      <w:lvlJc w:val="left"/>
      <w:pPr>
        <w:ind w:left="7878"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89"/>
    <w:rsid w:val="000001DC"/>
    <w:rsid w:val="0000239D"/>
    <w:rsid w:val="00003E34"/>
    <w:rsid w:val="00005E56"/>
    <w:rsid w:val="00023D2F"/>
    <w:rsid w:val="00030D50"/>
    <w:rsid w:val="000351F0"/>
    <w:rsid w:val="00037491"/>
    <w:rsid w:val="0004158C"/>
    <w:rsid w:val="000420F3"/>
    <w:rsid w:val="0004617C"/>
    <w:rsid w:val="00051709"/>
    <w:rsid w:val="0005468B"/>
    <w:rsid w:val="0005724E"/>
    <w:rsid w:val="00060486"/>
    <w:rsid w:val="0006554F"/>
    <w:rsid w:val="0006597A"/>
    <w:rsid w:val="0007611C"/>
    <w:rsid w:val="000769E0"/>
    <w:rsid w:val="0008260C"/>
    <w:rsid w:val="00083351"/>
    <w:rsid w:val="00084767"/>
    <w:rsid w:val="00084B5C"/>
    <w:rsid w:val="000850FB"/>
    <w:rsid w:val="00087D1A"/>
    <w:rsid w:val="00091AF8"/>
    <w:rsid w:val="00092569"/>
    <w:rsid w:val="00093C0D"/>
    <w:rsid w:val="00094A22"/>
    <w:rsid w:val="000950F8"/>
    <w:rsid w:val="000A15D1"/>
    <w:rsid w:val="000A3F80"/>
    <w:rsid w:val="000A46B4"/>
    <w:rsid w:val="000A7AFD"/>
    <w:rsid w:val="000B0710"/>
    <w:rsid w:val="000B2467"/>
    <w:rsid w:val="000B5CED"/>
    <w:rsid w:val="000C4634"/>
    <w:rsid w:val="000C4923"/>
    <w:rsid w:val="000C753C"/>
    <w:rsid w:val="000D2742"/>
    <w:rsid w:val="000D3895"/>
    <w:rsid w:val="000E25C3"/>
    <w:rsid w:val="000E68A2"/>
    <w:rsid w:val="000F25E4"/>
    <w:rsid w:val="000F362D"/>
    <w:rsid w:val="000F429E"/>
    <w:rsid w:val="000F4CC6"/>
    <w:rsid w:val="001026B6"/>
    <w:rsid w:val="001029B9"/>
    <w:rsid w:val="00103DF0"/>
    <w:rsid w:val="0010490B"/>
    <w:rsid w:val="00104C8F"/>
    <w:rsid w:val="00104E29"/>
    <w:rsid w:val="00110116"/>
    <w:rsid w:val="00114685"/>
    <w:rsid w:val="00114B74"/>
    <w:rsid w:val="001158ED"/>
    <w:rsid w:val="00116A8A"/>
    <w:rsid w:val="00122D3E"/>
    <w:rsid w:val="00124161"/>
    <w:rsid w:val="00124D18"/>
    <w:rsid w:val="00130CC5"/>
    <w:rsid w:val="001364E5"/>
    <w:rsid w:val="00141280"/>
    <w:rsid w:val="00141CF0"/>
    <w:rsid w:val="00145346"/>
    <w:rsid w:val="00146590"/>
    <w:rsid w:val="00146FD1"/>
    <w:rsid w:val="001470F0"/>
    <w:rsid w:val="00150F80"/>
    <w:rsid w:val="00153A37"/>
    <w:rsid w:val="0017739D"/>
    <w:rsid w:val="00184540"/>
    <w:rsid w:val="0018723B"/>
    <w:rsid w:val="00192240"/>
    <w:rsid w:val="00194A6E"/>
    <w:rsid w:val="00196362"/>
    <w:rsid w:val="00196AFE"/>
    <w:rsid w:val="00196E94"/>
    <w:rsid w:val="001A089C"/>
    <w:rsid w:val="001A27A8"/>
    <w:rsid w:val="001A4699"/>
    <w:rsid w:val="001A56E0"/>
    <w:rsid w:val="001A5F17"/>
    <w:rsid w:val="001A740C"/>
    <w:rsid w:val="001A7BA4"/>
    <w:rsid w:val="001C32BB"/>
    <w:rsid w:val="001C5A74"/>
    <w:rsid w:val="001C7935"/>
    <w:rsid w:val="001C7FBF"/>
    <w:rsid w:val="001D1ED6"/>
    <w:rsid w:val="001D6694"/>
    <w:rsid w:val="001E1330"/>
    <w:rsid w:val="001F123A"/>
    <w:rsid w:val="00206731"/>
    <w:rsid w:val="002078EE"/>
    <w:rsid w:val="00211B43"/>
    <w:rsid w:val="00213F8E"/>
    <w:rsid w:val="0021741C"/>
    <w:rsid w:val="002218E9"/>
    <w:rsid w:val="00230947"/>
    <w:rsid w:val="0023116F"/>
    <w:rsid w:val="0023335A"/>
    <w:rsid w:val="00233E3E"/>
    <w:rsid w:val="002361BB"/>
    <w:rsid w:val="002453D6"/>
    <w:rsid w:val="002472C1"/>
    <w:rsid w:val="002476B4"/>
    <w:rsid w:val="00250AFD"/>
    <w:rsid w:val="00253C8E"/>
    <w:rsid w:val="00257EC1"/>
    <w:rsid w:val="00262A70"/>
    <w:rsid w:val="00270E65"/>
    <w:rsid w:val="002772B3"/>
    <w:rsid w:val="00281CBC"/>
    <w:rsid w:val="00283E2F"/>
    <w:rsid w:val="00284627"/>
    <w:rsid w:val="00284BD6"/>
    <w:rsid w:val="00291081"/>
    <w:rsid w:val="002911F5"/>
    <w:rsid w:val="002932D1"/>
    <w:rsid w:val="00293A0A"/>
    <w:rsid w:val="00295065"/>
    <w:rsid w:val="002B0577"/>
    <w:rsid w:val="002B19F2"/>
    <w:rsid w:val="002B7D95"/>
    <w:rsid w:val="002C3295"/>
    <w:rsid w:val="002C442C"/>
    <w:rsid w:val="002D1076"/>
    <w:rsid w:val="002E06DD"/>
    <w:rsid w:val="002E47D9"/>
    <w:rsid w:val="002F106E"/>
    <w:rsid w:val="002F3D0F"/>
    <w:rsid w:val="0030062C"/>
    <w:rsid w:val="003013B4"/>
    <w:rsid w:val="00301BAD"/>
    <w:rsid w:val="00301FB7"/>
    <w:rsid w:val="00302B8F"/>
    <w:rsid w:val="0030410B"/>
    <w:rsid w:val="00304BE8"/>
    <w:rsid w:val="00306C02"/>
    <w:rsid w:val="003074B8"/>
    <w:rsid w:val="00307B6C"/>
    <w:rsid w:val="0031356F"/>
    <w:rsid w:val="00314EBE"/>
    <w:rsid w:val="003212BA"/>
    <w:rsid w:val="003244FC"/>
    <w:rsid w:val="0033018D"/>
    <w:rsid w:val="003307A5"/>
    <w:rsid w:val="003311B2"/>
    <w:rsid w:val="00333BCD"/>
    <w:rsid w:val="003342AD"/>
    <w:rsid w:val="003421B0"/>
    <w:rsid w:val="00342202"/>
    <w:rsid w:val="00345226"/>
    <w:rsid w:val="003461A5"/>
    <w:rsid w:val="00356276"/>
    <w:rsid w:val="00356F1E"/>
    <w:rsid w:val="00360BD0"/>
    <w:rsid w:val="00360FDD"/>
    <w:rsid w:val="00361423"/>
    <w:rsid w:val="0036327B"/>
    <w:rsid w:val="00364EDA"/>
    <w:rsid w:val="0036503D"/>
    <w:rsid w:val="003669C7"/>
    <w:rsid w:val="003750F5"/>
    <w:rsid w:val="00376821"/>
    <w:rsid w:val="00376FA3"/>
    <w:rsid w:val="00383400"/>
    <w:rsid w:val="00386919"/>
    <w:rsid w:val="003921A2"/>
    <w:rsid w:val="00394956"/>
    <w:rsid w:val="00395982"/>
    <w:rsid w:val="00395C13"/>
    <w:rsid w:val="00395DC8"/>
    <w:rsid w:val="00396EC5"/>
    <w:rsid w:val="003A07C7"/>
    <w:rsid w:val="003B0CF2"/>
    <w:rsid w:val="003B30E6"/>
    <w:rsid w:val="003B3A1B"/>
    <w:rsid w:val="003B5ED8"/>
    <w:rsid w:val="003B6756"/>
    <w:rsid w:val="003B72D6"/>
    <w:rsid w:val="003B7543"/>
    <w:rsid w:val="003B7DF7"/>
    <w:rsid w:val="003C096E"/>
    <w:rsid w:val="003C17F3"/>
    <w:rsid w:val="003C4993"/>
    <w:rsid w:val="003D00F0"/>
    <w:rsid w:val="003D1B05"/>
    <w:rsid w:val="003D77CF"/>
    <w:rsid w:val="003E060E"/>
    <w:rsid w:val="003E1660"/>
    <w:rsid w:val="003E2227"/>
    <w:rsid w:val="003E2409"/>
    <w:rsid w:val="003E639A"/>
    <w:rsid w:val="003F1792"/>
    <w:rsid w:val="003F4835"/>
    <w:rsid w:val="003F48CA"/>
    <w:rsid w:val="003F5359"/>
    <w:rsid w:val="003F7234"/>
    <w:rsid w:val="00400739"/>
    <w:rsid w:val="00401101"/>
    <w:rsid w:val="004030B4"/>
    <w:rsid w:val="00407146"/>
    <w:rsid w:val="00407521"/>
    <w:rsid w:val="00416895"/>
    <w:rsid w:val="00420A82"/>
    <w:rsid w:val="004238DA"/>
    <w:rsid w:val="0042746C"/>
    <w:rsid w:val="00434245"/>
    <w:rsid w:val="00434611"/>
    <w:rsid w:val="00435709"/>
    <w:rsid w:val="00436681"/>
    <w:rsid w:val="00437F06"/>
    <w:rsid w:val="004438B3"/>
    <w:rsid w:val="00444C20"/>
    <w:rsid w:val="004468B2"/>
    <w:rsid w:val="00451517"/>
    <w:rsid w:val="004530B1"/>
    <w:rsid w:val="004535F7"/>
    <w:rsid w:val="00461A1E"/>
    <w:rsid w:val="00461AB2"/>
    <w:rsid w:val="00462B98"/>
    <w:rsid w:val="004670A7"/>
    <w:rsid w:val="004724A3"/>
    <w:rsid w:val="00472B5F"/>
    <w:rsid w:val="0047660B"/>
    <w:rsid w:val="00477552"/>
    <w:rsid w:val="00480C9D"/>
    <w:rsid w:val="00484178"/>
    <w:rsid w:val="004871C9"/>
    <w:rsid w:val="00487B1B"/>
    <w:rsid w:val="00490C0E"/>
    <w:rsid w:val="0049168D"/>
    <w:rsid w:val="00494B3D"/>
    <w:rsid w:val="00496257"/>
    <w:rsid w:val="004A0930"/>
    <w:rsid w:val="004A37BA"/>
    <w:rsid w:val="004A4F94"/>
    <w:rsid w:val="004A5E1A"/>
    <w:rsid w:val="004B052D"/>
    <w:rsid w:val="004B0E56"/>
    <w:rsid w:val="004B2510"/>
    <w:rsid w:val="004B3074"/>
    <w:rsid w:val="004B640E"/>
    <w:rsid w:val="004C234D"/>
    <w:rsid w:val="004C32D5"/>
    <w:rsid w:val="004D10EC"/>
    <w:rsid w:val="004D1CF3"/>
    <w:rsid w:val="004D38DF"/>
    <w:rsid w:val="004D3DEB"/>
    <w:rsid w:val="004D42CB"/>
    <w:rsid w:val="004D4DD4"/>
    <w:rsid w:val="004D66FF"/>
    <w:rsid w:val="004E216F"/>
    <w:rsid w:val="004E2DB2"/>
    <w:rsid w:val="004E3CA1"/>
    <w:rsid w:val="004F112D"/>
    <w:rsid w:val="004F19D3"/>
    <w:rsid w:val="004F7C38"/>
    <w:rsid w:val="00500468"/>
    <w:rsid w:val="00501CFE"/>
    <w:rsid w:val="0050366C"/>
    <w:rsid w:val="005100F4"/>
    <w:rsid w:val="00514201"/>
    <w:rsid w:val="00514B95"/>
    <w:rsid w:val="00515A67"/>
    <w:rsid w:val="00517E86"/>
    <w:rsid w:val="00524A93"/>
    <w:rsid w:val="00530685"/>
    <w:rsid w:val="0053072C"/>
    <w:rsid w:val="005309DC"/>
    <w:rsid w:val="00531AD7"/>
    <w:rsid w:val="005355E9"/>
    <w:rsid w:val="0053577B"/>
    <w:rsid w:val="00535E2D"/>
    <w:rsid w:val="005379EB"/>
    <w:rsid w:val="005415EB"/>
    <w:rsid w:val="005418D0"/>
    <w:rsid w:val="00541C02"/>
    <w:rsid w:val="005457BB"/>
    <w:rsid w:val="00552CF5"/>
    <w:rsid w:val="00554112"/>
    <w:rsid w:val="005550FC"/>
    <w:rsid w:val="00562D52"/>
    <w:rsid w:val="00562EC9"/>
    <w:rsid w:val="00563D81"/>
    <w:rsid w:val="005641D8"/>
    <w:rsid w:val="005655A0"/>
    <w:rsid w:val="00567A3B"/>
    <w:rsid w:val="00590987"/>
    <w:rsid w:val="00593FBB"/>
    <w:rsid w:val="005A0D28"/>
    <w:rsid w:val="005A0E4A"/>
    <w:rsid w:val="005A26DC"/>
    <w:rsid w:val="005A6689"/>
    <w:rsid w:val="005C5504"/>
    <w:rsid w:val="005D0253"/>
    <w:rsid w:val="005D1DEE"/>
    <w:rsid w:val="005E3F57"/>
    <w:rsid w:val="005E7C8B"/>
    <w:rsid w:val="005F24AC"/>
    <w:rsid w:val="005F428A"/>
    <w:rsid w:val="005F4D9F"/>
    <w:rsid w:val="005F4DC6"/>
    <w:rsid w:val="006053F2"/>
    <w:rsid w:val="00606B87"/>
    <w:rsid w:val="00607F08"/>
    <w:rsid w:val="00612CF3"/>
    <w:rsid w:val="00614747"/>
    <w:rsid w:val="00617D59"/>
    <w:rsid w:val="00620D03"/>
    <w:rsid w:val="00622279"/>
    <w:rsid w:val="0062763C"/>
    <w:rsid w:val="00631660"/>
    <w:rsid w:val="0063259A"/>
    <w:rsid w:val="00632EBE"/>
    <w:rsid w:val="006332C1"/>
    <w:rsid w:val="0063365A"/>
    <w:rsid w:val="00634375"/>
    <w:rsid w:val="00635332"/>
    <w:rsid w:val="00640300"/>
    <w:rsid w:val="00642A3C"/>
    <w:rsid w:val="0064542E"/>
    <w:rsid w:val="006479A8"/>
    <w:rsid w:val="00655E52"/>
    <w:rsid w:val="00660A0F"/>
    <w:rsid w:val="00662B5A"/>
    <w:rsid w:val="00667497"/>
    <w:rsid w:val="006676AD"/>
    <w:rsid w:val="0067099A"/>
    <w:rsid w:val="006726A5"/>
    <w:rsid w:val="00681C0F"/>
    <w:rsid w:val="00681C59"/>
    <w:rsid w:val="006826B4"/>
    <w:rsid w:val="00693990"/>
    <w:rsid w:val="006A0217"/>
    <w:rsid w:val="006A6CD7"/>
    <w:rsid w:val="006A7B48"/>
    <w:rsid w:val="006A7F3F"/>
    <w:rsid w:val="006B255B"/>
    <w:rsid w:val="006B307A"/>
    <w:rsid w:val="006B3588"/>
    <w:rsid w:val="006B4525"/>
    <w:rsid w:val="006D1AE2"/>
    <w:rsid w:val="006D2EC6"/>
    <w:rsid w:val="006D6633"/>
    <w:rsid w:val="006E2BFE"/>
    <w:rsid w:val="006E5C62"/>
    <w:rsid w:val="006F4C0A"/>
    <w:rsid w:val="00703F0B"/>
    <w:rsid w:val="00704D3E"/>
    <w:rsid w:val="00723171"/>
    <w:rsid w:val="0072383A"/>
    <w:rsid w:val="0072412B"/>
    <w:rsid w:val="007243CC"/>
    <w:rsid w:val="00727766"/>
    <w:rsid w:val="00727D41"/>
    <w:rsid w:val="00730C7D"/>
    <w:rsid w:val="00731DE2"/>
    <w:rsid w:val="00732C8E"/>
    <w:rsid w:val="00736CC3"/>
    <w:rsid w:val="00740D85"/>
    <w:rsid w:val="00744CF9"/>
    <w:rsid w:val="00750E7A"/>
    <w:rsid w:val="00755070"/>
    <w:rsid w:val="00760F0A"/>
    <w:rsid w:val="0076277C"/>
    <w:rsid w:val="00767133"/>
    <w:rsid w:val="00772691"/>
    <w:rsid w:val="007730B0"/>
    <w:rsid w:val="00781496"/>
    <w:rsid w:val="007817F7"/>
    <w:rsid w:val="00781E3F"/>
    <w:rsid w:val="00783B70"/>
    <w:rsid w:val="00784216"/>
    <w:rsid w:val="00786C06"/>
    <w:rsid w:val="00790C22"/>
    <w:rsid w:val="0079292C"/>
    <w:rsid w:val="00796005"/>
    <w:rsid w:val="007B19AB"/>
    <w:rsid w:val="007C10F1"/>
    <w:rsid w:val="007C1BC0"/>
    <w:rsid w:val="007D300F"/>
    <w:rsid w:val="007D4041"/>
    <w:rsid w:val="007D4866"/>
    <w:rsid w:val="007D7AD9"/>
    <w:rsid w:val="007E0514"/>
    <w:rsid w:val="007E075D"/>
    <w:rsid w:val="007E0997"/>
    <w:rsid w:val="007E147F"/>
    <w:rsid w:val="007E3176"/>
    <w:rsid w:val="007E5F42"/>
    <w:rsid w:val="007E7AA0"/>
    <w:rsid w:val="007E7E55"/>
    <w:rsid w:val="007F4129"/>
    <w:rsid w:val="00805C32"/>
    <w:rsid w:val="00811936"/>
    <w:rsid w:val="008148F3"/>
    <w:rsid w:val="0082297D"/>
    <w:rsid w:val="008234EC"/>
    <w:rsid w:val="00824327"/>
    <w:rsid w:val="00827043"/>
    <w:rsid w:val="00827D6F"/>
    <w:rsid w:val="00832D03"/>
    <w:rsid w:val="00843D29"/>
    <w:rsid w:val="00843FA6"/>
    <w:rsid w:val="00844083"/>
    <w:rsid w:val="00844929"/>
    <w:rsid w:val="00845C5B"/>
    <w:rsid w:val="00845D4F"/>
    <w:rsid w:val="00850F73"/>
    <w:rsid w:val="00856447"/>
    <w:rsid w:val="00856B88"/>
    <w:rsid w:val="00862EDF"/>
    <w:rsid w:val="00867EC9"/>
    <w:rsid w:val="00873B6D"/>
    <w:rsid w:val="00874B4E"/>
    <w:rsid w:val="008842F4"/>
    <w:rsid w:val="0088530B"/>
    <w:rsid w:val="00886C84"/>
    <w:rsid w:val="00887B18"/>
    <w:rsid w:val="008A1B95"/>
    <w:rsid w:val="008A2EAC"/>
    <w:rsid w:val="008A4940"/>
    <w:rsid w:val="008B1D05"/>
    <w:rsid w:val="008B4C4F"/>
    <w:rsid w:val="008B6DEA"/>
    <w:rsid w:val="008C0932"/>
    <w:rsid w:val="008C1A63"/>
    <w:rsid w:val="008C1E6C"/>
    <w:rsid w:val="008C2C11"/>
    <w:rsid w:val="008D070F"/>
    <w:rsid w:val="008F0B12"/>
    <w:rsid w:val="00900059"/>
    <w:rsid w:val="00907026"/>
    <w:rsid w:val="0090719C"/>
    <w:rsid w:val="00914176"/>
    <w:rsid w:val="00914A0D"/>
    <w:rsid w:val="009166F4"/>
    <w:rsid w:val="00922055"/>
    <w:rsid w:val="009237FC"/>
    <w:rsid w:val="00925EA9"/>
    <w:rsid w:val="009276B3"/>
    <w:rsid w:val="00931480"/>
    <w:rsid w:val="00931A2E"/>
    <w:rsid w:val="00932737"/>
    <w:rsid w:val="00932F62"/>
    <w:rsid w:val="009355F8"/>
    <w:rsid w:val="00936BF8"/>
    <w:rsid w:val="009377EE"/>
    <w:rsid w:val="0094161F"/>
    <w:rsid w:val="00941981"/>
    <w:rsid w:val="00944323"/>
    <w:rsid w:val="009458F8"/>
    <w:rsid w:val="009478E2"/>
    <w:rsid w:val="009528C3"/>
    <w:rsid w:val="00954F5F"/>
    <w:rsid w:val="009603ED"/>
    <w:rsid w:val="00963570"/>
    <w:rsid w:val="00967456"/>
    <w:rsid w:val="0097104A"/>
    <w:rsid w:val="00972A4C"/>
    <w:rsid w:val="0097362C"/>
    <w:rsid w:val="00976AF1"/>
    <w:rsid w:val="00981244"/>
    <w:rsid w:val="00981C88"/>
    <w:rsid w:val="009843ED"/>
    <w:rsid w:val="009906A8"/>
    <w:rsid w:val="00997063"/>
    <w:rsid w:val="009970BA"/>
    <w:rsid w:val="009B08ED"/>
    <w:rsid w:val="009B090E"/>
    <w:rsid w:val="009C1079"/>
    <w:rsid w:val="009C30AC"/>
    <w:rsid w:val="009C3B76"/>
    <w:rsid w:val="009C6C0E"/>
    <w:rsid w:val="009D1C7F"/>
    <w:rsid w:val="009D4ADD"/>
    <w:rsid w:val="009F3F2A"/>
    <w:rsid w:val="009F4DCB"/>
    <w:rsid w:val="00A04700"/>
    <w:rsid w:val="00A066C2"/>
    <w:rsid w:val="00A069C8"/>
    <w:rsid w:val="00A071E7"/>
    <w:rsid w:val="00A10A98"/>
    <w:rsid w:val="00A11215"/>
    <w:rsid w:val="00A165F3"/>
    <w:rsid w:val="00A1727C"/>
    <w:rsid w:val="00A2013C"/>
    <w:rsid w:val="00A22052"/>
    <w:rsid w:val="00A22D9F"/>
    <w:rsid w:val="00A26C8B"/>
    <w:rsid w:val="00A30513"/>
    <w:rsid w:val="00A31F42"/>
    <w:rsid w:val="00A44C2E"/>
    <w:rsid w:val="00A468AD"/>
    <w:rsid w:val="00A47D70"/>
    <w:rsid w:val="00A51EAD"/>
    <w:rsid w:val="00A6378F"/>
    <w:rsid w:val="00A64969"/>
    <w:rsid w:val="00A653E5"/>
    <w:rsid w:val="00A70658"/>
    <w:rsid w:val="00A71109"/>
    <w:rsid w:val="00A7268B"/>
    <w:rsid w:val="00A72E17"/>
    <w:rsid w:val="00A7364E"/>
    <w:rsid w:val="00A842E8"/>
    <w:rsid w:val="00A86493"/>
    <w:rsid w:val="00A86685"/>
    <w:rsid w:val="00A86A40"/>
    <w:rsid w:val="00A86C2C"/>
    <w:rsid w:val="00A96C06"/>
    <w:rsid w:val="00AA2084"/>
    <w:rsid w:val="00AB17E7"/>
    <w:rsid w:val="00AB5242"/>
    <w:rsid w:val="00AC0FA3"/>
    <w:rsid w:val="00AC307F"/>
    <w:rsid w:val="00AC341D"/>
    <w:rsid w:val="00AC6E39"/>
    <w:rsid w:val="00AD33DC"/>
    <w:rsid w:val="00AD5BBF"/>
    <w:rsid w:val="00AD65D3"/>
    <w:rsid w:val="00AD6A93"/>
    <w:rsid w:val="00AE1253"/>
    <w:rsid w:val="00AE1267"/>
    <w:rsid w:val="00AE555D"/>
    <w:rsid w:val="00AE6CF7"/>
    <w:rsid w:val="00AF18C2"/>
    <w:rsid w:val="00AF1ED1"/>
    <w:rsid w:val="00AF3A37"/>
    <w:rsid w:val="00AF3C49"/>
    <w:rsid w:val="00B02F57"/>
    <w:rsid w:val="00B077CC"/>
    <w:rsid w:val="00B10F76"/>
    <w:rsid w:val="00B116C4"/>
    <w:rsid w:val="00B14DB5"/>
    <w:rsid w:val="00B15D55"/>
    <w:rsid w:val="00B16EB4"/>
    <w:rsid w:val="00B20CCA"/>
    <w:rsid w:val="00B23E32"/>
    <w:rsid w:val="00B24177"/>
    <w:rsid w:val="00B25896"/>
    <w:rsid w:val="00B2642A"/>
    <w:rsid w:val="00B26DCB"/>
    <w:rsid w:val="00B34189"/>
    <w:rsid w:val="00B40EF5"/>
    <w:rsid w:val="00B41175"/>
    <w:rsid w:val="00B449ED"/>
    <w:rsid w:val="00B477F1"/>
    <w:rsid w:val="00B513EA"/>
    <w:rsid w:val="00B55790"/>
    <w:rsid w:val="00B60024"/>
    <w:rsid w:val="00B6080F"/>
    <w:rsid w:val="00B61FC7"/>
    <w:rsid w:val="00B62C63"/>
    <w:rsid w:val="00B65844"/>
    <w:rsid w:val="00B65D25"/>
    <w:rsid w:val="00B66FE0"/>
    <w:rsid w:val="00B6717D"/>
    <w:rsid w:val="00B728DB"/>
    <w:rsid w:val="00B748B8"/>
    <w:rsid w:val="00B75118"/>
    <w:rsid w:val="00B75DCF"/>
    <w:rsid w:val="00B767CC"/>
    <w:rsid w:val="00B838F6"/>
    <w:rsid w:val="00B842D7"/>
    <w:rsid w:val="00B84B0C"/>
    <w:rsid w:val="00B86B7C"/>
    <w:rsid w:val="00B87B78"/>
    <w:rsid w:val="00B91514"/>
    <w:rsid w:val="00B919AD"/>
    <w:rsid w:val="00B95063"/>
    <w:rsid w:val="00B978BC"/>
    <w:rsid w:val="00BA12FF"/>
    <w:rsid w:val="00BA55CA"/>
    <w:rsid w:val="00BA7E32"/>
    <w:rsid w:val="00BB0EFD"/>
    <w:rsid w:val="00BB1A21"/>
    <w:rsid w:val="00BB2DEB"/>
    <w:rsid w:val="00BB4904"/>
    <w:rsid w:val="00BB499D"/>
    <w:rsid w:val="00BB7460"/>
    <w:rsid w:val="00BB751D"/>
    <w:rsid w:val="00BC3C04"/>
    <w:rsid w:val="00BC5E24"/>
    <w:rsid w:val="00BC7325"/>
    <w:rsid w:val="00BD081A"/>
    <w:rsid w:val="00BE027E"/>
    <w:rsid w:val="00C00818"/>
    <w:rsid w:val="00C11511"/>
    <w:rsid w:val="00C21843"/>
    <w:rsid w:val="00C22550"/>
    <w:rsid w:val="00C33D15"/>
    <w:rsid w:val="00C344E3"/>
    <w:rsid w:val="00C373C2"/>
    <w:rsid w:val="00C428C6"/>
    <w:rsid w:val="00C42B46"/>
    <w:rsid w:val="00C42F15"/>
    <w:rsid w:val="00C43528"/>
    <w:rsid w:val="00C43B1F"/>
    <w:rsid w:val="00C44E90"/>
    <w:rsid w:val="00C45033"/>
    <w:rsid w:val="00C539A9"/>
    <w:rsid w:val="00C54695"/>
    <w:rsid w:val="00C6016D"/>
    <w:rsid w:val="00C614B4"/>
    <w:rsid w:val="00C672C7"/>
    <w:rsid w:val="00C67964"/>
    <w:rsid w:val="00C85ED1"/>
    <w:rsid w:val="00C876C5"/>
    <w:rsid w:val="00C906C1"/>
    <w:rsid w:val="00C94572"/>
    <w:rsid w:val="00CA403A"/>
    <w:rsid w:val="00CA56B3"/>
    <w:rsid w:val="00CA5EEA"/>
    <w:rsid w:val="00CB14E8"/>
    <w:rsid w:val="00CB1AFF"/>
    <w:rsid w:val="00CC2043"/>
    <w:rsid w:val="00CD5895"/>
    <w:rsid w:val="00CD79FC"/>
    <w:rsid w:val="00CF124B"/>
    <w:rsid w:val="00CF401A"/>
    <w:rsid w:val="00CF5DA7"/>
    <w:rsid w:val="00D12C2A"/>
    <w:rsid w:val="00D12CBF"/>
    <w:rsid w:val="00D17A39"/>
    <w:rsid w:val="00D23979"/>
    <w:rsid w:val="00D33538"/>
    <w:rsid w:val="00D41091"/>
    <w:rsid w:val="00D44F0B"/>
    <w:rsid w:val="00D563FD"/>
    <w:rsid w:val="00D56AD2"/>
    <w:rsid w:val="00D57E8A"/>
    <w:rsid w:val="00D62F9B"/>
    <w:rsid w:val="00D65F39"/>
    <w:rsid w:val="00D70342"/>
    <w:rsid w:val="00D72E83"/>
    <w:rsid w:val="00D75593"/>
    <w:rsid w:val="00D772BD"/>
    <w:rsid w:val="00D818C0"/>
    <w:rsid w:val="00D82DE0"/>
    <w:rsid w:val="00D83894"/>
    <w:rsid w:val="00D8787E"/>
    <w:rsid w:val="00D91BA9"/>
    <w:rsid w:val="00D95A08"/>
    <w:rsid w:val="00DA5BF0"/>
    <w:rsid w:val="00DB1ADD"/>
    <w:rsid w:val="00DB50C5"/>
    <w:rsid w:val="00DB60BB"/>
    <w:rsid w:val="00DB6B6D"/>
    <w:rsid w:val="00DC04A8"/>
    <w:rsid w:val="00DC0A55"/>
    <w:rsid w:val="00DC7A2F"/>
    <w:rsid w:val="00DD1A32"/>
    <w:rsid w:val="00DD4FE2"/>
    <w:rsid w:val="00DD6980"/>
    <w:rsid w:val="00DE44E7"/>
    <w:rsid w:val="00DE58DA"/>
    <w:rsid w:val="00DF77F1"/>
    <w:rsid w:val="00E00C05"/>
    <w:rsid w:val="00E02D1D"/>
    <w:rsid w:val="00E03181"/>
    <w:rsid w:val="00E125E9"/>
    <w:rsid w:val="00E1603E"/>
    <w:rsid w:val="00E17284"/>
    <w:rsid w:val="00E17C41"/>
    <w:rsid w:val="00E2153C"/>
    <w:rsid w:val="00E21C0B"/>
    <w:rsid w:val="00E30441"/>
    <w:rsid w:val="00E304C8"/>
    <w:rsid w:val="00E30C4A"/>
    <w:rsid w:val="00E316DE"/>
    <w:rsid w:val="00E34830"/>
    <w:rsid w:val="00E34B9B"/>
    <w:rsid w:val="00E34C83"/>
    <w:rsid w:val="00E3511A"/>
    <w:rsid w:val="00E400D7"/>
    <w:rsid w:val="00E410F7"/>
    <w:rsid w:val="00E43927"/>
    <w:rsid w:val="00E461D4"/>
    <w:rsid w:val="00E51892"/>
    <w:rsid w:val="00E51A60"/>
    <w:rsid w:val="00E52EB9"/>
    <w:rsid w:val="00E54087"/>
    <w:rsid w:val="00E5537D"/>
    <w:rsid w:val="00E64E9A"/>
    <w:rsid w:val="00E6501D"/>
    <w:rsid w:val="00E6541F"/>
    <w:rsid w:val="00E73F63"/>
    <w:rsid w:val="00E7691F"/>
    <w:rsid w:val="00E77932"/>
    <w:rsid w:val="00E82DDC"/>
    <w:rsid w:val="00E8434D"/>
    <w:rsid w:val="00E850EA"/>
    <w:rsid w:val="00E8586C"/>
    <w:rsid w:val="00E8680A"/>
    <w:rsid w:val="00E87D98"/>
    <w:rsid w:val="00E9784E"/>
    <w:rsid w:val="00EA08B1"/>
    <w:rsid w:val="00EA5261"/>
    <w:rsid w:val="00EB0185"/>
    <w:rsid w:val="00EB64B2"/>
    <w:rsid w:val="00EC314D"/>
    <w:rsid w:val="00ED083C"/>
    <w:rsid w:val="00ED404C"/>
    <w:rsid w:val="00ED76D7"/>
    <w:rsid w:val="00ED7E93"/>
    <w:rsid w:val="00EE6E44"/>
    <w:rsid w:val="00EF4C82"/>
    <w:rsid w:val="00EF4D2A"/>
    <w:rsid w:val="00F02A38"/>
    <w:rsid w:val="00F10788"/>
    <w:rsid w:val="00F1661E"/>
    <w:rsid w:val="00F21B6A"/>
    <w:rsid w:val="00F23BA0"/>
    <w:rsid w:val="00F27AF2"/>
    <w:rsid w:val="00F37B49"/>
    <w:rsid w:val="00F422D1"/>
    <w:rsid w:val="00F427ED"/>
    <w:rsid w:val="00F4339A"/>
    <w:rsid w:val="00F472D4"/>
    <w:rsid w:val="00F51585"/>
    <w:rsid w:val="00F52381"/>
    <w:rsid w:val="00F52E66"/>
    <w:rsid w:val="00F5309A"/>
    <w:rsid w:val="00F54AE6"/>
    <w:rsid w:val="00F54C33"/>
    <w:rsid w:val="00F57768"/>
    <w:rsid w:val="00F612C8"/>
    <w:rsid w:val="00F617ED"/>
    <w:rsid w:val="00F67D88"/>
    <w:rsid w:val="00F70EC8"/>
    <w:rsid w:val="00F71242"/>
    <w:rsid w:val="00F7156E"/>
    <w:rsid w:val="00F71759"/>
    <w:rsid w:val="00F731E2"/>
    <w:rsid w:val="00F7421D"/>
    <w:rsid w:val="00F77548"/>
    <w:rsid w:val="00F84E86"/>
    <w:rsid w:val="00F904F4"/>
    <w:rsid w:val="00F92FE7"/>
    <w:rsid w:val="00F9484D"/>
    <w:rsid w:val="00F95197"/>
    <w:rsid w:val="00FB40BC"/>
    <w:rsid w:val="00FB5243"/>
    <w:rsid w:val="00FB576D"/>
    <w:rsid w:val="00FB61E8"/>
    <w:rsid w:val="00FB6722"/>
    <w:rsid w:val="00FB6BEA"/>
    <w:rsid w:val="00FB6D2C"/>
    <w:rsid w:val="00FC1B63"/>
    <w:rsid w:val="00FC2B37"/>
    <w:rsid w:val="00FC3F6C"/>
    <w:rsid w:val="00FC67AE"/>
    <w:rsid w:val="00FD4AFE"/>
    <w:rsid w:val="00FE2190"/>
    <w:rsid w:val="00FE233E"/>
    <w:rsid w:val="00FE73A4"/>
    <w:rsid w:val="00FE7E46"/>
    <w:rsid w:val="00FF225E"/>
    <w:rsid w:val="00FF44DB"/>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5D4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CommentReference">
    <w:name w:val="annotation reference"/>
    <w:basedOn w:val="DefaultParagraphFont"/>
    <w:uiPriority w:val="99"/>
    <w:semiHidden/>
    <w:unhideWhenUsed/>
    <w:rsid w:val="00FE7E46"/>
    <w:rPr>
      <w:sz w:val="16"/>
      <w:szCs w:val="16"/>
    </w:rPr>
  </w:style>
  <w:style w:type="paragraph" w:styleId="CommentText">
    <w:name w:val="annotation text"/>
    <w:basedOn w:val="Normal"/>
    <w:link w:val="CommentTextChar"/>
    <w:uiPriority w:val="99"/>
    <w:semiHidden/>
    <w:unhideWhenUsed/>
    <w:rsid w:val="00FE7E46"/>
    <w:pPr>
      <w:spacing w:line="240" w:lineRule="auto"/>
    </w:pPr>
    <w:rPr>
      <w:sz w:val="20"/>
      <w:szCs w:val="20"/>
    </w:rPr>
  </w:style>
  <w:style w:type="character" w:customStyle="1" w:styleId="CommentTextChar">
    <w:name w:val="Comment Text Char"/>
    <w:basedOn w:val="DefaultParagraphFont"/>
    <w:link w:val="CommentText"/>
    <w:uiPriority w:val="99"/>
    <w:semiHidden/>
    <w:rsid w:val="00FE7E46"/>
    <w:rPr>
      <w:sz w:val="20"/>
      <w:szCs w:val="20"/>
    </w:rPr>
  </w:style>
  <w:style w:type="paragraph" w:styleId="CommentSubject">
    <w:name w:val="annotation subject"/>
    <w:basedOn w:val="CommentText"/>
    <w:next w:val="CommentText"/>
    <w:link w:val="CommentSubjectChar"/>
    <w:uiPriority w:val="99"/>
    <w:semiHidden/>
    <w:unhideWhenUsed/>
    <w:rsid w:val="00FE7E46"/>
    <w:rPr>
      <w:b/>
      <w:bCs/>
    </w:rPr>
  </w:style>
  <w:style w:type="character" w:customStyle="1" w:styleId="CommentSubjectChar">
    <w:name w:val="Comment Subject Char"/>
    <w:basedOn w:val="CommentTextChar"/>
    <w:link w:val="CommentSubject"/>
    <w:uiPriority w:val="99"/>
    <w:semiHidden/>
    <w:rsid w:val="00FE7E46"/>
    <w:rPr>
      <w:b/>
      <w:bCs/>
      <w:sz w:val="20"/>
      <w:szCs w:val="20"/>
    </w:rPr>
  </w:style>
  <w:style w:type="character" w:styleId="Hyperlink">
    <w:name w:val="Hyperlink"/>
    <w:basedOn w:val="DefaultParagraphFont"/>
    <w:uiPriority w:val="99"/>
    <w:unhideWhenUsed/>
    <w:rsid w:val="00306C02"/>
    <w:rPr>
      <w:color w:val="0563C1" w:themeColor="hyperlink"/>
      <w:u w:val="single"/>
    </w:rPr>
  </w:style>
  <w:style w:type="character" w:styleId="FollowedHyperlink">
    <w:name w:val="FollowedHyperlink"/>
    <w:basedOn w:val="DefaultParagraphFont"/>
    <w:uiPriority w:val="99"/>
    <w:semiHidden/>
    <w:unhideWhenUsed/>
    <w:rsid w:val="00AF1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73943">
      <w:bodyDiv w:val="1"/>
      <w:marLeft w:val="0"/>
      <w:marRight w:val="0"/>
      <w:marTop w:val="0"/>
      <w:marBottom w:val="0"/>
      <w:divBdr>
        <w:top w:val="none" w:sz="0" w:space="0" w:color="auto"/>
        <w:left w:val="none" w:sz="0" w:space="0" w:color="auto"/>
        <w:bottom w:val="none" w:sz="0" w:space="0" w:color="auto"/>
        <w:right w:val="none" w:sz="0" w:space="0" w:color="auto"/>
      </w:divBdr>
    </w:div>
    <w:div w:id="17415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39" Type="http://schemas.openxmlformats.org/officeDocument/2006/relationships/image" Target="media/image6.png"/><Relationship Id="rId42" Type="http://schemas.openxmlformats.org/officeDocument/2006/relationships/image" Target="media/image7.png"/><Relationship Id="rId47" Type="http://schemas.openxmlformats.org/officeDocument/2006/relationships/image" Target="media/image200.wmf"/><Relationship Id="rId50" Type="http://schemas.openxmlformats.org/officeDocument/2006/relationships/image" Target="media/image11.emf"/><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38" Type="http://schemas.openxmlformats.org/officeDocument/2006/relationships/image" Target="media/image5.wmf"/><Relationship Id="rId46" Type="http://schemas.openxmlformats.org/officeDocument/2006/relationships/image" Target="media/image9.wmf"/><Relationship Id="rId2" Type="http://schemas.openxmlformats.org/officeDocument/2006/relationships/customXml" Target="../customXml/item2.xml"/><Relationship Id="rId29" Type="http://schemas.openxmlformats.org/officeDocument/2006/relationships/image" Target="media/image90.emf"/><Relationship Id="rId41" Type="http://schemas.openxmlformats.org/officeDocument/2006/relationships/image" Target="media/image50.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openxmlformats.org/officeDocument/2006/relationships/image" Target="media/image140.wmf"/><Relationship Id="rId40" Type="http://schemas.openxmlformats.org/officeDocument/2006/relationships/image" Target="media/image20.emf"/><Relationship Id="rId45" Type="http://schemas.openxmlformats.org/officeDocument/2006/relationships/image" Target="media/image19.wmf"/><Relationship Id="rId53" Type="http://schemas.openxmlformats.org/officeDocument/2006/relationships/header" Target="header2.xml"/><Relationship Id="rId5" Type="http://schemas.openxmlformats.org/officeDocument/2006/relationships/customXml" Target="../customXml/item5.xml"/><Relationship Id="rId36" Type="http://schemas.openxmlformats.org/officeDocument/2006/relationships/image" Target="media/image4.wmf"/><Relationship Id="rId49" Type="http://schemas.openxmlformats.org/officeDocument/2006/relationships/image" Target="media/image210.wmf"/><Relationship Id="rId10" Type="http://schemas.openxmlformats.org/officeDocument/2006/relationships/footnotes" Target="footnotes.xml"/><Relationship Id="rId44" Type="http://schemas.openxmlformats.org/officeDocument/2006/relationships/image" Target="media/image8.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35" Type="http://schemas.openxmlformats.org/officeDocument/2006/relationships/image" Target="media/image130.wmf"/><Relationship Id="rId43" Type="http://schemas.openxmlformats.org/officeDocument/2006/relationships/image" Target="media/image7.jpeg"/><Relationship Id="rId48" Type="http://schemas.openxmlformats.org/officeDocument/2006/relationships/image" Target="media/image10.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8" Type="http://schemas.openxmlformats.org/officeDocument/2006/relationships/image" Target="media/image32.png"/><Relationship Id="rId3" Type="http://schemas.openxmlformats.org/officeDocument/2006/relationships/image" Target="media/image15.png"/><Relationship Id="rId7" Type="http://schemas.openxmlformats.org/officeDocument/2006/relationships/image" Target="media/image31.png"/><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30.png"/><Relationship Id="rId5" Type="http://schemas.openxmlformats.org/officeDocument/2006/relationships/image" Target="media/image17.png"/><Relationship Id="rId10" Type="http://schemas.openxmlformats.org/officeDocument/2006/relationships/image" Target="media/image34.png"/><Relationship Id="rId4" Type="http://schemas.openxmlformats.org/officeDocument/2006/relationships/image" Target="media/image16.png"/><Relationship Id="rId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51BEC5-1E6B-4E65-AB84-C980E0AD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4173</Words>
  <Characters>22537</Characters>
  <Application>Microsoft Office Word</Application>
  <DocSecurity>0</DocSecurity>
  <Lines>187</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Kostats Sarris</cp:lastModifiedBy>
  <cp:revision>2</cp:revision>
  <cp:lastPrinted>2020-05-28T13:09:00Z</cp:lastPrinted>
  <dcterms:created xsi:type="dcterms:W3CDTF">2020-05-29T10:24:00Z</dcterms:created>
  <dcterms:modified xsi:type="dcterms:W3CDTF">2020-05-29T10:24:00Z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ies>
</file>