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ΠΡΟΚΗΡΥΞΗ ΚΑΘΕΣΤΩΤΟΣ «ΝΕΕΣ ΑΝΕΞΑΡΤΗΤΕΣ ΜΜΕ» ΝΟΜΟΥ  4399/2016</w:t>
      </w:r>
    </w:p>
    <w:p w:rsidR="00E324FE" w:rsidRPr="00E324FE" w:rsidRDefault="00E324FE" w:rsidP="00E324FE">
      <w:pPr>
        <w:spacing w:after="200" w:line="240" w:lineRule="auto"/>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ab/>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 xml:space="preserve">Άρθρο 1 </w:t>
      </w:r>
    </w:p>
    <w:p w:rsidR="00E324FE" w:rsidRPr="00E324FE" w:rsidRDefault="00E324FE" w:rsidP="00E324FE">
      <w:pPr>
        <w:spacing w:after="200" w:line="240" w:lineRule="auto"/>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ab/>
      </w:r>
      <w:r w:rsidRPr="00E324FE">
        <w:rPr>
          <w:rFonts w:ascii="Calibri" w:eastAsia="Times New Roman" w:hAnsi="Calibri" w:cs="Times New Roman"/>
          <w:b/>
          <w:bCs/>
          <w:color w:val="000000"/>
          <w:sz w:val="20"/>
          <w:szCs w:val="20"/>
          <w:lang w:eastAsia="el-GR"/>
        </w:rPr>
        <w:tab/>
        <w:t>Σκοπός-Διάρκεια Καθεστώτος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Νέες ανεξάρτητες ΜΜΕ: Στόχος του καθεστώτος είναι η παροχή ενός πλήρους πλαισίου κινήτρων με βασικό στόχο τη δημιουργία νέων ανεξάρτητων επιχειρηματικών πρωτοβουλιών σε νεοσύστατες ή σε υπό ίδρυση ανεξάρτητες ΜΜΕ που προτίθενται να  πραγματοποιήσουν αρχική επένδυση σε κάποιον από τους επιλέξιμους κλάδους του νόμου.</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ημερομηνία έναρξης της υποβολής αιτήσεων υπαγωγής επενδυτικών σχεδίων στο παρόν καθεστώς είναι η 12 Οκτωβρίου 2016. Ημερομηνία λήξης του κύκλου υποβολών ορίζεται η  30 Νοεμβρίου 2016.</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 συνολικός προϋπολογισμός του παρόντος καθεστώτος για το έτος 2016 ανέρχεται σε 150.000.000 ευρώ, εκ των οποίων τα 100.000.000 ευρώ που αφορούν τα είδη ενίσχυσης της επιχορήγησης, της επιδότησης χρηματοδοτικής μίσθωσης και της επιδότησης του κόστους της δημιουργούμενης απασχόλησης προέρχονται από τον Προϋπολογισμό Δημοσίων Επενδύσεων και τα 50.000.000 ευρώ που αφορούν το είδος ενίσχυσης της φορολογικής απαλλαγής.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 xml:space="preserve">Ορισμοί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Για τους σκοπούς της παρούσας προκήρυξης, εκτός από τους ορισμούς που περιλαμβάνονται σε αυτήν, ισχύουν και οι ορισμοί του άρθρου 2 του Γενικού Απαλλακτικού Κανονισμού (Γ.Α.Κ. - Κανονισμός 651/2014 της Επιτροπής).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3</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Εφαρμοστέο Δίκαιο</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Οι ενισχύσεις του παρόντος καθεστώτος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στον παρόν καθεστώς.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Στις ενισχύσεις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ενωσιακού και εθνικού δικαίου που διέπουν τις ενισχύσεις αυτές.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4</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Γενικοί κανόνες χορήγησης των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Στα καθεστώτα ενισχύσεων του παρόντος εφαρμόζονται οι παρακάτω γενικοί κανόνες: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Ενιαίο Επενδυτικό Σχέδιο (άρθρο 14 παρ. 13 εδ. α' Γ.Α.Κ.)</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Για την εφαρμογή του παρόντος καθεστώτος ενισχύσεων 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στην ίδια περιφέρεια (Nuts 3) του </w:t>
      </w:r>
      <w:r w:rsidRPr="00E324FE">
        <w:rPr>
          <w:rFonts w:ascii="Calibri" w:eastAsia="Times New Roman" w:hAnsi="Calibri" w:cs="Times New Roman"/>
          <w:color w:val="000000"/>
          <w:sz w:val="20"/>
          <w:szCs w:val="20"/>
          <w:lang w:eastAsia="el-GR"/>
        </w:rPr>
        <w:lastRenderedPageBreak/>
        <w:t>Κανονισμού (ΕΚ) 1059/2003 του Ευρωπαϊκού Κοινοβουλίου και του Συμβουλίου (ΕΕ L 154). Ως ημερομηνία έναρξης εργασιών του πρώτου επενδυτικού σχεδίου νοείται η πραγματική ημερομηνία έναρξης εργασιών του επενδυτικού σχεδίου. Όταν το ενιαίο επενδυτικό σχέδιο αποτελεί μεγάλο επενδυτικό σχέδιο (άνω των 50.000.000€) το συνολικό ποσό της ενίσχυσης για το ενιαίο έργο δεν μπορεί να υπερβαίνει το προσαρμοσμένο ποσό ενίσχυσης για μεγάλα επενδυτικά σχέδια, όπως αυτά ορίζονται στην περ. δ της παρ. 1 του άρθρου 11 ν. 4399/2016.</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Κανόνες Σώρευσης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Επενδυτικά σχέδια που ενισχύονται βάσει του παρόντος καθεστώτος δεν επιτρέπεται να υπαχθούν σε άλλο καθεστώς κρατικών ενισχύσεων ή καθεστώς «ήσσονος σημασίας» (de minimis). Κατ' εξαίρεση παρέχεται η δυνατότητα σώρευσης των ενισχύσεων του καθεστώτος αυτού με τις ενισχύσεις άλλων καθεστώτων, με την προϋπόθεση ότι η σώρευση αυτή δεν οδηγεί σε υπέρβαση της έντασης ή των ποσών ενίσχυσης που ορίζονται στο Γ.Α.Κ. ή στην οικεία απόφαση της Ευρωπαϊκής Επιτροπής (άρθρο 8 παρ. 3, 4 και 5 Γ.Α.Κ.).</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Για να εξακριβωθεί η τήρηση των ορίων στις μέγιστες εντάσεις ενίσχυσης και στα μέγιστα ποσά ενίσχυσης που προβλέπονται στο Γ.Α.Κ. για το παρόν καθεστώς,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κατάτμησής του (άρθρα 4 παρ. 2 και 8 παρ. 1 Γ.Α.Κ.).</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Σε περιπτώσεις συνδυασμού των ενισχύσεων του παρόντος με ενωσιακή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Αρχή «Deggendorf»</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Στο παρόν καθεστώς ενισχύσεων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Χαρακτήρας Κινήτρου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ενισχύσεις των καθεστώτων του παρόντος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σε καθεστώς ενίσχυσης πριν από την έναρξη των εργασιών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Έναρξη των εργασιών είναι το πρώτο χρονικά σημείο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Για τις εξαγορές, ως έναρξη 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Κανόνας μη διάκρισης και της προσβασιμότητας ατόμων με αναπηρία.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ab/>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r w:rsidRPr="00E324FE">
        <w:rPr>
          <w:rFonts w:ascii="Times New Roman" w:eastAsia="Times New Roman" w:hAnsi="Times New Roman" w:cs="Times New Roman"/>
          <w:sz w:val="24"/>
          <w:szCs w:val="24"/>
          <w:lang w:eastAsia="el-GR"/>
        </w:rPr>
        <w:br/>
      </w:r>
      <w:r w:rsidRPr="00E324FE">
        <w:rPr>
          <w:rFonts w:ascii="Times New Roman" w:eastAsia="Times New Roman" w:hAnsi="Times New Roman" w:cs="Times New Roman"/>
          <w:sz w:val="24"/>
          <w:szCs w:val="24"/>
          <w:lang w:eastAsia="el-GR"/>
        </w:rPr>
        <w:br/>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5</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Όροι και προϋποθέσεις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Συμμετοχή φορέα στο κόστος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συμμετοχή του φορέα στο κόστος του επενδυτικού σχεδίου μπορεί να γίνει είτε μέσω ιδίων κεφαλαίων είτε με εξωτερική χρηματοδότηση, με την προϋπόθεση ότι το είκοσι πέντε τοις εκατό (25%) του συνολικού επενδυτικού κόστους δεν περιέχει καμία κρατική ενίσχυση, δημόσια στήριξη ή παροχή (άρθρο 14 παρ. 14 Γ.Α.Κ.).</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συμμετοχή του φορέα στο κόστος του επενδυτικού σχεδίου υπολογίζεται στο σύνολο των ενισχυόμενων δαπανών αυτού και μπορεί να καλύπτεται με τους ακόλουθους τρόπους: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Κάλυψη του κόστους του επενδυτικού σχεδίου ή τμήματος αυτού με ίδια κεφάλαια: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με αύξηση του μετοχικού ή εταιρικού κεφαλαίου του φορέα του επενδυτικού σχεδίου από νέες εισφορές σε μετρητά των εταίρων,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με αύξηση του μετοχικού ή εταιρικού κεφαλαίου του φορέα του επενδυτικού σχεδίου με κεφαλαιοποίηση αποθεματικών και με την προϋπόθεση της επαρκούς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με την ανάλωση υφιστάμενων αποθεματικών, τα οποία στην περίπτωση αυτή δεσμεύονται σε ειδικό λογαριασμό και δεν μπορούν να διανεμηθούν πριν την παρέλευση πέντε ετών προκειμένου για μεσαίες επιχειρήσεις ή τριών ετών προκειμένου για μικρές και πολύ μικρές επιχειρήσεις, από την ολοκλήρωση του επενδυτικού σχεδίου και την έναρξη της παραγωγικής λειτουργίας της επένδυσης. Το προηγούμενο εδάφιο εφαρμόζεται υπό την προϋπόθεση ότι κατά την αξιολόγηση του επενδυτικού σχεδίου διαπιστώνεται η επάρκεια της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r w:rsidRPr="00E324FE">
        <w:rPr>
          <w:rFonts w:ascii="Calibri" w:eastAsia="Times New Roman" w:hAnsi="Calibri" w:cs="Times New Roman"/>
          <w:color w:val="FF0000"/>
          <w:sz w:val="20"/>
          <w:szCs w:val="20"/>
          <w:lang w:eastAsia="el-GR"/>
        </w:rPr>
        <w:t xml:space="preserve"> </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με εκποίηση στοιχείων ενεργητικού της επιχείρησης (που αφορούν αποκλειστικά γήπεδα, κτίρια και μηχανολογικό εξοπλισμό) με απόδειξη της δυνατότητας πώλησης. Στην περίπτωση αυτή, το ποσό που δύναται να ληφθεί υπόψη για την κάλυψη των ιδίων κεφαλαίων ορίζεται ανά περίπτωση ως εξής:</w:t>
      </w:r>
    </w:p>
    <w:p w:rsidR="00E324FE" w:rsidRPr="00E324FE" w:rsidRDefault="00E324FE" w:rsidP="00E324FE">
      <w:pPr>
        <w:numPr>
          <w:ilvl w:val="0"/>
          <w:numId w:val="1"/>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Στην περίπτωση γηπέδου ή κτιρίου, το ποσό της αντικειμενικής του αξίας.</w:t>
      </w:r>
    </w:p>
    <w:p w:rsidR="00E324FE" w:rsidRPr="00E324FE" w:rsidRDefault="00E324FE" w:rsidP="00E324FE">
      <w:pPr>
        <w:numPr>
          <w:ilvl w:val="0"/>
          <w:numId w:val="1"/>
        </w:numPr>
        <w:spacing w:after="20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Στην περίπτωση μηχανημάτων το ποσό της εκτίμησης ανεξάρτητου πιστοποιημένου εκτιμητή.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Κάλυψη του κόστους του επενδυτικού σχεδίου ή τμήματος αυτού με εξωτερική χρηματοδότηση: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με τραπεζικό δάνειο ή δάνειο από άλλους χρηματοδοτικούς οργανισμούς ή ομολογιακό δάνειο εκδιδόμενο με δημόσια ή μη εγγραφή, τριετούς τουλάχιστον διάρκειας, αποκλειόμενης της μορφής του αλληλόχρεου λογαριασμού. Σύμφωνα με ρητή πρόβλεψη της σχετικής δανειακής σύμβασης, το ως άνω δάνειο συνάπτεται αποκλειστικά για την πραγματοποίηση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Σημειώνεται ότι στην περίπτωση που στις εξασφαλίσεις του δανείου εμπεριέχεται ενεχυρίαση μετρητών και ο φορέας του επενδυτικού σχεδίου αιτείται τη χρηματοδότηση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Στο Παράρτημα 1 ορίζονται τα αποδεκτά δικαιολογητικά τεκμηρίωσης της δυνατότητας κάλυψης του κόστους του επενδυτικού σχεδίου από το φορέα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Ελάχιστο ύψος επενδυτικών σχεδίων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Το ελάχιστο επιλέξιμο ύψος της επένδυσης για την υπαγωγή επενδυτικών σχεδίων στο παρόν καθεστώς ενίσχυσης ορίζεται με βάση το μέγεθος του φορέα, ήτοι: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για μεσαίες επιχειρήσεις και  συνεταιρισμούς στο ποσό των διακοσίων πενήντα χιλιάδων (250.000) ευρώ,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για μικρές επιχειρήσεις, στο ποσό των εκατόν πενήντα χιλιάδων (150.000) ευρώ,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για πολύ μικρές επιχειρήσεις, στο ποσό των εκατό χιλιάδων (100.000) ευρώ,</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για τις Κοινωνικές Συνεταιριστικές Επιχειρήσεις (Κοιν.Σ.Επ.) του N. 4019/2011 (Α' 216), καθώς και τους Αγροτικούς Συνεταιρισμούς (ΑΣ), τις Ομάδες Παραγωγών (ΟΠ) και τις Αγροτικές Εταιρικές Συμπράξεις (ΑΕΣ) του Ν. 4384/2016 (Α' 78) στο ποσό των πενήντα χιλιάδων (50.000) ευρώ.</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Για τις ανάγκες του παρόντος καθεστώτος, το μέγεθος του φορέα του επενδυτικού σχεδίου προσδιορίζεται με βάση την εταιρική σύνθεση που δηλώνεται ότι αυτός θα έχει κατά το χρόνο έναρξης εργασιών του επενδυτικού σχεδίου, και όχι με βάση την εταιρική σύνθεση του χρόνου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(οικονομικά στοιχεία και τις υφιστάμενες θέσεις απασχόλησης αυτών για τα δύο τελευταία έτη πριν την υποβολή της αίτησης υπαγωγής).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Περιεχόμενο επενδυτικού σχεδίου – Χαρακτήρας αρχικής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Τα επενδυτικά σχέδια που υπάγονται στο παρόν καθεστώς  ενισχύσεων θα πρέπει να έχουν το χαρακτήρα αρχικής επένδυσης (άρθρο 2 στοιχείο 49 Γ.Α.Κ.) και συγκεκριμένα να πληρούν μία από τις ακόλουθες προϋποθέσεις: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Δημιουργία νέας μονάδας.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 Σε περίπτωση που ο φορέας του επενδυτικού σχεδίου δεν έχει κατά την υποβολή της αίτησης υπαγωγής μία τουλάχιστον κλεισμένη διαχειριστική χρήση ή που στα υποβληθέντα οικονομικά στοιχεία δεν αποτυπώνεται η παραπάνω προϋπόθεση, τεκμαίρεται η μη πλήρωση του σχετικού κριτηρίου.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 Θεμελιώδη αλλαγή του συνόλου της παραγωγικής διαδικασίας υφιστάμενης μονάδας, με τον όρο ότι οι επιλέξιμες δαπάνες υπερβαίνουν τις αποσβέσεις κατά τη διάρκεια των τριών προηγούμενων οικονομικών ετών των στοιχείων ενεργητικού που συνδέονται με τη δραστηριότητα, η οποία πρόκειται να εκσυγχρονιστεί. Σε περίπτωση που ο φορέας του επενδυτικού σχεδίου δεν έχει κατά την υποβολή της αίτησης υπαγωγής τρεις τουλάχιστον κλεισμένες διαχειριστικές χρήσεις ή που στα υποβληθέντα οικονομικά στοιχεία δεν αποτυπώνονται σαφώς οι συνδεόμενες με την δραστηριότητα αποσβέσεις, τεκμαίρεται η μη πλήρωση του σχετικού κριτηρίου.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ε. απόκτηση του συνόλου στοιχείων ενεργητικού, που ανήκουν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επιχείρησης. </w:t>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6</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Δικαιούχοι υπαγόμενων επενδυτικών σχεδίων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 xml:space="preserve">Δικαιούχοι των ενισχύσεων του παρόντος καθεστώτος ενισχύσεων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ατομική επιχείρηση,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εμπορική εταιρεία,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συνεταιρισμός,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υπό ίδρυση ή υπό συγχώνευση εταιρείες, με την υποχρέωση να έχουν ολοκληρώσει τις διαδικασίες δημοσιότητας πριν την έναρξη εργασιών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 επιχειρήσεις που λειτουργούν με τη μορφή κοινοπραξίας με την προϋπόθεση καταχώρισής τους στο ΓΕΜΗ,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ζ. δημόσιες και δημοτικές επιχειρήσεις και θυγατρικές τους, εφόσον: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αα. δεν τους έχει ανατεθεί η εξυπηρέτηση δημόσιου σκοπού,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ββ. δεν έχει ανατεθεί από το κράτος αποκλειστικά σε αυτούς η προσφορά υπηρεσιών,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γγ. δεν επιχορηγείται η λειτουργία τους με δημόσιους πόρους για το διάστημα τήρησης των μακροχρόνιων υποχρεώσεων του άρθρου 21.</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Ειδικότερα, δικαιούχοι των ενισχύσεων του παρόντος καθεστώτος ενισχύσεων είναι οι Μικρομεσαίες Επιχειρήσεις (ΜΜΕ) που πληρούν σωρευτικά τα παρακάτω κριτήρια: α) Είναι νέες. Για τις ανάγκες του παρόντος «Νέες ΜΜΕ» λογίζονται οι υπό σύσταση ή νεοσύστατες μικρομεσαίες επιχειρήσεις, εφόσον κατά την ημερομηνία υποβολής της αίτησης υπαγωγής δεν έχει παρέλθει επταετία από την ημερομηνία καταχώρισής τους στο Γ.Ε.Μ.Η. και δεν έχουν συσταθεί μέσω συγχώνευσης, εκτός εάν η καθεμία από τις συγχωνευθείσες εμπίπτει στον περιορισμό της επταετίας. Δεν χαρακτηρίζονται ως «Νέες ΜΜΕ», οι ΜΜΕ του προηγούμενου εδαφίου, οι οποίες ελέγχονται από μετόχους επιχειρήσεων που διέκοψαν τη λειτουργία τους κατά το προηγούμενο δωδεκάμηνο, εφόσον δραστηριοποιούνται στην ίδια ή σε όμορες αγορές, β) δεν είναι συνεργαζόμενες ή συνδεδεμένες επιχειρήσεις και επιπλέον δεν συνδέονται μέσω φυσικών προσώπων με μεγάλη επιχείρηση, ανεξαρτήτως αγοράς στην οποία δραστηριοποιούνται. Στις ομάδες φυσικών προσώπων που ενεργούν από κοινού, προσμετρώνται επίσης και οι συγγενείς α’, β’ βαθμού και οι σύζυγοι αυτών.</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Δικαιούχοι για το παρόν καθεστώς είναι, επιπλέον, οι νέες ΜΜΕ στην εταιρική σύνθεση των οποίων μετέχουν και φυσικά πρόσωπα που διατηρούν μικρή ατομική επιχείρηση, εφόσον η τελευταία δεν είναι συνδεδεμένη ή συνεργαζόμενη με άλλες επιχειρήσεις.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Κατά την έννοια του άρθρου 3 του Παραρτήματος I του Γ.Α.Κ. «ΟΡΙΣΜΟΣ ΜΜΕ»:</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Ωστόσο, μια επιχείρηση μπορεί </w:t>
      </w:r>
      <w:r w:rsidRPr="00E324FE">
        <w:rPr>
          <w:rFonts w:ascii="Calibri" w:eastAsia="Times New Roman" w:hAnsi="Calibri" w:cs="Times New Roman"/>
          <w:color w:val="000000"/>
          <w:sz w:val="20"/>
          <w:szCs w:val="20"/>
          <w:lang w:eastAsia="el-GR"/>
        </w:rPr>
        <w:lastRenderedPageBreak/>
        <w:t>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δημόσιες εταιρείες συμμετοχών, εταιρείες επιχειρηματικού κεφαλαίου, φυσικά πρόσωπα ή ομάδες φυσικών προσώπων που</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ασκούν συστηματικά δραστηριότητες σε επενδύσεις επιχειρηματικού κεφαλαίου και επενδύουν ίδια κεφάλαια σε μη εισηγμένες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στο χρηματιστήριο επιχειρήσεις (business angels), εφόσον το σύνολο της επένδυσης αυτής σε μία επιχείρηση δεν υπερβαίνει</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τα 1 250 000 ευρώ·</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πανεπιστήμια ή ερευνητικά κέντρα μη κερδοσκοπικού σκοπού·</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θεσμικοί επενδυτές, συμπεριλαμβανομένων των ταμείων περιφερειακής ανάπτυξης·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αυτόνομες τοπικές αρχές με ετήσιο προϋπολογισμό μικρότερο από 10 εκατ. ευρώ και με λιγότερους από 5 000 κατοίκους.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Συνδεδεμένες επιχειρήσεις» είναι οι επιχειρήσεις που διατηρούν μεταξύ τους μία από τις ακόλουθες σχέσεις: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μια επιχείρηση κατέχει την πλειοψηφία των δικαιωμάτων ψήφου των μετόχων ή των εταίρων άλλης επιχείρησης·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μια επιχείρηση έχει το δικαίωμα να ασκεί κυριαρχική επιρροή σε άλλη επιχείρηση βάσει σύμβασης που έχει συνάψει με αυτήν</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ή δυνάμει ρήτρας του καταστατικού της τελευταίας·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Τεκμαίρεται ότι δεν υπάρχει κυριαρχική επιρροή, εφόσον οι επενδυτές που αναφέρονται στην παράγραφο 2 δεύτερο εδάφιο δεν</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υπεισέρχονται άμεσα ή έμμεσα στη διαχείριση της εξεταζόμενης επιχείρησης, με την επιφύλαξη των δικαιωμάτων που έχουν με</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την ιδιότητά τους ως μετόχων ή εταίρων.</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Συνδεδεμένες θεωρούνται επίσης οι επιχειρήσεις που διατηρούν μια από τις σχέσεις που αναφέρονται στο πρώτο εδάφιο μέσω</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μιας ή περισσότερων άλλων επιχειρήσεων ή μέσω οποιουδήποτε από τους επενδυτές που αναφέρονται στην παράγραφο 2.</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Οι επιχειρήσεις, των οποίων το επιλέξιμο ύψος των επενδυτικών σχεδίων υπερβαίνει τις πεντακόσιες χιλιάδες (500.000) ευρώ και υπάγονται στο παρόν καθεστώς ενίσχυσης, υποχρεούνται να λάβουν τη νομική μορφή εμπορικής εταιρείας ή συνεταιρισμού πριν την έναρξη εργασιών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Δεν θεωρούνται δικαιούχοι και εξαιρούνται από τις ενισχύσεις του παρόντος καθεστώτος: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οι προβληματικές επιχειρήσεις, όπως ορίζονται στην παράγραφο 18 του άρθρου 2 Γ.Α.Κ. (άρθρο 1 παρ. 4 περίπτωση γ' Γ.Α.Κ.),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επιχειρήσεις, οι οποίες έχουν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που, κατά τη χρονική στιγμή υποβολής της αίτησής τους για </w:t>
      </w:r>
      <w:r w:rsidRPr="00E324FE">
        <w:rPr>
          <w:rFonts w:ascii="Calibri" w:eastAsia="Times New Roman" w:hAnsi="Calibri" w:cs="Times New Roman"/>
          <w:color w:val="000000"/>
          <w:sz w:val="20"/>
          <w:szCs w:val="20"/>
          <w:lang w:eastAsia="el-GR"/>
        </w:rPr>
        <w:lastRenderedPageBreak/>
        <w:t xml:space="preserve">ενίσχυση, έχουν προγραμματίσει να προβούν σε παύση της εν λόγω δραστηριότητας εντός μέγιστου χρονικού διαστήματος δύο (2) ετών μετά την ολοκλήρωση του επενδυτικού σχεδίου για την οποία έχουν υποβάλει αίτηση ενίσχυσης στη συγκεκριμένη περιοχή (άρθρο 13 περίπτωση δ' Γ.Α.Κ.),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7</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Υπαγόμενα και εξαιρούμενα επενδυτικά σχέδια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Στο καθεστώς ενισχύσεων του παρόντος υπάγονται επενδυτικά σχέδια όλων των τομέων της οικονομίας, με την επιφύλαξη των επόμενων παραγράφων.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Δεν υπάγονται στα καθεστώτα ενισχύσεων του παρόντος νόμου επενδυτικά σχέδια: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Σύμφωνα με την περίπτωση α' του άρθρου 13 του Γ.Α.Κ. κατά κατηγορία: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αα. στον τομέα του χάλυβα, όπως ορίζεται στο στοιχείο 43 του άρθρου 2 Γ.Α.Κ., κατά κατηγορία,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ββ. στον τομέα των συνθετικών ινών, όπως ορίζεται στο στοιχείο 44 του άρθρου 2 Γ.Α.Κ., κατά κατηγορία,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γγ. στον τομέα του άνθρακα, όπως ο άνθρακας ορίζεται στο στοιχείο 13 του άρθρου 2 Γ.Α.Κ., σχετικά με κρατικές ενισχύσεις προς τη βιομηχανία άνθρακα,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δδ. στον τομέα της ναυπηγίας.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εε. στον τομέα παραγωγής, διανομής και υποδομών ενέργειας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στστ. στον τομέα μεταφορών (και η συναφής υποδομή), όπως ορίζεται στο στοιχείο 45 του άρθρου 2 Γ.Α.Κ., κατά κατηγορία.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Με βάση την «Εθνική Ονοματολογία Οικονομικών Δραστηριοτήτων - Κωδικοί Αριθμοί Δραστηριότητας 2008» [υ.α. 1100330/1954/ΔΜ/2008 (Β' 2149) και Εγκ./ Πολ. 1133/2008],:</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-05- (Εξόρυξη άνθρακα και λιγνίτη) έως και -09- (Υποστηρικτικές δραστηριότητες εξόρυξης).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-36- Συλλογή, επεξεργασία και παροχή νερού εκτός των υπηρεσιών αφαλάτωσης θαλασσινού νερού αποκλειστικά με χρήση ΑΠΕ.</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-41- Κατασκευές κτηρίων.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-42- Έργα πολιτικού μηχανικού.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-43- Εξειδικευμένες κατασκευαστικές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-45- Χονδρικό και λιανικό εμπόριο, επισκευή μηχανοκίνητων οχημάτων και μοτοσικλετών.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-46- Χονδρικό εμπόριο.</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-47- Λιανικό εμπόριο.</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-52- Αποθήκευση και υποστηρικτικές προς τη μεταφορά δραστηριότητες, με την επιφύλαξη της περίπτωσης α' της παραγράφου 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-53- Ταχυδρομικές και ταχυμεταφορικές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-55- Καταλύματα, με την επιφύλαξη της περίπτωσης β' της παραγράφου 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-56- Δραστηριότητες υπηρεσιών εστίασης.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-60- Δραστηριότητες προγραμματισμού και ραδιοτηλεοπτικών εκπομπών.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-64- Δραστηριότητες χρηματοπιστωτικών υπηρεσιών.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-65- Ασφαλιστικά, αντασφαλιστικά και συνταξιοδοτικά ταμεία.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-66- Δραστηριότητες συναφείς προς τις χρηματοπιστωτικές υπηρεσίες και τις ασφαλιστικές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-68- Διαχείριση ακίνητης περιουσίας.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-69- Νομικές και λογιστικές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-70- Δραστηριότητες κεντρικών γραφείων - δραστηριότητες παροχής συμβουλών διαχείρισης.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-71- Αρχιτεκτονικές δραστηριότητες και δραστηριότητες μηχανικών - τεχνικές δοκιμές και αναλύσεις.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-72- Επιστημονική έρευνα και ανάπτυξη.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-73- Διαφήμιση και έρευνα αγοράς.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-75- Κτηνιατρικές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-77- Δραστηριότητες ενοικίασης και εκμίσθωσης.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-78- Δραστηριότητες απασχόλησης.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-79- Δραστηριότητες ταξιδιωτικών πρακτορείων, γραφείων οργανωμένων ταξιδίων και υπηρεσιών κρατήσεων και συναφείς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-80- Δραστηριότητες παροχής προστασίας και έρευνας.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-81- Δραστηριότητες παροχής υπηρεσιών σε κτήρια και εξωτερικούς χώρους.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-82- Διοικητικές δραστηριότητες γραφείου, γραμματειακή υποστήριξη και άλλες δραστηριότητες παροχής υποστήριξης προς τις επιχειρήσεις.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-84- Δημόσια διοίκηση και άμυνα - υποχρεωτική κοινωνική ασφάλιση.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-85- Εκπαίδευση.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-86- Δραστηριότητες ανθρώπινης υγείας, εξαιρουμένων των επενδυτικών σχεδίων τουρισμού υγείας και ιατρικού τουρισμού.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-87- Δραστηριότητες βοήθειας με παροχή καταλύματος, εξαιρουμένων των επενδυτικών σχεδίων τουρισμού υγείας και ιατρικού τουρισμού.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-88- Δραστηριότητες κοινωνικής μέριμνας χωρίς παροχή καταλύματος.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-90- Δημιουργικές δραστηριότητες, τέχνες και διασκέδαση.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-91- Δραστηριότητες βιβλιοθηκών, αρχειοφυλακείων, μουσείων και λοιπές πολιτιστικές δραστηριότητες, με την επιφύλαξη της παραγράφου 3.</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-92- Τυχερά παιχνίδια και στοιχήματα.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-93- Αθλητικές δραστηριότητες και δραστηριότητες διασκέδασης και ψυχαγωγίας, με την επιφύλαξη της υποπερίπτωσης στστ' της περίπτωσης β' της παραγράφου 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-94- Δραστηριότητες οργανώσεων.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-95- Επισκευή ηλεκτρονικών υπολογιστών και ειδών ατομικής ή οικιακής χρήσης.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96- Άλλες δραστηριότητες παροχής προσωπικών υπηρεσιών, με την επιφύλαξη της υποπερίπτωσης στστ΄ της περίπτωσης β' της παραγράφου 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-97- Δραστηριότητες νοικοκυριών ως εργοδοτών οικιακού προσωπικού.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-98- Δραστηριότητες ιδιωτικών νοικοκυριών, που αφορούν την παραγωγή μη διακριτών αγαθών και υπηρεσιών για ίδια χρήση.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-99- Δραστηριότητες εξωχώριων οργανισμών και φορέων.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Στον μη υπαγόμενο στα καθεστώτα ενισχύσεων του παρόντος ΚΑΔ -91- κατ' εξαίρεση ενισχύονται οι δραστηριότητες: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91.01.11 (Υπηρεσίες βιβλιοθηκών),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91.02 (Δραστηριότητες μουσείων).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4.α. Στον τομέα αποθήκευσης και υποστηρικτικών προς τη μεταφορά δραστηριοτήτων κατ' εξαίρεση ενισχύονται οι κλάδοι: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αα. 52.22.11.05 [Υπηρεσίες τουριστικών λιμανιών (μαρίνων)],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52.22.11.06 (Υπηρεσίες λειτουργίας υδατοδρομίων) και,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γγ. 52.29.19.03 [Υπηρεσίες μεταφοράς με διαχείριση της αλυσίδας εφοδιασμού προς τρίτους (logistics)].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Στον τομέα του τουρισμού, κατ' εξαίρεση υπάγονται στα καθεστώτα ενισχύσεων επενδυτικά σχέδια: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αα. ίδρυσης ή επέκτασης ξενοδοχειακών μονάδων τουλάχιστον τριών (3) αστέρων,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(έκδοση σήματος λειτουργίας) ή από την ημερομηνία που αναφέρεται στην απόφαση ολοκλήρωσης της προηγούμενης επένδυσης εκσυγχρονισμού ολοκληρωμένης μορφής της μονάδας (εφόσον τμήμα της εντάσσεται στο εξεταζόμενο επενδυτικό σχέδιο).</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γγ.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δδ. ίδρυσης, επέκτασης και εκσυγχρονισμού ολοκληρωμένης μορφής Τουριστικών Οργανωμένων Κατασκηνώσεων (camping), τα οποία ανήκουν ή αναβαθμίζονται σε κατηγορία τουλάχιστον τριών (3) αστέρων,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εε.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 (2) αστέρων,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στστ.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 κέντρα προπονητικού αθλητικού τουρισμού, ορειβατικά καταφύγια, αυτοκινητοδρόμια}, όπως αυτές ορίζονται στο N. 4276/2014 (Α' 155),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ζζ. ίδρυσης ξενώνων φιλοξενίας νέων, εφόσον οι δικαιούχοι είναι συνεταιρισμοί ή Κοινωνικές Συνεταιριστικές Επιχειρήσεις (Κοιν. Σ.Επ.).</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8</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Επιλέξιμες δαπάνες περιφερειακών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Ως επιλέξιμες δαπάνες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επενδυτικές δαπάνες σε ενσώματα στοιχεία ενεργητικού,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επενδυτικές δαπάνες σε άυλα στοιχεία ενεργητικού,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το μισθολογικό κόστος των νέων θέσεων εργασίας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αποτελεί επιλέξιμη δαπάνη μόνο αυτοτελώς και όχι σε συνδυασμό με τις περιπτώσεις α' ή/και β'.</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 Για να θεωρηθεί ένα επενδυτικό σχέδιο ολοκληρωμένο, θα πρέπει να πιστοποιηθεί η υλοποίηση του φυσικού και οικονομικού αντικειμένου του συνόλου του επιλέξιμου κόστους και όχι μόνο του ενισχυόμενου.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Οι επιλέξιμες δαπάνες σε ενσώματα στοιχεία ενεργητικού είναι οι ακόλουθες: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Οι δαπάνες αυτές αθροιστικά δεν μπορούν να υπερβαίνουν το 45% του συνόλου των επιλέξιμων δαπανών περιφερειακών ενισχύσεων. Ο συντελεστής αυτός διαμορφώνεται στο 60% για τις αντίστοιχες δαπάνες των επενδυτικών σχεδίων της περίπτωσης β' της παραγράφου 4 του άρθρου 7 και στο 70% για τις αντίστοιχες δαπάνες των επενδυτικών σχεδίων της υποπερίπτωσης γγ' της περίπτωσης α' της παραγράφου 4. Ο ως άνω συντελεστής διαμορφώνεται στο 80% για επενδυτικά σχέδια που υλοποιούνται σε κτήρια, τα οποία είναι χαρακτηρισμένα ως διατηρητέα.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αγορά του συνόλου των υφιστάμενων παγίων στοιχείων ενεργητικού (κτήρια, μηχανήματα και λοιπός εξοπλισμός), ή και μέρους των στοιχείων ενεργητικού μιας παραγωγικής μονάδας, προκειμένου για ενισχυόμενη ΜΜΕ, που συνδέονται άμεσα με μια παραγωγική μονάδα, εφόσον συντρέχουν σωρευτικά οι εξής προϋποθέσεις: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αα. Η παραγωγική αυτή μονάδα έχει παύσει τη λειτουργία της.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Η αγορά πραγματοποιείται από το φορέα της επένδυσης που δεν σχετίζεται με τον πωλητή.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γγ. Η σχετική συναλλαγή πραγματοποιείται υπό τους συνήθεις όρους της αγοράς.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δδ. τα μηχανήματα και ο λοιπός εξοπλισμός δεν μπορούν να είναι παλαιότερα των εφτά (7) ετών από την ημερομηνία πρώτης κτήσης τους. Σε περίπτωση κατά την οποία στοιχεία ενεργητικού έχουν στο παρελθόν επιχορηγηθεί ή επιδοτηθεί μέσω αναπτυξιακών νόμων ή άλλων καθεστώτων ενισχύσεων, εξαιρούνται από τις επιλέξιμες δαπάνες του υποβαλλομένου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 Μεταφορικά μέσα που κινούνται εκτός του χώρου της μονάδας δεν είναι επιλέξιμα.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Οι δαπάνες εκσυγχρονισμού ειδικών εγκαταστάσεων (που δεν αφορούν σε κτήρια) και μηχανολογικών εγκαταστάσεων.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Οι επιλέξιμες δαπάνες σε άυλα στοιχεία ενεργητικού είναι οι ακόλουθες: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Οι ως άνω περιγραφόμενες δαπάνες πρέπει να πληρούν σωρευτικά τις εξής προϋποθέσεις: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για το οποίο χορηγείται η ενίσχυση  τουλάχιστον για το διάστημα που προβλέπεται στην περ. αα της παρ. 4 του άρθρου 8 του ν.4399/2016.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να περιλαμβάνονται στα αποσβεστέα στοιχεία ενεργητικού της επιχείρησης, στην οποία χορηγείται η ενίσχυση,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γγ. να αγοράζονται, σύμφωνα με τους όρους της αγοράς από τρίτους που δεν έχουν σχέση με τον αγοραστή.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Για τις μικρομεσαίες επιχειρήσεις (ΜΜΕ), οι επιλέξιμες δαπάνες για άυλα στοιχεία ενεργητικού δεν μπορούν να υπερβούν το 75% του συνόλου των επιλέξιμων δαπανών περιφερειακών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Στην περίπτωση που οι επιλέξιμες δαπάνες υπολογίζονται με βάση το εκτιμώμενο μισθολογικό κόστος των νέων θέσεων εργασίας που προκύπτουν από την υλοποίηση του επενδυτικού σχεδίου, πρέπει να πληρούνται σωρευτικά οι ακόλουθες προϋποθέσεις: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 που αναφέρεται στην απόφαση ολοκλήρωσης,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κάθε θέση εργασίας που δημιουργείται μέσω της επένδυσης, διατηρείται στη συγκεκριμένη περιοχή (σε επίπεδο NUTS 3) για περίοδο τουλάχιστον πέντε (5) ετών για μεγάλες και μεσαίες επιχειρήσεις και τριών (3) ετών για μικρές επιχειρήσεις, από την ημερομηνία πρώτης πλήρωσής της.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w:t>
      </w:r>
      <w:r w:rsidRPr="00E324FE">
        <w:rPr>
          <w:rFonts w:ascii="Calibri" w:eastAsia="Times New Roman" w:hAnsi="Calibri" w:cs="Times New Roman"/>
          <w:color w:val="000000"/>
          <w:sz w:val="20"/>
          <w:szCs w:val="20"/>
          <w:lang w:eastAsia="el-GR"/>
        </w:rPr>
        <w:tab/>
        <w:t>Δεν είναι επιλέξιμες  οι εξής δαπάνες: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τα λειτουργικά έξοδα της επένδυσης,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η αγορά επιβατικών αυτοκινήτων έως έξι (6) θέσεων,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η αγορά επίπλων και σκευών γραφείου, εκτός αν αποτελούν μέρος του ξενοδοχειακού εξοπλισμού,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 xml:space="preserve">ε. η εισφορά στο εταιρικό κεφάλαιο της αξίας μηχανημάτων και λοιπών παγίων στοιχείων,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 η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φορέα του ευρύτερου δημόσιου τομέα ή έχει μισθωθεί για το σκοπό αυτόν τουλάχιστον για δεκαπέντε (15) χρόνια από την ημερομηνία έκδοσης της απόφασης υπαγωγής και έχει νομίμως μεταγραφεί.</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w:t>
      </w:r>
      <w:r w:rsidRPr="00E324FE">
        <w:rPr>
          <w:rFonts w:ascii="Calibri" w:eastAsia="Times New Roman" w:hAnsi="Calibri" w:cs="Times New Roman"/>
          <w:color w:val="000000"/>
          <w:sz w:val="20"/>
          <w:szCs w:val="20"/>
          <w:lang w:eastAsia="el-GR"/>
        </w:rPr>
        <w:tab/>
        <w:t>Δεν επιτρέπεται η σώρευση ενισχύσεων δαπανών του παρόντος άρθρου με τις ενισχύσεις δαπανών του άρθρου 9 για την ίδια επιλέξιμη δαπάνη.</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9</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Επιλέξιμες δαπάνες εκτός περιφερειακών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κατηγορίες επιλέξιμων δαπανών των επενδυτικών σχεδίων για τις οποίες παρέχονται άλλες, πλην των περιφερειακών, ενισχύσεις, με τους όρους και τις προϋποθέσεις που τίθενται στο Γ.Α.Κ., είναι οι ακόλουθες: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δαπάνες εκτός περιφερειακών ενισχύσεων ενισχύονται μόνο σε συνδυασμό με δαπάνες περιφερειακών ενισχύσεων του προηγούμενου άρθρου και μπορούν να ανέλθουν έως το ανώτατο ποσοστό του ενισχυόμενου κόστους περιφερειακών ενισχύσεων που ορίζεται στην παρ.  2 του άρθρου 11.</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Επενδυτικές δαπάνες για συμβουλευτικές υπηρεσίες σε ΜΜΕ (άρθρο 18 Γ.Α.Κ.). 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Για τις ανάγκες της παρούσας, «νέες ΜΜΕ» λογίζονται οι υπό σύσταση ή νεοσύστατες μικρομεσαίες επιχειρήσεις, εφόσον κατά την ημερομηνία υποβολής της αίτησης υπαγωγής δεν έχει παρέλθει επταετία από την ημερομηνία καταχώρισής τους στο Γ.Ε.Μ.Η. και δεν έχουν συσταθεί μέσω συγχώνευσης, εκτός εάν η καθεμία από τις συγχωνευθείσες εμπίπτει στον περιορισμό της επταετίας. Δεν χαρακτηρίζονται ως «Νέες ΜΜΕ», οι ΜΜΕ του προηγούμενου εδαφίου, οι οποίες ελέγχονται από μετόχους επιχειρήσεων που διέκοψαν τη λειτουργία τους κατά το προηγούμενο δωδεκάμηνο, εφόσον δραστηριοποιούνται στην ίδια ή σε όμορες αγορές.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 xml:space="preserve">Δαπάνες εκκίνησης (άρθρο 22 Γ.Α.Κ.) για τις υπό ίδρυση μικρές και πολύ μικρές επιχειρήσεις. Ως δαπάνες εκκίνησης νοούνται εκείνες που πραγματοποιούνται </w:t>
      </w:r>
      <w:r w:rsidRPr="00E324FE">
        <w:rPr>
          <w:rFonts w:ascii="Calibri" w:eastAsia="Times New Roman" w:hAnsi="Calibri" w:cs="Times New Roman"/>
          <w:color w:val="000000"/>
          <w:lang w:eastAsia="el-GR"/>
        </w:rPr>
        <w:t xml:space="preserve">για την </w:t>
      </w:r>
      <w:r w:rsidRPr="00E324FE">
        <w:rPr>
          <w:rFonts w:ascii="Calibri" w:eastAsia="Times New Roman" w:hAnsi="Calibri" w:cs="Times New Roman"/>
          <w:color w:val="000000"/>
          <w:sz w:val="20"/>
          <w:szCs w:val="20"/>
          <w:lang w:eastAsia="el-GR"/>
        </w:rPr>
        <w:t xml:space="preserve">ίδρυση και αρχική οργάνωση της οικονομικής μονάδας, την απόκτηση διαρκών μέσων εκμεταλλεύσεως, καθώς και για την επέκταση και αναδιοργάνωσή της. Ενδεικτικά αναφέρονται τα έξοδα καταρτίσεως και δημοσιεύσεως του καταστατικού, τα έξοδα δημόσιας προβολής της ιδρύσεως, της καλύψεως του εταιρικού κεφαλαίου, της εκπονήσεως τεχνικών, εμπορικών και οργανωτικών μελετών, τα έξοδα ερευνών, τα έξοδα έκδοσης ομολογιακών δανείων καθώς και τα έξοδα διοικητικής υποστήριξης, νομικών υπηρεσιών και παροχής συμβουλών που πραγματοποιούνται μέχρι την έναρξη της εκμεταλλεύσεως.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Κάθε δαπάνη μπορεί να θεωρηθεί επιλέξιμη μόνο εφόσον εντάσσεται αποκλειστικά σε μία εκ των ανωτέρω κατηγοριών δαπανών.</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10</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Είδη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Στα επενδυτικά σχέδια που υπάγονται  στο παρόν καθεστώς  ενισχύσεων παρέχονται τα ακόλουθα είδη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w:t>
      </w:r>
      <w:r w:rsidRPr="00E324FE">
        <w:rPr>
          <w:rFonts w:ascii="Calibri" w:eastAsia="Times New Roman" w:hAnsi="Calibri" w:cs="Times New Roman"/>
          <w:color w:val="000000"/>
          <w:sz w:val="20"/>
          <w:szCs w:val="20"/>
          <w:lang w:eastAsia="el-GR"/>
        </w:rPr>
        <w:lastRenderedPageBreak/>
        <w:t xml:space="preserve">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που αποκτάται με χρηματοδοτική μίσθωση και συνιστά ισόποσο αποθεματικό,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επιχορήγηση, η οποία συνίσταται στη δωρεάν παροχή από το Δημόσιο χρηματικού ποσού για την κάλυψη τμήματος των ενισχυόμενων δαπανών του επενδυτικού σχεδίου και προσδιορίζεται ως ποσοστό αυτών.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επιδότηση χρηματοδοτικής μίσθωσης, η οποία συνίσταται στην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 που εμπεριέχεται στις καταβαλλόμενες δόσεις. Η επιδότηση της χρηματοδοτικής μίσθωσης δεν μπορεί να υπερβαίνει τα επτά (7) έτη,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 επιδότηση του κόστους της δημιουργούμενης απασχόλησης, η οποία συνίσταται στην κάλυψη από το Δημόσιο μέρους του μισθολογικού κόστους (άρθρο 2, παρ. 31 Γ.Α.Κ.) των νέων θέσεων εργασίας που δημιουργούνται και συνδέονται με το επενδυτικό σχέδιο και οι οποίες δεν λαμβάνουν καμία άλλη κρατική ενίσχυση,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2. Τα είδη ενισχύσεων της παραγράφου 1 παρέχονται μεμονωμένα ή συνδυαστικά σύμφωνα με τους παρακάτω όρους: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Οι ενισχύσεις της φορολογικής απαλλαγής και της επιδότησης χρηματοδοτικής μίσθωσης παρέχονται μεμονωμένα ή συνδυαστικά, για όλες τις περιπτώσεις επενδυτικών σχεδίων και δικαιούχων της παρούσας προκήρυξης.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ενίσχυση  της επιχορήγησης παρέχεται μόνο σε επενδυτικά σχέδια που υπάγονται στις διατάξεις του άρθρου 12,  μεμονωμένα ή συνδυαστικά με τις ενισχύσεις της  φορολογικής απαλλαγής ή / και της επιδότησης χρηματοδοτικής μίσθωσης. Σε περίπτωση που μια επιχείρηση θεωρήσει ότι το επενδυτικό της σχέδιο εμπίπτει σε ειδική κατηγορία ενίσχυσης του άρθρου 12 και επιλέξει την ενίσχυση της επιχορήγησης (μεμονωμένα ή συνδυαστικά με άλλα είδη ενίσχυσης), αλλά κατά την αξιολόγηση του επενδυτικού σχεδίου προκύψει ότι δεν πληρείται η ως άνω προϋπόθεση, το επενδυτικό σχέδιο απορρίπτεται στο σύνολό του εκτός εάν από την υποβολή της αίτησης υπαγωγής τεκμηριώνεται η δυνατότητα χρηματοδότησης του ποσού της ενίσχυσης που απωλέσθη λόγω της συνεπαγόμενης μείωσης της έντασης ενίσχυσης στο 70% των μέγιστων επιτρεπόμενων ενισχύσεων του άρθρου 11.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Η ενίσχυση  της  επιδότησης του κόστους απασχόλησης παρέχεται μεμονωμένα και όχι σε συνδυασμό με τα άλλα είδη ενισχύσεων της παραγράφου 1.</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Τα είδη ενισχύσεων που παρέχονται συνδυαστικά συνυπολογίζονται για τον καθορισμό του συνολικού ποσού ενίσχυσης του κάθε επενδυτικού σχεδίου.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 Για τις ανάγκες του παρόντος ως «συμβατική επένδυση» λογίζεται το τμήμα του επενδυτικού σχεδίου που δεν αποκτάται με χρηματοδοτική μίσθωση.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 Επενδυτικά σχέδια που δεν υπάγονται στις διατάξεις του άρθρου 12 και εμπεριέχουν αγορά καινούριου μηχανολογικού ή / και λοιπού εξοπλισμού με χρηματοδοτική μίσθωση, εφόσον επιθυμούν να κάνουν χρήση της ενίσχυσης της επιδότησης χρηματοδοτικής μίσθωσης μπορούν να επιλέξουν να τη λάβουν είτε αυτοτελώς είτε συνδυαστικά με την ενίσχυση της φορολογικής απαλλαγής,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5. Επενδυτικά σχέδια που υπάγονται στις διατάξεις του άρθρου 12 και επιθυμούν να λάβουν την ενίσχυση της επιχορήγησης μπορούν να επιλέξουν να τη λάβουν είτε αυτοτελώς είτε συνδυαστικά με την ενίσχυση της φορολογικής απαλλαγής συμβατικής επένδυσης,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 Σε περίπτωση που </w:t>
      </w:r>
      <w:r w:rsidRPr="00E324FE">
        <w:rPr>
          <w:rFonts w:ascii="Calibri" w:eastAsia="Times New Roman" w:hAnsi="Calibri" w:cs="Times New Roman"/>
          <w:color w:val="000000"/>
          <w:sz w:val="20"/>
          <w:szCs w:val="20"/>
          <w:lang w:eastAsia="el-GR"/>
        </w:rPr>
        <w:lastRenderedPageBreak/>
        <w:t>ο φορέας έχει επιλέξει την ενίσχυση της επιχορήγησης και το επενδυτικό σχέδιο εμπεριέχει και τμήμα αγοράς μηχανολογικού ή / και λοιπού εξοπλισμού με χρηματοδοτική μίσθωση για το οποίο επιθυμεί να κάνει χρήση της ενίσχυσης της επιδότησης χρηματοδοτικής μίσθωσης, η αναλογία (μίγμα) μεταξύ επιδότησης χρηματοδοτικής μίσθωσης και φορολογικής απαλλαγής χρηματοδοτικής μίσθωσης είναι υποχρεωτικά η ίδια με αυτή που δηλώθηκε μεταξύ επιχορήγησης και φορολογικής απαλλαγής για το τμήμα της συμβατικής επένδυσης.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11</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Εντάσεις και ύψη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ενισχύσεις της φορολογικής απαλλαγής, της επιδότησης χρηματοδότησης μίσθωσης και της επιδότησης του κόστους της δημιουργούμενης απασχόλησης παρέχονται στο 100% των ανώτατων επιτρεπόμενων εντάσεων ενίσχυσης που ορίζονται στο παρόν άρθρο. Η ενίσχυση της επιχορήγησης παρέχεται σε ποσοστό που ορίζεται στο 70% των ανώτατων επιτρεπόμενων εντάσεων ενίσχυσης του παρόντος άρθρου, εξαιρουμένων των επενδυτικών σχεδίων που υπάγονται στις διατάξεις του άρθρου 12, για τα οποία το ποσοστό επιχορήγησης ορίζεται στο 100% της ανώτατης επιτρεπόμενης ενίσχυσης.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Οι εντάσεις και τα ανώτατα ύψη ενισχύσεων των επενδυτικών σχεδίων του παρόντος καθεστώτος ενίσχυσης υπολογίζονται πάντα επί του ενισχυόμενου κόστους του επενδυτικού σχεδίου και ανά ομάδα δαπάνης (όπως αυτές προσδιορίζονται  στο Παράρτημα 2) και  καθορίζονται  ως ακολούθως: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Εντάσεις και ύψη ενισχύσεων για δαπάνες Περιφερειακών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Στις δαπάνες περιφερειακών ενισχύσεων χορηγούνται οι μέγιστες εντάσεις ενισχύσεων (εγκεκριμένα ανώτατα όρια περιφερειακών ενισχύσεων) όπως αυτές καθορίζονται  στον εκάστοτε ισχύοντα κατά το χρόνο έκδοσης της απόφασης υπαγωγής Χάρτη Περιφερειακών Ενισχύσεων (Χ.Π.Ε.), ο οποίος αναρτάται στον οικείο διαδικτυακό τόπο του αναπτυξιακού νόμου.  Οι μέγιστες εντάσεις ενισχύσεων που αποτυπώνονται στο Χ.Π.Ε. αναφέρονται σε μεγάλες επιχειρήσεις και προσαυξάνονται κατά 10% για μεσαίες επιχειρήσεις και κατά 20% για μικρές και πολύ μικρές επιχειρήσεις.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Ο ανωτέρω περιορισμός εφαρμόζεται, επίσης, και στις εκτός περιφερειακών ενισχύσεων επιλέξιμες δαπάνες του άρθρου 9.</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ββ.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γγ. για το τμήμα της δαπάνης που υπερβαίνει τα εκατό εκατομμύρια (100.000.000) ευρώ δεν παρέχεται κανένα ποσοστό ενίσχυσης.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Εντάσεις και ύψη ενισχύσεων για δαπάνες εκτός περιφερειακών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 xml:space="preserve">α. Η ένταση της ενίσχυσης των δαπανών της παραγράφου 1 του άρθρου 9 ορίζεται στο 50% αυτών. Οι δαπάνες αυτές ενισχύονται μέχρι ποσοστού 5% του συνολικού ενισχυόμενου κόστους περιφερειακών ενισχύσεων και έως του ποσού των πενήντα χιλιάδων (50.000) ευρώ,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ένταση της ενίσχυσης των δαπανών της παραγράφου 2 του άρθρου 9 ορίζεται στο 100% αυτών. Οι δαπάνες αυτές ενισχύονται μέχρι ποσοστού 10% του ενισχυόμενου κόστους περιφερειακών ενισχύσεων και έως του ποσού των εκατό χιλιάδων (100.000) ευρώ.</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Το συνολικό ποσό ενίσχυσης ανά υποβαλλόμενο επενδυτικό σχέδιο δεν μπορεί να υπερβεί το ποσό των πέντε εκατομμυρίων (5.000.000) ευρώ.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 Οι παραπάνω περιορισμοί ισχύουν για τα επενδυτικά σχέδια που υπάγονται στον ν. 4399/2016. Το υπερβάλλον ποσό ενίσχυσης περικόπτεται αναλογικά κατά είδος ενίσχυσης και ομάδα δαπανών.</w:t>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12</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Ειδικές κατηγορίες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Στο παρόν καθεστώς, το ποσοστό επιχορήγησης της περ. β΄της παρ. 1 του άρθρου 10 ορίζεται στο 100% για επενδυτικά σχέδια που πληρούν τουλάχιστον μία από τις παρακάτω προϋποθέσεις: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Είναι εξωστρεφείς μικρομεσαίες  επιχειρήσεις: ως τέτοιες ορίζονται  οι επιχειρήσεις, οι οποίες αύξησαν την εξωστρέφειά τους, δηλαδή το λόγο αξίας των εξαγωγών τους προς τον κύκλο εργασιών τους, είτε σε ποσοστό τουλάχιστον 10% κατά μέσο όρο την τελευταία τριετία πριν το έτος υποβολής της αίτησης υπαγωγής του επενδυτικού σχεδίου, είτε σε ποσοστό τουλάχιστον 5% κατά μέσο όρο την τελευταία τριετία πριν το έτος υποβολής της αίτησης υπαγωγής του επενδυτικού σχεδίου, εφόσον οι εξαγωγές τους καταλαμβάνουν περισσότερο από το 70% του κύκλου εργασιών τους το τρίτο έτος πριν το έτος υποβολής της αίτησης υπαγωγής του επενδυτικού σχεδίου. Για την τεκμηρίωση της αύξησης των εξαγωγών οι εταιρείες θα πρέπει να έχουν κλείσει τρεις διαχειριστικές χρήσεις πριν την υποβολή της αίτησης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Είναι καινοτόμες μικρομεσαίες επιχειρήσεις. Καινοτόμες θεωρούνται οι επιχειρήσεις , των οποίων οι δαπάνες έρευνας και ανάπτυξης έχουν υπερβεί το 10% του συνόλου των λειτουργικών τους δαπανών, για ένα (1) τουλάχιστον έτος από τα τρία τελευταία πριν την υποβολή της αίτησης υπαγωγής στις διατάξεις του παρόντος.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Είναι επιχειρήσεις που προέρχονται από συγχώνευση ανεξάρτητων μικρομεσαίων επιχειρήσεων (κατά τον ορισμό της Ε.Ε. Παράρτημα Ι του Κανονισμού (ΕΚ) 364/2004), με απορρόφηση είτε με δημιουργία νέας εταιρείας, αποκλειομένης ρητά της εξαγοράς, Οι ανεξάρτητες ΜΜΕ θα πρέπει να υφίσταντο  κατά την 22-6-2016, ημερομηνία  έναρξης ισχύος του Ν.4399/2016, ενώ η συγχώνευση θα πρέπει να (έχει) πραγματοποιηθεί μετά την παραπάνω ημερομηνία και σε κάθε περίπτωση, πριν την  έναρξη εργασιών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Είναι μικρομεσαίες επιχειρήσεις οι οποίες αύξησαν την απασχόλησή τους (με βάση τις Ετήσιες Μονάδες Εργασίας) σε ποσοστό τουλάχιστον 10% την τελευταία τριετία πριν την αίτηση υπαγωγής του επενδυτικού σχεδίου. Υπολογίζεται η μεταβολή μεταξύ των ΕΜΕ των  τελευταίων 12 μηνών πριν την αίτηση υπαγωγής (λογίζεται ως πρώτο έτος) και των ΕΜΕ από τον 25</w:t>
      </w:r>
      <w:r w:rsidRPr="00E324FE">
        <w:rPr>
          <w:rFonts w:ascii="Calibri" w:eastAsia="Times New Roman" w:hAnsi="Calibri" w:cs="Times New Roman"/>
          <w:color w:val="000000"/>
          <w:sz w:val="12"/>
          <w:szCs w:val="12"/>
          <w:vertAlign w:val="superscript"/>
          <w:lang w:eastAsia="el-GR"/>
        </w:rPr>
        <w:t>ο</w:t>
      </w:r>
      <w:r w:rsidRPr="00E324FE">
        <w:rPr>
          <w:rFonts w:ascii="Calibri" w:eastAsia="Times New Roman" w:hAnsi="Calibri" w:cs="Times New Roman"/>
          <w:color w:val="000000"/>
          <w:sz w:val="20"/>
          <w:szCs w:val="20"/>
          <w:lang w:eastAsia="el-GR"/>
        </w:rPr>
        <w:t xml:space="preserve"> έως τον 36</w:t>
      </w:r>
      <w:r w:rsidRPr="00E324FE">
        <w:rPr>
          <w:rFonts w:ascii="Calibri" w:eastAsia="Times New Roman" w:hAnsi="Calibri" w:cs="Times New Roman"/>
          <w:color w:val="000000"/>
          <w:sz w:val="12"/>
          <w:szCs w:val="12"/>
          <w:vertAlign w:val="superscript"/>
          <w:lang w:eastAsia="el-GR"/>
        </w:rPr>
        <w:t>ο</w:t>
      </w:r>
      <w:r w:rsidRPr="00E324FE">
        <w:rPr>
          <w:rFonts w:ascii="Calibri" w:eastAsia="Times New Roman" w:hAnsi="Calibri" w:cs="Times New Roman"/>
          <w:color w:val="000000"/>
          <w:sz w:val="20"/>
          <w:szCs w:val="20"/>
          <w:lang w:eastAsia="el-GR"/>
        </w:rPr>
        <w:t xml:space="preserve"> μήνα πριν την αίτηση υπαγωγής (λογίζεται ως τρίτο έτος). Η ενίσχυση αυτή  παρέχεται σε επιχειρήσεις που έχουν συσταθεί τουλάχιστον 36 μήνες πριν την υποβολή της αίτησης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ε. Είναι συνεταιρισμοί,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 xml:space="preserve">στ. Είναι επιχειρήσεις, των οποίων τα επενδυτικά σχέδια υλοποιούνται σε έναν από τους κλάδους Τεχνολογίας, Πληροφορικής, Επικοινωνίας (Τ.Π.Ε.) και αγροδιατροφής, ως κύριο κλάδο δραστηριότητάς τους,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ζ. Είναι επιχειρήσεις, οι οποίες επιτυγχάνουν αυξημένη προστιθέμενη αξία, όπως αυτή προσδιορίζεται από την ΕΛΣΤΑΤ στο Παράρτημα 4.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Είναι επιχειρήσεις, των οποίων το υπαγόμενο επενδυτικό σχέδιο υλοποιείται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δεν αφορούν σε εκσυγχρονισμό ή επέκταση υφιστάμενων δομών της ενισχυόμενης επιχείρησης. Ειδικότερα, ενισχύονται τα επενδυτικά σχέδια ίδρυσης νέων μονάδων ή τα επενδυτικά σχέδια υφιστάμενων μονάδων για νέα οικονομική δραστηριότητα εντός του χώρου υποδοχής.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θ. Είναι επιχειρήσεις των οποίων το επενδυτικό σχέδιο υλοποιείται  στις ειδικές περιοχές, οι οποίες αναφέρονται στο σχετικό Παράρτημα του ν.4399/2016, καθώς πληρούν τα κριτήρια της περ. θ του άρθρου 12 του ν. 4399/2016.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ι. Είναι επιχειρήσεις των οποίων το επενδυτικό σχέδιο υλοποιείται σε περιοχές με ιδιαίτερα αυξημένες προσφυγικές και μεταναστευτικές ροές και ιδίως: Αγαθονήσι, Κάλυμνος, Καστελόριζο, Κως, Λέρος, Λέσβος, Σάμος, Σύμη, Χίος.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ΔΙΑΔΙΚΑΣΙΕΣ ΥΠΟΒΟΛΗΣ ΚΑΙ ΑΞΙΟΛΟΓΗΣΗΣ</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ΕΠΕΝΔΥΤΙΚΩΝ ΣΧΕΔΙΩΝ</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13</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Υποβολή αίτησης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Ανάπτυξης και Τουρισμού, η λειτουργία του οποίου διέπεται από τις διατάξεις του N. 4314/2014 (Α' 265).</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Οι αιτήσεις για την υπαγωγή επενδυτικών σχεδίων υποβάλλονται ως εξής: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επενδυτικά σχέδια επιλέξιμου ύψους έως και τριών εκατομμυρίων (3.000.000) ευρώ, που υλοποιούνται μέσα στα όρια της κάθε Περιφέρειας, υποβάλλονται στις Διευθύνσεις Αναπτυξιακού Προγραμματισμού των Περιφερειών της Χώρας. Ειδικά για την Περιφέρεια Νοτίου Αιγαίου οι αιτήσεις επενδυτικών σχεδίων που υλοποιούνται στην Περιφερειακή Ενότητα Δωδεκανήσου υποβάλλονται στη Διεύθυνση Αναπτυξιακού Προγραμματισμού Δωδεκανήσου,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επενδυτικά σχέδια επιλέξιμου ύψους άνω των τριών εκατομμυρίων (3.000.000) ευρώ,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στη Γενική Διεύθυνση Ιδιωτικών Επενδύσεων του Υπουργείου Οικονομίας, Ανάπτυξης και Τουρισμού για όλα τα υπόλοιπα επενδυτικά σχέδια.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 Η αίτηση υπαγωγής και ο οικείος ηλεκτρονικός φάκελος τεκμηρίωσης υποβάλλονται υποχρεωτικά μέσω του Πληροφοριακού Συστήματος Κρατικών Ενισχύσεων (ΠΣΚΕ). Με την ηλεκτρονική αίτηση υποβάλλονται συνημμένα στο ΠΣΚΕ:</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Τα οριζόμενα στην παράγραφο 4 του άρθρου 4 του νόμου 4399/2016 στοιχεία κατ’ ελάχιστον (επωνυμία και μέγεθος επιχείρησης, περιγραφή του έργου, συμπεριλαμβανομένων των εκτιμώμενων </w:t>
      </w:r>
      <w:r w:rsidRPr="00E324FE">
        <w:rPr>
          <w:rFonts w:ascii="Calibri" w:eastAsia="Times New Roman" w:hAnsi="Calibri" w:cs="Times New Roman"/>
          <w:color w:val="000000"/>
          <w:sz w:val="20"/>
          <w:szCs w:val="20"/>
          <w:lang w:eastAsia="el-GR"/>
        </w:rPr>
        <w:lastRenderedPageBreak/>
        <w:t xml:space="preserve">ημερομηνιών έναρξης και λήξης, τόπος εκτέλεσης του έργου, κατάλογος δαπανών του έργου, είδη και ποσό ενίσχυσης, χρηματοδοτικό σχήμα επενδυτικού σχεδίου) προκειμένου να θεμελιωθεί το δικαίωμα έναρξης των εργασιών του έργου και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Υπεύθυνη Δήλωση σύμφωνα με το Παράρτημα 1 της παρούσας Προκήρυξης.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Σε ημερομηνία που θα κοινοποιηθεί μέσω της οικείας ιστοσελίδας του Αναπτυξιακού Νόμου, και πάντως πριν την προθεσμία λήξης των υποβολών του καθεστώτος, θα μπορεί να υποβληθεί και ο οικείος ηλεκτρονικός φάκελος τεκμηρίωσης.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Με την ηλεκτρονική υποβολή της αίτησης παρέχεται από το ΠΣΚΕ: </w:t>
      </w:r>
      <w:r w:rsidRPr="00E324FE">
        <w:rPr>
          <w:rFonts w:ascii="Calibri" w:eastAsia="Times New Roman" w:hAnsi="Calibri" w:cs="Times New Roman"/>
          <w:b/>
          <w:bCs/>
          <w:color w:val="000000"/>
          <w:sz w:val="20"/>
          <w:szCs w:val="20"/>
          <w:lang w:eastAsia="el-GR"/>
        </w:rPr>
        <w:t>α.</w:t>
      </w:r>
      <w:r w:rsidRPr="00E324FE">
        <w:rPr>
          <w:rFonts w:ascii="Calibri" w:eastAsia="Times New Roman" w:hAnsi="Calibri" w:cs="Times New Roman"/>
          <w:color w:val="000000"/>
          <w:sz w:val="20"/>
          <w:szCs w:val="20"/>
          <w:lang w:eastAsia="el-GR"/>
        </w:rPr>
        <w:t xml:space="preserve"> μοναδιαίος αριθμός ηλεκτρονικής υποβολής και </w:t>
      </w:r>
      <w:r w:rsidRPr="00E324FE">
        <w:rPr>
          <w:rFonts w:ascii="Calibri" w:eastAsia="Times New Roman" w:hAnsi="Calibri" w:cs="Times New Roman"/>
          <w:b/>
          <w:bCs/>
          <w:color w:val="000000"/>
          <w:sz w:val="20"/>
          <w:szCs w:val="20"/>
          <w:lang w:eastAsia="el-GR"/>
        </w:rPr>
        <w:t>β</w:t>
      </w:r>
      <w:r w:rsidRPr="00E324FE">
        <w:rPr>
          <w:rFonts w:ascii="Calibri" w:eastAsia="Times New Roman" w:hAnsi="Calibri" w:cs="Times New Roman"/>
          <w:color w:val="000000"/>
          <w:sz w:val="20"/>
          <w:szCs w:val="20"/>
          <w:lang w:eastAsia="el-GR"/>
        </w:rPr>
        <w:t>. μοναδιαίος αριθμός Φακέλου επενδυτικής πρότασης που ακολουθεί τη σειρά ηλεκτρονικής υποβολής και αποτελεί το στοιχείο θεμελίωσης της σειράς προτεραιότητας μέχρι την έκδοση της διοικητικής πράξης αποδοχής ή απόρριψης της αίτησης.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αίτηση παραλαμβάνεται από την αρμόδια Υπηρεσία και λαμβάνει υποχρεωτικά, με τη σειρά  προτεραιότητας του αριθμού φακέλου, αριθμό πρωτοκόλλου ο οποίος αποστέλλεται ηλεκτρονικά στο φορέα του επενδυτικού σχεδίου παράλληλα με την ένδειξη της παραλαβής.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Από την οριζόμενη ημερομηνία και μέχρι την προθεσμία λήξης των υποβολών του καθεστώτος, υποβάλλεται ο οικείος ηλεκτρονικός φάκελος τεκμηρίωσης, με την προϋπόθεση της προηγούμενης παραλαβής από την Υπηρεσία της αίτησης, ο οποίος περιλαμβάνει μεταξύ άλλων τα στοιχεία που αντιστοιχούν και τεκμηριώνουν το περιεχόμενο της αίτησης και των συνημμένων αυτής (Ερωτηματολόγιο και Υπεύθυνη Δήλωση). Τα υποβληθέντα στοιχεία της αίτησης δεν μπορούν να τροποποιηθούν μετά την υποβολή αυτής.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 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σύνολό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 Κάθε επενδυτικό σχέδιο θα πρέπει να διαρθρώνεται σε μία ενότητα, να είναι ολοκληρωμένο, να έχει το χαρακτήρα αρχικής επένδυσης όπως περιγράφεται στην παρ. 3 του άρθρου 5, να υλοποιείται σε έναν τόπο εγκατάστασης.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 Για την υποβολή των επενδυτικών σχεδίων απαιτείται παράβολο που ορίζεται στο 0,005 του επιλέξιμου ύψους του επενδυτικού σχεδίου. Σε κάθε περίπτωση το ως άνω ποσό δεν μπορεί να είναι κατώτερο των τριακοσίων (300) ευρώ και ανώτερο των πέντε χιλιάδων (5.000) ευρώ. Τα ως άνω ποσά μπορούν να αναπροσαρμόζονται.</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14</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Διαδικασία αξιολόγησης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διαδικασία αξιολόγησης των παραληφθεισών αιτήσεων υπαγωγής περιλαμβάνει τα εξής στάδια: α.  έλεγχο πληρότητας, β. έλεγχο νομιμότητας  γ. αξιολόγηση επενδυτικού σχεδίου δ. βαθμολογική κατάταξη επενδυτικών σχεδίων  ε. έκδοση εγκριτικής ή απορριπτικής απόφασης για την υπαγωγή του επενδυτικού σχεδίου. Τα στάδια αυτά αναλύονται ως εξής: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Στάδιο ελέγχου πληρότητας αίτησης υποβολής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Η πληρότητα των υποβαλλόμενων αιτήσεων και των σχετικών δικαιολογητικών ελέγχεται από την αρμόδια κατά περίπτωση Υπηρεσία της παραγράφου 2 του άρθρου 13, με βάση τυποποιημένο σύστημα ελέγχου πληρότητας  Κατά το στάδιο ελέγχου πληρότητας δεν δίδεται δυνατότητα προσκόμισης διευκρινιστικών ή συμπληρωματικών στοιχείων. Σε περίπτωση που ο φορέας υποβάλει διευκρινιστικά στοιχεία οικειοθελώς, αυτά δεν λαμβάνονται υπόψη ακόμα και αν δεν έχει εκπνεύσει η καταληκτική ημερομηνία υποβολής των αιτήσεων υπαγωγής. Εφόσον ο έλεγχος πληρότητας ολοκληρωθεί επιτυχώς, το αντίστοιχο στάδιο ελέγχου υποβάλλεται ηλεκτρονικά και ο φορέας του </w:t>
      </w:r>
      <w:r w:rsidRPr="00E324FE">
        <w:rPr>
          <w:rFonts w:ascii="Calibri" w:eastAsia="Times New Roman" w:hAnsi="Calibri" w:cs="Times New Roman"/>
          <w:color w:val="000000"/>
          <w:sz w:val="20"/>
          <w:szCs w:val="20"/>
          <w:lang w:eastAsia="el-GR"/>
        </w:rPr>
        <w:lastRenderedPageBreak/>
        <w:t>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στο στάδιο ελέγχου νομιμότητας.  Διαφορετικά, το επενδυτικό σχέδιο απορρίπτεται για λόγους μη πληρότητας της αίτησης υπαγωγής και εκδίδεται σχετική διοικητική πράξη από τον προϊστάμενο του τμήματος της υπηρεσίας, η οποία γνωστοποιείται στο φορέα μέσω ηλεκτρονικού μηνύματος. Κατά της απορριπτικής πράξης δεν προβλέπεται το δικαίωμα ένστασης του άρθρου 15, το δε οικείο παράβολο καταπίπτει υπέρ του Δημοσίου.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Στάδιο ελέγχου νομιμότητας επενδυτικού σχεδίου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 Ο έλεγχος νομιμότητας των επενδυτικών σχεδίων διενεργείται από την αρμόδια κατά περίπτωση Υπηρεσία της παραγράφου 2 του άρθρου 13, με βάση τον οδηγό ελέγχου νομιμότητας και τα σχετικά δικαιολογητικά που περιγράφονται στο Παράρτημα 1. Ο έλεγχος νομιμότητας των επενδυτικών σχεδίων πραγματοποιείται προκειμένου να διαπιστωθεί η πλήρωση των  ακόλουθων προϋποθέσεων: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πλήρης συμφωνία της αίτησης υπαγωγής και του υπό έγκριση επενδυτικού σχεδίου με τους όρους του παρόντος, του Ν.4399/2016 και του κανονιστικού πλαισίου που εκδίδεται σε εφαρμογή του.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τεκμηρίωση της φερεγγυότητας του φορέα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τεκμηρίωση της δυνατότητας χρηματοδότησης του κόστους του επενδυτικού σχεδίου είτε μέσω ιδίων κεφαλαίων είτε με εξωτερική χρηματοδότηση.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Ειδικότερα  εξετάζονται, σύμφωνα με τα οριζόμενα στον ΓΑΚ 651/2014, το νόμο 4399/2016 και την παρούσα απόφαση προκήρυξης:</w:t>
      </w:r>
    </w:p>
    <w:p w:rsidR="00E324FE" w:rsidRPr="00E324FE" w:rsidRDefault="00E324FE" w:rsidP="00E324FE">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E324FE">
        <w:rPr>
          <w:rFonts w:ascii="Calibri" w:eastAsia="Times New Roman" w:hAnsi="Calibri" w:cs="Arial"/>
          <w:color w:val="000000"/>
          <w:sz w:val="20"/>
          <w:szCs w:val="20"/>
          <w:lang w:eastAsia="el-GR"/>
        </w:rPr>
        <w:t xml:space="preserve">Η πλήρωση των προϋποθέσεων του θεσμικού πλαισίου ως προς την επιλεξιμότητα του φορέα του επενδυτικού σχεδίου, του αντικειμένου δραστηριότητας, των προβλεπόμενων έργων, του τόπου εγκατάστασης, των μέσων χρηματοδότησης και εν γένει των στοιχείων του επενδυτικού σχεδίου που αποτελούν αντικείμενο ελέγχου νομιμότητας, προκειμένου για την επιλεξιμότητά του, </w:t>
      </w:r>
    </w:p>
    <w:p w:rsidR="00E324FE" w:rsidRPr="00E324FE" w:rsidRDefault="00E324FE" w:rsidP="00E324FE">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E324FE">
        <w:rPr>
          <w:rFonts w:ascii="Calibri" w:eastAsia="Times New Roman" w:hAnsi="Calibri" w:cs="Arial"/>
          <w:color w:val="000000"/>
          <w:sz w:val="20"/>
          <w:szCs w:val="20"/>
          <w:lang w:eastAsia="el-GR"/>
        </w:rPr>
        <w:t>Η επιλεξιμότητα των δαπανών ανάλογα με τις αιτούμενες κατηγορίες ενισχύσεων, καθώς και η ορθή κατανομή τους ανά ομάδα δαπανών και ανά κατηγορία δαπανών, σύμφωνα με το Παράρτημα 2.  Η αφαίρεση μη επιλέξιμων δαπανών είναι δυνατή υπό την προϋπόθεση ότι διατηρείται ο χαρακτήρας αρχικής επένδυσης του επενδυτικού σχεδίου.</w:t>
      </w:r>
    </w:p>
    <w:p w:rsidR="00E324FE" w:rsidRPr="00E324FE" w:rsidRDefault="00E324FE" w:rsidP="00E324FE">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E324FE">
        <w:rPr>
          <w:rFonts w:ascii="Calibri" w:eastAsia="Times New Roman" w:hAnsi="Calibri" w:cs="Arial"/>
          <w:color w:val="000000"/>
          <w:sz w:val="20"/>
          <w:szCs w:val="20"/>
          <w:lang w:eastAsia="el-GR"/>
        </w:rPr>
        <w:t>Τα υποβαλλόμενα δικαιολογητικά και στοιχεία ως προς τη νόμιμη λειτουργία και εκπροσώπηση του φορέα,  τις πηγές χρηματοδότησης, τον τόπο εγκατάστασης και λοιπά στοιχεία του επενδυτικού σχεδίου, όπως προσδιορίζονται στο Παράρτημα 1,  καθώς και τα δικαιολογητικά τεκμηρίωσης των δεικτών βαθμολογίας που προσδιορίζονται κατά τον έλεγχο νομιμότητας.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2. </w:t>
      </w:r>
      <w:r w:rsidRPr="00E324FE">
        <w:rPr>
          <w:rFonts w:ascii="Calibri" w:eastAsia="Times New Roman" w:hAnsi="Calibri" w:cs="Times New Roman"/>
          <w:color w:val="000000"/>
          <w:sz w:val="20"/>
          <w:szCs w:val="20"/>
          <w:lang w:eastAsia="el-GR"/>
        </w:rPr>
        <w:tab/>
        <w:t xml:space="preserve">Οι έλεγχοι πληρότητας και νομιμότητας διενεργούνται, κατά το  δυνατό, από τον ίδιο υπάλληλο της αρμόδιας υπηρεσίας, προκειμένου να συντομεύεται ο χρόνος αξιολόγησης.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 xml:space="preserve">Σε περίπτωση που απαιτούνται διευκρινίσεις σχετικά με το περιεχόμενο του φακέλου, αποστέλλεται στον φορέα του επενδυτικού σχεδίου σχετικό μήνυμα από τον προϊστάμενο του αρμόδιου  τμήματος μέσω του ΠΣΚΕ. Ο φορέας αποστέλλει τα σχετικά στοιχεία εντός προθεσμίας δέκα (10) ημερών από την ημερομηνία αποστολής του μηνύματος. Αν η προθεσμία αυτή παρέλθει άπρακτη ή αν διαπιστωθεί μετά την παροχή διευκρινήσεων ότι δεν συντρέχουν οι ως άνω προϋποθέσεις, της παρ. 1, η αίτηση υπαγωγής απορρίπτεται, με αιτιολογημένη διοικητική πράξη του Προϊσταμένου της Διεύθυνσης του Φορέα Υποδοχής, το δε οικείο παράβολο καταπίπτει υπέρ του Δημοσίου. Η απορριπτική απόφαση αναρτάται στο ΠΣΚΕ, κοινοποιείται στο φορέα του επενδυτικού σχεδίου με αποστολή στη διεύθυνση του ηλεκτρονικού του ταχυδρομείου και περιλαμβάνει το σύνολο των προϋποθέσεων που δεν πληρούνται. Κατά της απορριπτικής απόφασης ο αιτών μπορεί να υποβάλλει ένσταση, κατά τα οριζόμενα στο άρθρο 15.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έκθεση/εισηγητικό νομιμότητας </w:t>
      </w:r>
      <w:r w:rsidRPr="00E324FE">
        <w:rPr>
          <w:rFonts w:ascii="Calibri" w:eastAsia="Times New Roman" w:hAnsi="Calibri" w:cs="Times New Roman"/>
          <w:color w:val="000000"/>
          <w:sz w:val="20"/>
          <w:szCs w:val="20"/>
          <w:lang w:eastAsia="el-GR"/>
        </w:rPr>
        <w:lastRenderedPageBreak/>
        <w:t>υποβάλλεται στο ΠΣΚΕ, το επενδυτικό σχέδιο προωθείται στο στάδιο αξιολόγησης και ο φορέας ενημερώνεται σχετικά μέσω ηλεκτρονικού μηνύματος.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Η διαδικασία των σταδίων ελέγχου πληρότητας και νομιμότητας ολοκληρώνεται εντός είκοσι (20) ημερών από την ημερομηνία λήξης του κύκλου υποβολής των αιτήσεων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Στάδιο αξιολόγησης επενδυτικού σχεδίου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1. </w:t>
      </w:r>
      <w:r w:rsidRPr="00E324FE">
        <w:rPr>
          <w:rFonts w:ascii="Calibri" w:eastAsia="Times New Roman" w:hAnsi="Calibri" w:cs="Times New Roman"/>
          <w:color w:val="000000"/>
          <w:sz w:val="20"/>
          <w:szCs w:val="20"/>
          <w:lang w:eastAsia="el-GR"/>
        </w:rPr>
        <w:tab/>
        <w:t>Η διαδικασία αξιολόγησης του παρόντος καθεστώτος είναι συγκριτική και  ολοκληρώνεται με την κατάρτιση προσωρινού πίνακα κατάταξης εντός τριάντα (30) ημερών από την ολοκλήρωση του ελέγχου πληρότητας και νομιμότητας.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 xml:space="preserve">Η αξιολόγηση των αιτήσεων υπαγωγής που έχουν ολοκληρώσει επιτυχώς το στάδιο ελέγχου νομιμότητας ανατίθεται σε έναν (1) αξιολογητή, ο οποίος επιλέγεται από το οικείο Μητρώο του άρθρου 24 με τυχαία ηλεκτρονική επιλογή μέσω ΠΣΚΕ. Ο αξιολογητής εντός 24 ωρών υποχρεούται να αποδεχτεί ή να απορρίψει τη σχετική χρέωση. Η αξιολόγηση υποβάλλεται στο ΠΣΚΕ εντός έξι (6) ημερών από την ημερομηνία αποδοχής της.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 Αντικείμενο της αξιολόγησης είναι: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η εκτίμηση του ευλόγου κόστους των επιλέξιμων δαπανών του επενδυτικού σχεδίου,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η αξιολόγηση της υποβληθείσας ανάλυσης βιωσιμότητας του επενδυτικού σχεδίου,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η εξέταση των δεικτών βαθμολογίας που εμπίπτουν στο πεδίο εφαρμογής του σταδίου της αξιολόγησης, όπως αυτοί αποτυπώνονται στο Παράρτημα 3.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 Για τον έλεγχο της πληρότητας και ορθής εφαρμογής του οδηγού αξιολόγησης συνιστάται Επιτροπή Αξιολόγησης Επενδυτικών Σχεδίων με απόφαση του αρμοδίου οργάνου της παραγράφου Ε.1 του παρόντος άρθρου και η οποία αποτελείται από δύο (2) στελέχη της αρμόδιας Υπηρεσίας και ένα (1) μέλος του οικείου Μητρώου Αξιολογητών με τυχαία ηλεκτρονική επιλογή μέσω ΠΣΚΕ. Για τη διευκόλυνση και επιτάχυνση του ελεγκτικού έργου της Επιτροπής μπορεί να ορίζονται από το ως άνω αρμόδιο όργανο ειδικοί εισηγητές, οι οποίοι δεν είναι μέλη της.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5. </w:t>
      </w:r>
      <w:r w:rsidRPr="00E324FE">
        <w:rPr>
          <w:rFonts w:ascii="Calibri" w:eastAsia="Times New Roman" w:hAnsi="Calibri" w:cs="Times New Roman"/>
          <w:color w:val="000000"/>
          <w:sz w:val="20"/>
          <w:szCs w:val="20"/>
          <w:lang w:eastAsia="el-GR"/>
        </w:rPr>
        <w:tab/>
        <w:t>Το αποτέλεσμα της αξιολόγησης του επενδυτικού σχεδίου και η παραγόμενη έκθεση αξιολόγησης υποβάλλονται μέσω του ΠΣΚΕ στην Επιτροπή Αξιολόγησης Επενδυτικών Σχεδίων. Η Επιτροπή εντός τριών (3) ημερών από την παραλαβή της αξιολόγησης και εφόσον το κρίνει απαραίτητο, ή αν παρέλθει άπραγη η προβλεπόμενη  προθεσμία των έξι (6) ημερών για την υποβολή της αξιολόγησης, μπορεί να αναπέμψει την αξιολόγηση στον ίδιο αξιολογητή και μόνο για μία φορά, αφού επισημάνει τα σημεία στα οποία δεν έχει γίνει ορθή εφαρμογή  του νόμου, της προκήρυξης και των οδηγών αξιολόγησης. Ο αξιολογητής οφείλει να επανεκτιμήσει  και να διορθώσει, εφόσον συμφωνεί, τα συγκεκριμένα σημεία και να υποβάλει εκ νέου την αξιολόγησή του στην Επιτροπή εντός δύο (2) ημερών. Η Επιτροπή επανεξετάζει την νέα αξιολόγηση και αποφαίνεται οριστικά υποβάλλοντας την τελική αξιολόγηση στο ΠΣΚΕ εντός τριών (3) ημερών.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 Ο Υπουργός Οικονομίας Ανάπτυξης και Τουρισμού εκδίδει  τον Οδηγό Αξιολόγησης Επενδυτικών Σχεδίων της παραγράφου 5 του άρθρου 14 του ν.4399/16, ο οποίος περιλαμβάνει τις μεθόδους αξιολόγησης, πρότυπα κόστη για είδη επενδυτικών σχεδίων και λοιπές οδηγίες για την ορθή εκτέλεση του έργου της αξιολόγησης καθώς και πρότυπες μεθόδους εκτίμησης βιωσιμότητας.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Στάδιο βαθμολογικής κατάταξης επενδυτικών σχεδίων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1. Με βάση τα αποτελέσματα της αξιολόγησης, καταρτίζεται στο ΠΣΚΕ σχετικός προσωρινός πίνακας αποτελεσμάτων αξιολόγησης (ξεχωριστά για κάθε φορέα υποδοχής) ο οποίος περιλαμβάνει κατ ΄ελάχιστο την επωνυμία, το ΑΦΜ του φορέα του επενδυτικού σχεδίου, τον αριθμό φακέλου του, το τελικό συνολικό ενισχυόμενο κόστος του, τη συνολική βαθμολογία του και τα συνολικά εγκριθέντα ποσά ενίσχυσης ανά είδος ενίσχυσης. Προκειμένου ένα επενδυτικό σχέδιο να μπορεί να συμπεριληφθεί στους προσωρινούς πίνακες κατάταξης, θα πρέπει να συγκεντρώνει την ελάχιστη προβλεπόμενη βαθμολογία σύμφωνα με το Παράρτημα 3. Κατά του προσωρινού πίνακα ο αιτών </w:t>
      </w:r>
      <w:r w:rsidRPr="00E324FE">
        <w:rPr>
          <w:rFonts w:ascii="Calibri" w:eastAsia="Times New Roman" w:hAnsi="Calibri" w:cs="Times New Roman"/>
          <w:color w:val="000000"/>
          <w:sz w:val="20"/>
          <w:szCs w:val="20"/>
          <w:lang w:eastAsia="el-GR"/>
        </w:rPr>
        <w:lastRenderedPageBreak/>
        <w:t>μπορεί να υποβάλει ένσταση κατά τα οριζόμενα στο άρθρο 15. Ενστάσεις που αφορούν την εκτίμηση του κόστους του επενδυτικού σχεδίου δεν γίνονται αποδεκτές. Ως ημερομηνία έναρξης της προθεσμίας υποβολής της ένστασης ορίζεται η ημερομηνία ανάρτησης του οικείου προσωρινού πίνακα κατάταξης στην ιστοσελίδα του αναπτυξιακού νόμου. Μετά την εξέταση των ενστάσεων, καταρτίζεται οριστικός πίνακας κατάταξης, κατά φθίνουσα βαθμολογική σειρά.</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 Σε περίπτωση ισοβαθμίας, προτάσσονται κατά σειρά μεταξύ των ισόβαθμων, όσα επενδυτικά σχέδια έλαβαν υψηλότερη βαθμολογία στα περισσότερα επιμέρους κριτήρια. Σε περίπτωση νέας ισοβαθμίας, τα επενδυτικά σχέδια κατατάσσονται με κριτήριο το μικρότερο ενισχυόμενο κόστος επένδυσης. Τα επενδυτικά σχέδια υπάγονται στο παρόν καθεστώς ενίσχυσης με βάση τη σειρά κατάταξής τους στον οριστικό πίνακα, μέχρι την εξάντληση του αντίστοιχου προϋπολογισμού της παρούσας απόφασης προκήρυξης.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Στάδιο έκδοσης εγκριτικής ή απορριπτικής απόφασης για την υπαγωγή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 Τα επενδυτικά σχέδια, που πληρούν τις νόμιμες προϋποθέσεις, υπάγονται στο παρόν καθεστώς ενισχύσεων με ατομικές αποφάσεις υπαγωγής οι οποίες υποβάλλονται στο ΠΣΚΕ . Αρμόδια όργανα για την έκδοση των αποφάσεων αυτών είναι: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ο Υπουργός Οικονομίας, Ανάπτυξης και Τουρισμού, για τα επενδυτικά σχέδια που υποβάλλονται στη Γενική Διεύθυνση Ιδιωτικών Επενδύσεων του Υπουργείου Οικονομίας, Ανάπτυξης και Τουρισμού,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ο Υπουργός Εσωτερικών και Διοικητικής Ανασυγκρότησης, για τα επενδυτικά σχέδια που υποβάλλονται στη Διεύθυνση Περιφερειακής Αναπτυξιακής Πολιτικής του Υπουργείου Εσωτερικών και Διοικητικής Ανασυγκρότησης και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οι Περιφερειάρχες, για τα επενδυτικά σχέδια που υποβάλλονται στις αντίστοιχες Διευθύνσεις Αναπτυξιακού Προγραμματισμού Σχεδιασμού και Ανάπτυξης των Περιφερειών.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2. Περίληψη της απόφασης αυτής εκδίδεται από τα παραπάνω όργανα, δημοσιεύεται στην εφημερίδα της Κυβερνήσεως και αναρτάται στη Διαύγεια. Μετά τη σχετική ανάρτηση της περίληψης, ακριβές αντίγραφο της απόφασης υπαγωγής και της περίληψής της, αποστέλλεται στο φορέα του επενδυτικού σχεδίου στην ηλεκτρονική διεύθυνση που έχει δηλώσει κατά την εγγραφή του στο ΠΣΚΕ. Με ευθύνη του χειριστή, που ολοκλήρωσε τον έλεγχο νομιμότητας (ή αντικαταστάτης του που ορίζεται από τον προϊστάμενο του τμήματος),  επισυνάπτονται στο ΠΣΚΕ ακριβή αντίγραφα των δύο αυτών εγγράφων και καταχωρούνται οι αριθμοί πρωτοκόλλου και οι αντίστοιχες ημερομηνίες τους, ο αριθμός και η ημερομηνία ΦΕΚ και ο κωδικός της Διαύγειας προκειμένου να ολοκληρωθεί η ενέργεια.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3. Αν το επενδυτικό σχέδιο δεν μπορεί να υπαχθεί, είτε γιατί δεν συγκεντρώνει την ελάχιστη απαιτούμενη βαθμολογία είτε γιατί δεν επαρκούν τα σχετικά κονδύλια, εκδίδεται  απορριπτική απόφαση από τα ίδια όργανα, η οποία επίσης κοινοποιείται στη διεύθυνση ηλεκτρονικού ταχυδρομείου του ενδιαφερόμενου.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15</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Ενστάσεις</w:t>
      </w: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Κατά της απορριπτικής απόφασης της περ. 3 της παρ. Β του άρθρου 14 (στάδιο ελέγχου νομιμότητας) καθώς και κατά του προσωρινού πίνακα κατάταξης της περ. 1 της παρ. Δ του άρθρου 14 (Στάδιο βαθμολογικής κατάταξης επενδυτικών σχεδίων) επιτρέπεται ένσταση του άρθρου 15 ν. 4399/2016. Η ένσταση υποβάλλεται ηλεκτρονικά μέσω ΠΣΚΕ εντός αποκλειστικής προθεσμίας δέκα (10) ημερών από την ημερομηνία αποστολής στον επενδυτή σχετικού ηλεκτρονικού μηνύματος στην περίπτωση της απορριπτικής απόφασης της περ. 3 της παρ. Δ του άρθρου 14 (στάδιο ελέγχου νομιμότητας) και από την ανάρτηση του οικείου προσωρινού πίνακα κατάταξης στην ιστοσελίδα του αναπτυξιακού νόμου στην περ. 1 της παρ. Δ του άρθρου 14 (Στάδιο βαθμολογικής κατάταξης επενδυτικών σχεδίων).</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2. Η σύνθεση της Επιτροπής εξέτασης των ενστάσεων της προηγούμενης παραγράφου ορίζεται με απόφαση των αρμοδίων οργάνων της παρ. 7 άρθρου 14 ν. 4399/2016 και αποτελείται από τρία (3) μέλη με τα αναπληρωματικά τους, τα οποία προέρχονται από τους αρμόδιους φορείς της παρ. 2 του άρθρου 13. Η Επιτροπή αποφαίνεται εντός προθεσμίας δεκαπέντε (15) ημερών από την ημερομηνία υποβολής της ένστασης.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 Τα μέλη της Επιτροπής οφείλουν να ενημερώνουν εγκαίρως την αρμόδια υπηρεσία αν συντρέχει στο πρόσωπό τους κώλυμα στην περίπτωση που έχουν ήδη εξετάσει το επενδυτικό σχέδιο που αφορά η ένσταση ή στην περίπτωση που στο μετοχικό/εταιρικό κεφάλαιο ή στη διοίκηση του επενδυτικού φορέα συμμετέχει σύζυγος ή συγγενείς τους μέχρι β βαθμού. Μετά την ηλεκτρονική υποβολή της ένστασης από τον επενδυτικό φορέα και την παραλαβή της από την Επιτροπή, ορίζεται από τον Πρόεδρό της μέλος της Επιτροπής αρμόδιο να συντάξει πλήρη και αιτιολογημένη εισήγηση επί της ένστασης. Το αρμόδιο για την εισήγηση μέλος της Επιτροπής αποκτά πρόσβαση μέσω του ΠΣΚΕ στο ηλεκτρονικό περιβάλλον εξέτασης ενστάσεων του εκάστοτε επενδυτικού σχεδίου, στο σύνολο των στοιχείων της αίτησης υπαγωγής, στα τυχόν διευκρινιστικά στοιχεία που έχουν υποβληθεί ηλεκτρονικά από τον φορέα, στον υποβληθέντα έλεγχο νομιμότητας και στην ηλεκτρονικά υποβληθείσα αξιολόγηση. Οι εισηγητές θα πρέπει να εξετάζουν τα στοιχεία των επενδυτικών σχεδίων που αφορούν τα κριτήρια επί των οποίων υποβάλλεται η εκάστοτε ένσταση και να διατυπώνουν στα σχετικά πεδία του ΠΣΚΕ την κρίση τους και την τεκμηρίωση αυτής.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 Η ένσταση εξετάζεται με βάση τα στοιχεία που είχε υποβάλει ο φορέας στο αίτημα υπαγωγής, τα οποία δεν μπορούν να διαφοροποιηθούν. Τυχόν διευκρινιστικά ερωτήματα που προκύπτουν κατά τη διαδικασία εξέτασης της ένστασης τίθενται από τα μέλη της Επιτροπής προς την αρμόδια Υπηρεσία ή τον φορέα του επενδυτικού σχεδίου και απαντώνται αναλόγως μόνο με ηλεκτρονικό τρόπο μέσω της σχετικής εφαρμογής του ΠΣΚΕ. Απαγορεύεται ρητά η οποιαδήποτε άλλη επικοινωνία των μελών της Επιτροπής με τον φορέα του επενδυτικού σχεδίου.</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 Το έργο της Επιτροπής συνδράμει Γραμματεία που ορίζεται από την αρμόδια Υπηρεσία και είναι αρμόδια για την τήρηση των πρακτικών των συνεδριάσεων και για κάθε γραμματειακή υποστήριξη που απαιτείται για την ομαλή λειτουργία της Επιτροπής. Οι συνεδριάσεις της Επιτροπής πραγματοποιούνται στην εκάστοτε αρμόδια Υπηρεσία οποιαδήποτε εργάσιμη ημέρα εντός ή πέραν του κανονικού ωραρίου εργασίας, μετά από πρόσκληση των μελών της από τον Πρόεδρο τουλάχιστον δύο (2) ημέρες πριν από τη συνεδρίαση. Η ημερήσια διάταξη, που εκδίδεται από τον Πρόεδρο της Επιτροπής, κοινοποιείται στα μέλη με μέριμνα της Γραμματείας, τουλάχιστον δύο (2) ημέρες πριν από τη συνεδρίαση. Η αποστολή της πρόσκλησης, των εισηγήσεων και κάθε άλλης ενημέρωσης γίνεται μέσω ηλεκτρονικού ταχυδρομείου. Οι αποφάσεις της Επιτροπής λαμβάνονται με την απόλυτη πλειοψηφία των μελών της. Σε περίπτωση που μέλος της Επιτροπής έχει εξαιρεθεί από την εξέταση ένστασης λόγω των προαναφερθέντων κωλυμάτων, αντικαθίσταται από τον αναπληρωτή του.</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 Η απόφαση της Επιτροπής επί της ένστασης κοινοποιείται στον επενδυτή μέσω του ΠΣΚΕ στην ηλεκτρονική διεύθυνση που έχει δηλώσει και την οποία ο επενδυτής οφείλει να παρακολουθεί.</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 Ο Πρόεδρος της Επιτροπής συντάσσει ετήσια έκθεση στην οποία περιλαμβάνονται αναλυτικά στοιχεία σχετικά με τον αριθμό και τα θέματα των συνεδριάσεων, καθώς και τις αποφάσεις που εκδίδονται στο πλαίσιο λειτουργίας της. Στα μέλη της Επιτροπής εφαρμόζονται οι διατάξεις των άρθρων 1, 2 και 3 του Ν. 3213/2003 (Α΄309), όπως ισχύει, περί υποβολής δήλωσης περιουσιακής τους κατάστασης. Στην περίπτωση που προκύπτουν λοιπά ζητήματα σχετικά με τον τρόπο λειτουργίας της Επιτροπής έχουν εφαρμογή τα άρθρα 13, 14 και 15 του νόμου 2690/1999 «Κύρωση Κώδικα Διοικητικής Διαδικασίας, όπως ισχύει</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ΥΛΟΠΟΙΗΣΗ ΚΑΙ ΟΛΟΚΛΗΡΩΣΗ</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16</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Έλεγχος επενδυτικών σχεδίων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1.</w:t>
      </w:r>
      <w:r w:rsidRPr="00E324FE">
        <w:rPr>
          <w:rFonts w:ascii="Calibri" w:eastAsia="Times New Roman" w:hAnsi="Calibri" w:cs="Times New Roman"/>
          <w:color w:val="000000"/>
          <w:sz w:val="20"/>
          <w:szCs w:val="20"/>
          <w:lang w:eastAsia="el-GR"/>
        </w:rPr>
        <w:tab/>
        <w:t>Τα επενδυτικά σχέδια που υπάγονται στο παρόν καθεστώς ενισχύσεων ελέγχονται κατά τη διάρκεια υλοποίησής τους, κατά την ολοκλήρωση και έναρξη της παραγωγικής λειτουργίας της επένδυσης και για την τήρηση των μακροχρόνιων υποχρεώσεών τους. Ο έλεγχος μπορεί να είναι έλεγχος επί των εγγράφων του φακέλου («διοικητικός έλεγχος») ή/και επιτόπιος έλεγχος. Ο διοικητικός έλεγχος διενεργείται είτε από την Υπηρεσία είτε από εντεταλμένο όργανο ελέγχου, κατά τα οριζόμενα στην παράγραφο 8 του παρόντος άρθρου. Ο επιτόπιος έλεγχος διενεργείται αποκλειστικά από το ως άνω εντεταλμένο όργανο ελέγχου.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Σκοπός του ελέγχου είναι: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η διαπίστωση της συμμόρφωσης του φορέα του επενδυτικού σχεδίου προς τις διατάξεις του νόμου 4399/16, της παρούσας προκήρυξης, καθώς και της τήρησης των προϋποθέσεων και των όρων των αποφάσεων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διαπίστωση της τήρησης των μακροχρόνιων υποχρεώσεων.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Τακτικός έλεγχος ενεργείται μετά από αίτηση του φορέα του επενδυτικού σχεδίου συνοδευόμενη από τα δικαιολογητικά που ορίζονται στο Παράρτημα 5, προκειμένου να πιστοποιηθεί με την έκδοση σχετικής απόφασης των αρμοδίων οργάνων της παραγράφου Ε.1 του άρθρου 14: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Έκτακτος έλεγχος μπορεί να διενεργείται οποτεδήποτε κρίνεται απαραίτητο με απόφαση της Υπηρεσίας.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Μετά την ολοκλήρωση του διοικητικού ή επιτόπιου ελέγχου συντάσσεται σχετική έκθεση, η οποία υποβάλλεται στην αρμόδια υπηρεσία μέσω του ΠΣΚΕ.</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w:t>
      </w:r>
      <w:r w:rsidRPr="00E324FE">
        <w:rPr>
          <w:rFonts w:ascii="Calibri" w:eastAsia="Times New Roman" w:hAnsi="Calibri" w:cs="Times New Roman"/>
          <w:color w:val="000000"/>
          <w:sz w:val="20"/>
          <w:szCs w:val="20"/>
          <w:lang w:eastAsia="el-GR"/>
        </w:rPr>
        <w:tab/>
        <w:t>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αν η έκθεση ελέγχου είναι πλήρης, εισηγείται την έκδοση σχετικής απόφασης,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αν διαπιστώσει σοβαρές ελλείψεις της έκθεσης ελέγχου, διατάσσει την εκ νέου διενέργεια ελέγχου από όργανο με διαφορετική σύνθεση,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δ) αν διαπιστώσει σοβαρές ελλείψεις στην επένδυση, μπορεί να εισηγηθεί τη λήψη ενεργειών, σύμφωνα με τις διατάξεις των άρθρων 18, 21 και 23.</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w:t>
      </w:r>
      <w:r w:rsidRPr="00E324FE">
        <w:rPr>
          <w:rFonts w:ascii="Calibri" w:eastAsia="Times New Roman" w:hAnsi="Calibri" w:cs="Times New Roman"/>
          <w:color w:val="000000"/>
          <w:sz w:val="20"/>
          <w:szCs w:val="20"/>
          <w:lang w:eastAsia="el-GR"/>
        </w:rPr>
        <w:tab/>
        <w:t>Για την υποβολή του αιτήματος ελέγχου απαιτείται παράβολο που ορίζεται στο 0,005 του επιλέξιμου κόστους του επενδυτικού σχεδίου όπως αυτό προσδιορίστηκε στην απόφαση υπαγωγής. Σε κάθε περίπτωση το ως άνω ποσό δεν μπορεί να είναι κατώτερο των εκατόν πενήντα (150) ευρώ και ανώτερο των δύο χιλιάδων πεντακοσίων (2.500) ευρώ. Για την υποβολή νέου αιτήματος ελέγχου της περίπτωσης δ' της παραγράφου 6 απαιτείται παράβολο, που ορίζεται στο διπλάσιο του ως άνω προβλεπόμενου. Σε περίπτωση που ο φορέας του επενδυτικού σχεδίου υποβάλει αίτηση ελέγχου πιστοποίησης του 50% το παράβολο ανέρχεται στο ήμισυ του συνολικού παραβόλου. Το υπόλοιπο ποσό καταβάλλεται με την υποβολή της αίτησης πιστοποίησης της ολοκλήρωσης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w:t>
      </w:r>
      <w:r w:rsidRPr="00E324FE">
        <w:rPr>
          <w:rFonts w:ascii="Calibri" w:eastAsia="Times New Roman" w:hAnsi="Calibri" w:cs="Times New Roman"/>
          <w:color w:val="000000"/>
          <w:sz w:val="20"/>
          <w:szCs w:val="20"/>
          <w:lang w:eastAsia="el-GR"/>
        </w:rPr>
        <w:tab/>
        <w:t>Τα Όργανα Ελέγχου Επενδύσεων του παρόντος, αποτελούνται από δύο κατ' ελάχιστον ελεγκτές και συνιστώνται με απόφαση των αρμοδίων οργάνων της παραγράφου Ε.1 του άρθρου 14. Με την απόφαση αυτή ορίζονται ο χρόνος και ο τρόπος συγκρότησής τους, ανάλογα και με το είδος του ελέγχου, οι αρμοδιότητές τους, ο αριθμός και η ιδιότητα των μελών ανάλογα με τις ιδιαιτερότητες και τα χαρακτηριστικά της ελεγχόμενης επένδυσης, το αντικείμενο του ελέγχου, το χρονικό διάστημα εντός του οποίου υποχρεούνται να διενεργήσουν τον έλεγχο και να παραδώσουν την έκθεσή τους, καθώς και κάθε άλλη λεπτομέρεια για την εφαρμογή των ρυθμίσεων του άρθρου αυτού.</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w:t>
      </w:r>
      <w:r w:rsidRPr="00E324FE">
        <w:rPr>
          <w:rFonts w:ascii="Calibri" w:eastAsia="Times New Roman" w:hAnsi="Calibri" w:cs="Times New Roman"/>
          <w:color w:val="000000"/>
          <w:sz w:val="20"/>
          <w:szCs w:val="20"/>
          <w:lang w:eastAsia="el-GR"/>
        </w:rPr>
        <w:tab/>
        <w:t>Εκδίδεται και δημοσιεύεται Οδηγός Ελέγχου Επενδύσεων από τον Υπουργό Οικονομίας, Ανάπτυξης και Τουρισμού,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w:t>
      </w:r>
    </w:p>
    <w:p w:rsidR="00E324FE" w:rsidRPr="00E324FE" w:rsidRDefault="00E324FE" w:rsidP="00E324FE">
      <w:pPr>
        <w:spacing w:after="200" w:line="240" w:lineRule="auto"/>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ab/>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ab/>
        <w:t>Άρθρο 17</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Τροποποιήσεις απόφασης υπαγωγής - Έγκριση μεταβολών μετά την ολοκλήρωση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Η τροποποίηση όρων της απόφασης υπαγωγής είναι δυνατή μετά από αίτημα του φορέα της επένδυσης, το οποίο μπορεί να υποβληθεί καθ' όλη τη διάρκεια υλοποίησης του 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Αιτήματα τροποποίησης ή έγκρισης μεταβολής στοιχείων της παραγράφου 1, υποβάλλονται ως προς τα εξής: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ουσιώδεις διαφοροποιήσεις του φυσικού και οικονομικού αντικειμένου ή μείωση της δυναμικότητας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αλλαγή του τόπου εγκατάστασης,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 αλλαγή τρόπου χρηματοδότησης της επένδυσης,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ε) παράταση του χρόνου ολοκλήρωσης της επένδυσης, σύμφωνα με την παράγραφο 2 του άρθρου 18,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 εκμίσθωση της ενισχυθείσας επένδυσης, σύμφωνα με τα οριζόμενα στην περίπτωση ζ' του άρθρου 21.</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3.</w:t>
      </w:r>
      <w:r w:rsidRPr="00E324FE">
        <w:rPr>
          <w:rFonts w:ascii="Calibri" w:eastAsia="Times New Roman" w:hAnsi="Calibri" w:cs="Times New Roman"/>
          <w:color w:val="000000"/>
          <w:sz w:val="20"/>
          <w:szCs w:val="20"/>
          <w:lang w:eastAsia="el-GR"/>
        </w:rPr>
        <w:tab/>
        <w:t>Τα αιτήματα της παραγράφου 2 υποβάλλονται μέσω του ΠΣΚΕ και γίνονται δεκτά, εφόσον συντρέχουν σωρευτικά οι ακόλουθες προϋποθέσεις: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εξακολουθούν να τηρούνται οι όροι και οι προϋποθέσεις της απόφασης προκήρυξης και της εγκριτικής απόφασης,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εξακολουθούν να εξυπηρετούνται οι αρχικοί στόχοι της επένδυσης και να διατηρείται ο ολοκληρωμένος χαρακτήρας της,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δεν διαφοροποιούνται κριτήρια επιλεξιμότητας και υπαγωγής, σύμφωνα με τα προβλεπόμενα στην παρούσα  απόφαση προκήρυξης,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πληρούνται οι ειδικοί όροι για κάθε περίπτωση τροποποίησης/μεταβολής στοιχείων, που ορίζονται στις σχετικές διατάξεις του παρόντος.</w:t>
      </w:r>
    </w:p>
    <w:p w:rsidR="00E324FE" w:rsidRPr="00E324FE" w:rsidRDefault="00E324FE" w:rsidP="00E324FE">
      <w:pPr>
        <w:numPr>
          <w:ilvl w:val="0"/>
          <w:numId w:val="3"/>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Ειδικοί όροι και προϋποθέσεις έγκρισης αιτημάτων τροποποίησης ή μεταβολής στοιχείων.</w:t>
      </w:r>
    </w:p>
    <w:p w:rsidR="00E324FE" w:rsidRPr="00E324FE" w:rsidRDefault="00E324FE" w:rsidP="00E324FE">
      <w:pPr>
        <w:spacing w:after="0" w:line="240" w:lineRule="auto"/>
        <w:ind w:left="360"/>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Αίτημα τροποποίησης φυσικού και οικονομικού αντικειμένου υποβάλλεται σε περίπτωση προσθήκης νέας κατηγορίας ενισχυόμενης δαπάνης ή/και ουσιωδών διαφοροποιήσεων</w:t>
      </w:r>
      <w:r w:rsidRPr="00E324FE">
        <w:rPr>
          <w:rFonts w:ascii="Calibri" w:eastAsia="Times New Roman" w:hAnsi="Calibri" w:cs="Times New Roman"/>
          <w:i/>
          <w:iCs/>
          <w:color w:val="000000"/>
          <w:sz w:val="20"/>
          <w:szCs w:val="20"/>
          <w:lang w:eastAsia="el-GR"/>
        </w:rPr>
        <w:t xml:space="preserve"> </w:t>
      </w:r>
      <w:r w:rsidRPr="00E324FE">
        <w:rPr>
          <w:rFonts w:ascii="Calibri" w:eastAsia="Times New Roman" w:hAnsi="Calibri" w:cs="Times New Roman"/>
          <w:color w:val="000000"/>
          <w:sz w:val="20"/>
          <w:szCs w:val="20"/>
          <w:lang w:eastAsia="el-GR"/>
        </w:rPr>
        <w:t xml:space="preserve"> επί του εγκεκριμένου φυσικού αντικειμένου του επενδυτικού σχεδίου ή/και μεταβολής των παγίων στοιχείων ενεργητικού που χρησιμοποιούνται εκ νέου σε περίπτωση διαφοροποίησης της παραγωγής μιας μονάδας σε προϊόντα ή υπηρεσίες που δεν έχουν παραχθεί ποτέ σε αυτήν (περ. 3.γ. του Άρθρου 5 της παρούσας). Το αίτημα  γίνεται αποδεκτό εφόσον πληρούνται οι προϋποθέσεις της παραγράφου 3 καθώς και οι παρακάτω όροι: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Η μεταφορά δαπανών μεταξύ διαφορετικών κατηγοριών εντός της ίδιας ομάδας δαπανών είναι δυνατή υπό την προϋπόθεση ότι η αύξηση κόστους ανά κατηγορία δαπάνης δεν υπερβαίνει  το 10% του συνόλου του ενισχυόμενου κόστους του σχεδίου και το 100% του εγκεκριμένου κόστους της κατηγορίας. Τυχόν υπερβάλλον κόστος στην κατηγορία, δεν ενισχύεται.</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Δεν είναι δυνατή η μεταφορά δαπανών μεταξύ διαφορετικών ομάδων δαπανών των Άρθρων 8 και 9  της παρούσης ήτοι, α) δαπανών για περιφερειακές ενισχύσεις β) δαπανών για συμβουλευτικές υπηρεσίες σε ΜΜΕ (άρθρο 18 Γ.Α.Κ.) γ) δαπανών εκκίνησης (άρθρο 22 Γ.Α.Κ.) για τις υπό ίδρυση μικρές και πολύ μικρές επιχειρήσεις,  όπως αυτές προσδιορίζονται στην απόφαση υπαγωγής.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Δεν επέρχεται μεταβολή στην  αναλογία (μίγμα) ενισχύσεων, σε περίπτωση που το επενδυτικό σχέδιο λαμβάνει συνδυαστικά διαφορετικά είδη ενίσχυσης,  σύμφωνα με τα οριζόμενα στις παρ. 5, 6 του Άρθρου 10 της παρούσας.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Πληρούνται οι ειδικοί όροι για κάθε περίπτωση τροποποίησης/μεταβολής στοιχείων, όπως ορίζονται αναλυτικά στις διατάξεις που ακολουθούν.</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Δεν επέρχεται υπέρβαση των ορίων των επιμέρους κατηγοριών δαπανών, όπως αυτά προσδιορίζονται από τις σχετικές διατάξεις των Άρθρων 8 και 9 της παρούσας. Τυχόν υπερβάλλον κόστος αφαιρείται από το ενισχυόμενο, προκειμένου να πληρούνται τα εκάστοτε όρια.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Δεν επέρχεται μείωση της ισχύος (για επενδυτικά  σχέδια ΑΠΕ) ή της δυναμικότητας (για λοιπά επενδυτικά σχέδια) μεγαλύτερη του 10% της εγκεκριμένης συνολικά και ανά παραγόμενο προϊόν, εκτός περιπτώσεων που επιβάλλονται από το θεσμικό πλαίσιο αδειοδοτήσεων για την επένδυση, οπότε η απόφαση υπαγωγής τροποποιείται ανεξαρτήτως του ποσοστού μείωσης, με αιτιολογημένη κατά περίπτωση αναπροσαρμογή ή όχι του κόστους της επένδυσης. Σε άλλη περίπτωση,  το αίτημα τροποποίησης απορρίπτεται.</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Το αίτημα συνοδεύεται υποχρεωτικά από αιτιολόγηση της σκοπιμότητάς του καθώς και πρωτότυπες προσφορές προμηθευτών, προκειμένου να εξεταστεί. Επιπλέον, από αναλυτική τεχνική περιγραφή, ενημερωτικά δελτία, αρχιτεκτονικά ή άλλα σχέδια, όπου κατά περίπτωση απαιτείται. Σε περίπτωση που το επενδυτικό σχέδιο αφορά σε διαφοροποίηση της παραγωγής μιας μονάδας σε προϊόντα ή υπηρεσίες που δεν έχουν </w:t>
      </w:r>
      <w:r w:rsidRPr="00E324FE">
        <w:rPr>
          <w:rFonts w:ascii="Calibri" w:eastAsia="Times New Roman" w:hAnsi="Calibri" w:cs="Times New Roman"/>
          <w:color w:val="000000"/>
          <w:sz w:val="20"/>
          <w:szCs w:val="20"/>
          <w:lang w:eastAsia="el-GR"/>
        </w:rPr>
        <w:lastRenderedPageBreak/>
        <w:t xml:space="preserve">παραχθεί ποτέ σε αυτήν (περ. 3.γ. του Άρθρου 5 της παρούσας), ο φορέας θα πρέπει να υποβάλει Υπεύθυνη Δήλωση ότι τα υφιστάμενα κατά την αίτηση υπαγωγής πάγια στοιχεία ενεργητικού της επιχείρησης που θα χρησιμοποιηθούν εκ νέου στην επένδυση, δεν μεταβάλλονται λόγω της τροποποίησης. Σε διαφορετική περίπτωση πρέπει να υποβληθεί νέα κατάσταση των εν  λόγω παγίων, συνοδευόμενη με τα προβλεπόμενα στο Παράρτημα 1 δικαιολογητικά, προκειμένου να τεκμηριώνεται ο χαρακτήρας αρχικής επένδυσης του σχεδίου και μετά την αιτούμενη τροποποίηση.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E324FE" w:rsidRPr="00E324FE" w:rsidRDefault="00E324FE" w:rsidP="00E324FE">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Αιτήματα τροποποίησης αποκλειστικά οικονομικού αντικειμένου, δεν υποβάλλονται ή εάν υποβληθούν, δεν εξετάζονται.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β) Αιτήματα αλλαγής του φορέα της επένδυσης κατά την υλοποίηση, λόγω συγχώνευσης ή λόγω απόσχισης του  κλάδου στον οποίο εντάσσεται η ενισχυθείσα επένδυση, εξετάζονται και γίνονται αποδεκτά υπό τους εξής όρους, πλέον των γενικών προϋποθέσεων της παρ. 3: </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Ολοκλήρωση  της επένδυσης από το νέο φορέα </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Καθολική διαδοχή του φορέα από τον νέο, ως προς όλα τα δικαιώματα, υποχρεώσεις και έννομες σχέσεις του ή, σε περίπτωση απόσχισης κλάδου, κατ’ ελάχιστον ως προς αυτές που απορρέουν από την απόφαση υπαγωγής. </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Εφόσον ο φορέας της επένδυσης ενισχύεται με επιχορήγηση ως επιχείρηση της περίπτωσης ε του Άρθρου 12 του Ν.4399/2016, ο νέος φορέας θα πρέπει να πληροί την ίδια συνθήκη.</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Κατά την εξέταση του αιτήματος εξετάζονται επιπλέον, το μέγεθος του νέου φορέα και η σώρευση της ενίσχυσης με τυχόν άλλες ενισχύσεις, και εφόσον απαιτείται, μειώνεται το ποσοστό ή το ποσό ενίσχυσης προκειμένου να πληρούνται όλοι οι όροι νομιμότητας για το επενδυτικό σχέδιο.</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Το αίτημα συνοδεύεται υποχρεωτικά από τα εξής δικαιολογητικά: α) επιστολή του νόμιμου εκπροσώπου του φορέα για την αλλαγή  β) σε περίπτωση συγχώνευσης, Υ.Δ. του νόμιμου εκπροσώπου της συγχωνευόμενης ή απορροφώσας επιχείρησης, με την οποία δηλώνονται η πρόθεση ολοκλήρωσης της επένδυσης, τυχόν επενδυτικά σχέδια της επιχείρησης και των συνδεδεμένων ή συνεργαζόμενων επιχειρήσεων αυτής που έχουν υπαχθεί στο Ν. 4399/2016. γ) σύντομο εταιρικό προφίλ της συγχωνευόμενης ή απορροφώσας  επιχείρησης δ) Δήλωση Μεγέθους της συγχωνευόμενης επιχείρησης (μόνο σε περίπτωση ΜΜΕ) συνοδευόμενη με τα δικαιολογητικά τεκμηρίωσης που προβλέπονται στο Παράρτημα 1 της παρούσας ε) τυχόν λοιπά δικαιολογητικά για την τεκμηρίωση του σημείου iii ανωτέρω, εφόσον απαιτείται</w:t>
      </w:r>
    </w:p>
    <w:p w:rsidR="00E324FE" w:rsidRPr="00E324FE" w:rsidRDefault="00E324FE" w:rsidP="00E324FE">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ind w:left="540"/>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Εφόσον το αίτημα αλλαγής φορέα υποβάλλεται μετά την έκδοση της απόφασης ολοκλήρωσης του επενδυτικού σχεδίου, γίνεται αποδεκτό υπό τον όρο συνέχισης της παραγωγικής λειτουργίας της επένδυσης στο ίδιο αντικείμενο, καθ’ όλο το διάστημα τήρησης μακροχρόνιων υποχρεώσεων. Στην περίπτωση αυτή το αίτημα συνοδεύεται από τα δικαιολογητικά των εδαφίων α),γ), και ζ) της προηγούμενης παραγράφου.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ind w:left="540"/>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Σε περίπτωση που  ο φορέας της επένδυσης είναι ατομική επιχείρηση, η αλλαγή φορέα γίνεται αποδεκτή λόγω κληρονομικής διαδοχής ή συνταξιοδότησης και μεταβίβασης στον/στην σύζυγο ή σε πρόσωπο με συγγένεια μέχρι β’ βαθμού (εξ αίματος), εφόσον μεταβιβάζεται το σύνολο της επιχείρησης, διατηρείται το ίδιο αντικείμενο δραστηριότητας και η νέα επιχείρηση αναλαμβάνει καθολικά όλες τις υποχρεώσεις και απαιτήσεις της μεταβιβαζόμενης. </w:t>
      </w:r>
    </w:p>
    <w:p w:rsidR="00E324FE" w:rsidRPr="00E324FE" w:rsidRDefault="00E324FE" w:rsidP="00E324FE">
      <w:pPr>
        <w:spacing w:after="0" w:line="240" w:lineRule="auto"/>
        <w:ind w:left="540"/>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Το αίτημα συνοδεύεται από Υπεύθυνη Δήλωση στην οποία δηλώνονται τα παραπάνω και στοιχεία τεκμηρίωσης της συζυγικής ή συγγενικής σχέσης.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Αιτήματα αλλαγής τόπου εγκατάστασης, εξετάζονται και γίνονται αποδεκτά υπό τους εξής όρους, πλέον των γενικών προϋποθέσεων της παρ. 3:</w:t>
      </w:r>
    </w:p>
    <w:p w:rsidR="00E324FE" w:rsidRPr="00E324FE" w:rsidRDefault="00E324FE" w:rsidP="00E324FE">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Η επένδυση διατηρείται στην ίδια Περιφέρεια εντός της οποίας χορηγήθηκε η ενίσχυση και δεν επέρχεται μεταβολή του είδους και των επιμέρους ποσοστών ενίσχυσης ανά ομάδα επιλέξιμων δαπανών</w:t>
      </w:r>
    </w:p>
    <w:p w:rsidR="00E324FE" w:rsidRPr="00E324FE" w:rsidRDefault="00E324FE" w:rsidP="00E324FE">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lastRenderedPageBreak/>
        <w:t>Διατηρείται ο χαρακτήρας αρχικής επένδυσης για το επενδυτικό σχέδιο (Άρθρο 5 παρ. 3 της παρούσης).</w:t>
      </w:r>
    </w:p>
    <w:p w:rsidR="00E324FE" w:rsidRPr="00E324FE" w:rsidRDefault="00E324FE" w:rsidP="00E324FE">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Εφόσον το επενδυτικό σχέδιο υπάγεται στην περίπτωση Ειδικής κατηγορίας ενισχύσεων του Άρθρου 12 του Ν.4399, εξακολουθούν να πληρούνται οι κατά περίπτωση προϋποθέσεις. </w:t>
      </w:r>
    </w:p>
    <w:p w:rsidR="00E324FE" w:rsidRPr="00E324FE" w:rsidRDefault="00E324FE" w:rsidP="00E324FE">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Το αίτημα αλλαγής τόπου εγκατάστασης συνοδεύεται υποχρεωτικά από τα εξής δικαιολογητικά: α) τεκμηρίωση της σκοπιμότητας του αιτήματος, β) στοιχεία τεκμηρίωσης της διαθεσιμότητας του τόπου εγκατάστασης σύμφωνα με τα προβλεπόμενα δικαιολογητικά στο Παράρτημα Ι της παρούσας προκήρυξης. </w:t>
      </w:r>
    </w:p>
    <w:p w:rsidR="00E324FE" w:rsidRPr="00E324FE" w:rsidRDefault="00E324FE" w:rsidP="00E324FE">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Για την εξέταση του αιτήματος επανεξετάζεται τυχόν διαφοροποίηση της βαθμολογίας λόγω μεταβολής του τόπου εγκατάστασης (Δείκτες 14, 22, 23). Η αιτούμενη αλλαγή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Αιτήματα αλλαγής του τρόπου χρηματοδότησης του επενδυτικού σχεδίου, με ίδια κεφάλαια ή με εξωτερική χρηματοδότηση, εξετάζονται και γίνονται αποδεκτά υπό τους παρακάτω όρους, πλέον των γενικών προϋποθέσεων της παρ. 3:</w:t>
      </w:r>
    </w:p>
    <w:p w:rsidR="00E324FE" w:rsidRPr="00E324FE" w:rsidRDefault="00E324FE" w:rsidP="00E324F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Η αιτούμενη αλλαγή του τρόπου χρηματοδότησης πρέπει να είναι σύμφωνη με τις διατάξεις της παρ. 1 του Άρθρου 5 της παρούσας προκήρυξης. </w:t>
      </w:r>
    </w:p>
    <w:p w:rsidR="00E324FE" w:rsidRPr="00E324FE" w:rsidRDefault="00E324FE" w:rsidP="00E324F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Η μεταβολή στον τρόπο χρηματοδότησης του επενδυτικού σχεδίου,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 </w:t>
      </w:r>
    </w:p>
    <w:p w:rsidR="00E324FE" w:rsidRPr="00E324FE" w:rsidRDefault="00E324FE" w:rsidP="00E324F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Δεν απαιτείται υποβολή αιτήματος τροποποίησης σε περίπτωση που ο φορέας προτίθεται να προβεί σε αύξηση κεφαλαίου με νέες εισφορές σε μετρητά των μετόχων /εταίρων αντί οποιουδήποτε άλλου  εγκεκριμένου τρόπου χρηματοδότησης με την απόφαση υπαγωγής. Στην περίπτωση αυτή, η αύξηση πιστοποιείται κατά τον έλεγχο για την πιστοποίηση της ολοκλήρωσης και έναρξης της παραγωγικής λειτουργίας του επενδυτικού σχεδίου.</w:t>
      </w:r>
    </w:p>
    <w:p w:rsidR="00E324FE" w:rsidRPr="00E324FE" w:rsidRDefault="00E324FE" w:rsidP="00E324FE">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Το αίτημα αλλαγής του τρόπου χρηματοδότησης της επένδυσης συνοδεύεται υποχρεωτικά από τα εξής δικαιολογητικά: α) επιστολή του φορέα για την αιτούμενη τροποποίηση, β) έγγραφα /στοιχεία  τεκμηρίωσης της δυνατότητας χρηματοδότησης του επενδυτικού σχεδίου με τον νέο τρόπο που αιτείται ο φορέας, όπως απαιτούνται για κάθε περίπτωση χρηματοδότησης, σύμφωνα με τα προβλεπόμενα στο Παράρτημα 1 της παρούσας προκήρυξης, Τα έγγραφα και στοιχεία θα πρέπει να είναι επίκαιρα ως προς το χρόνο υποβολής του αιτήματος.  Ιδιαίτερα κατά την περίπτωση που ο φορέας αιτείται ως νέο τρόπο χρηματοδότησης,  την κεφαλαιοποίηση ή την ανάλωση υφιστάμενων αποθεματικών, αυτά θα πρέπει να εμφανίζονται στις οικονομικές καταστάσεις της τελευταίας διαχειριστικής χρήσης πριν την υποβολή του αιτήματος τροποποίησης, βάσει των οποίων θα πρέπει να διαπιστώνεται και η πλήρωση των λοιπών προϋποθέσεων της παρ. 1 του Άρθρου 5. γ) Επικαιροποιημένη βαθμολογία του επενδυτικού σχεδίου με το νέο χρηματοδοτικό σχήμα (βάσει του υποδείγματος που έχει υποβληθεί κατά την υπαγωγή).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Αιτήματα παράτασης του χρόνου ολοκλήρωσης της επένδυσης σύμφωνα με την παρ. 2 του Άρθρου 18 της παρούσης, εξετάζονται και γίνονται αποδεκτά υπό τους εξής όρους, πλέον των γενικών προϋποθέσεων της παρ. 3:</w:t>
      </w:r>
    </w:p>
    <w:p w:rsidR="00E324FE" w:rsidRPr="00E324FE" w:rsidRDefault="00E324FE" w:rsidP="00E324F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 xml:space="preserve">Το αίτημα υποβάλλεται πριν τη λήξη της προθεσμίας ολοκλήρωσης όπως αυτή ορίζεται στην απόφαση υπαγωγής και εγκρίνεται αυτοδίκαια,  εφόσον πιστοποιείται η  υλοποίηση εντός της </w:t>
      </w:r>
      <w:r w:rsidRPr="00E324FE">
        <w:rPr>
          <w:rFonts w:ascii="Calibri" w:eastAsia="Times New Roman" w:hAnsi="Calibri" w:cs="Times New Roman"/>
          <w:color w:val="000000"/>
          <w:sz w:val="20"/>
          <w:szCs w:val="20"/>
          <w:lang w:eastAsia="el-GR"/>
        </w:rPr>
        <w:lastRenderedPageBreak/>
        <w:t xml:space="preserve">παραπάνω προθεσμίας  του 50% του φυσικού και οικονομικού αντικειμένου της επένδυσης, όπως αυτό ορίζεται στην απόφαση υπαγωγής  ανεξάρτητα από τυχόν μεταγενέστερη απόφαση τροποποίησης. </w:t>
      </w:r>
    </w:p>
    <w:p w:rsidR="00E324FE" w:rsidRPr="00E324FE" w:rsidRDefault="00E324FE" w:rsidP="00E324F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Η  υλοποίηση του 50% του φυσικού και οικονομικού αντικειμένου εντός της παραπάνω προθεσμίας ολοκλήρωσης, πιστοποιείται μετά από έλεγχο αρμόδιου οργάνου σύμφωνα με το Άρθρο 16, εφόσον ο φορέας υποβάλει αίτηση ελέγχου υλοποίησης του 50% εντός 60 ημερών από τη λήξη της αρχικά εγκεκριμένης προθεσμίας ολοκλήρωσης, σύμφωνα με την παρ.4 του Άρθρου 18.  </w:t>
      </w:r>
    </w:p>
    <w:p w:rsidR="00E324FE" w:rsidRPr="00E324FE" w:rsidRDefault="00E324FE" w:rsidP="00E324FE">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Αίτημα παράτασης για λόγους ανωτέρας βίας υποβάλλεται πριν τη λήξη της αρχικά εγκεκριμένης ημερομηνίας ολοκλήρωσης και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 Το αίτημα συνοδεύεται υποχρεωτικά από: α)επιστολή του φορέα στην οποία αναφέρονται αναλυτικά και με χρονική σειρά τα γεγονότα που επέβαλαν τη διακοπή ή την καθυστέρηση των εργασιών υλοποίησης του επενδυτικού σχεδίου και συνιστούν λόγους ανωτέρας βίας , β) επίσημα έγγραφα και στοιχεία τεκμηρίωσης των ανωτέρω, γ) τεχνικό υπόμνημα για το υλοποιηθέν έργο και χρονοδιάγραμμα εργασιών για την ολοκλήρωση της επένδυσης ώστε  να τεκμηριώνεται η δυνατότητα υλοποίησης του επενδυτικού σχεδίου εντός της αιτούμενης προθεσμίας.    </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στ) Αιτήματα έγκρισης εκμίσθωσης της ενισχυθείσας επένδυσης, σύμφωνα με τα οριζόμενα στην περίπτωση ζ' του άρθρου 21, εξετάζονται και γίνονται αποδεκτά υπό τους εξής όρους, πλέον των γενικών προϋποθέσεων της παρ. 3:</w:t>
      </w:r>
    </w:p>
    <w:p w:rsidR="00E324FE" w:rsidRPr="00E324FE" w:rsidRDefault="00E324FE" w:rsidP="00E324F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Φερεγγυότητα του μισθωτή και συνέχιση της λειτουργίας της ενισχυόμενης επένδυσης στο ίδιο παραγωγικό αντικείμενο.</w:t>
      </w:r>
    </w:p>
    <w:p w:rsidR="00E324FE" w:rsidRPr="00E324FE" w:rsidRDefault="00E324FE" w:rsidP="00E324FE">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E324FE">
        <w:rPr>
          <w:rFonts w:ascii="Calibri" w:eastAsia="Times New Roman" w:hAnsi="Calibri" w:cs="Times New Roman"/>
          <w:color w:val="000000"/>
          <w:sz w:val="20"/>
          <w:szCs w:val="20"/>
          <w:lang w:eastAsia="el-GR"/>
        </w:rPr>
        <w:t>Το αίτημα έγκρισης εκμίσθωσης συνοδεύεται από τα παρακάτω δικαιολογητικά: α) σχέδιο σύμβασης εκμίσθωσης της εγκατάσταση με αναφορά στη διάρκεια, μίσθωμα και λοιπούς όρους αυτής, β) επιστολή του νομίμου εκπροσώπου του μισθωτή ως προς την πρόθεση της λειτουργίας της ενισχυόμενης επένδυσης στο ίδιο παραγωγικό αντικείμενο, γ) εταιρικό προφίλ και αντίγραφο τελευταίου καταστατικού του μισθωτή, δ) ασφαλιστική και φορολογική ενημερότητα του μισθωτή.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 Εφόσον τα ως άνω αιτήματα συνοδεύονται από αιτιολόγηση της σκοπιμότητάς τους, καθώς και τα απαιτούμενα δικαιολογητικά, η  αρμόδια Υπηρεσία οφείλει να απαντήσει μέσα σε προθεσμία ενενήντα (90) ημερών από την περιέλευση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εφόσον το αίτημα υποβάλλεται μετά την ολοκλήρωση του επενδυτικού σχεδίου.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 Η τροποποίηση της απόφασης υπαγωγής μπορεί να διενεργηθεί και αυτεπαγγέλτως από την αρμόδια υπηρεσία, εφόσον διαπιστωθεί μεταβολή των όρων της απόφασης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 Για την υποβολή αιτημάτων της παραγράφου 1 απαιτείται η καταβολή παραβόλου το ύψος του οποίου καθορίζεται με την κοινή απόφαση των Υπουργών Οικονομίας, Ανάπτυξης και Τουρισμού και Οικονομικών της παραγράφου 6 του άρθρου 17 του ν.4399/16.</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18</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Ολοκλήρωση επενδυτικών σχεδίων και έναρξη παραγωγικής λειτουργίας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παραγράφου Ε.1 του άρθρου 14.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2.</w:t>
      </w:r>
      <w:r w:rsidRPr="00E324FE">
        <w:rPr>
          <w:rFonts w:ascii="Calibri" w:eastAsia="Times New Roman" w:hAnsi="Calibri" w:cs="Times New Roman"/>
          <w:color w:val="000000"/>
          <w:sz w:val="20"/>
          <w:szCs w:val="20"/>
          <w:lang w:eastAsia="el-GR"/>
        </w:rPr>
        <w:tab/>
        <w:t>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αα. Ηλεκτρονική υποβολή του σχετικού αιτήματος πριν από τη λήξη της προθεσμίας ολοκλήρωσης, όπως αυτή ορίζεται αρχικά στην απόφαση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υλοποίηση του 50% του φυσικού και οικονομικού αντικειμένου.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προηγούμενης παραγράφου, συνοδευόμενη από τα απαιτούμενα δικαιολογητικά και εντός της ως άνω προθεσμίας, η επένδυση θεωρείται ως μη ολοκληρωθείσα.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8 και 9 του άρθρου 23.</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19</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Διαδικασία πιστοποίησης της ολοκλήρωσης και έναρξης της παραγωγικής λειτουργίας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όπως αυτός αποτυπώνεται στην απόφαση ολοκλήρωσης και όχι ο χρόνος δημοσίευσης της απόφασης ολοκλήρωσης.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20</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Καταβολή ενισχύσεων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Η καταβολή της ενίσχυσης ή 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ανά είδος ενίσχυσης γίνεται βάσει των επιμέρους ποσοστών ενίσχυσης ανά ομάδα επιλέξιμων δαπανών, όπως αυτά έχουν οριστεί στην απόφαση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1.</w:t>
      </w:r>
      <w:r w:rsidRPr="00E324FE">
        <w:rPr>
          <w:rFonts w:ascii="Calibri" w:eastAsia="Times New Roman" w:hAnsi="Calibri" w:cs="Times New Roman"/>
          <w:color w:val="000000"/>
          <w:sz w:val="20"/>
          <w:szCs w:val="20"/>
          <w:lang w:eastAsia="el-GR"/>
        </w:rPr>
        <w:tab/>
        <w:t>Φορολογική απαλλαγή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με τους ακόλουθους περιορισμούς που ισχύουν σωρευτικά:</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αα. η δικαιούμενη ενίσχυση να μην υπερβαίνει, κατ' έτος, το είκοσι τοις εκατό (20%) του συνολικού εγκεκριμένου ποσού της φορολογικής απαλλαγής, με εξαίρεση την περίπτωση της μη πλήρους αξιοποίησής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 δικαιούμενης ενίσχυσης,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ββ.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Με την κοινή απόφαση των Υπουργών Οικονομίας, Ανάπτυξης και Τουρισμού και Οικονομικών της περ. δ της παρ. 1 του άρθρου 20 του ν.4399/16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Επιχορήγηση</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Ποσό που ανέρχεται μέχρι το πενήντα τοις εκατό (50%) της εγκεκριμένης επιχορήγησης μπορεί κατόπιν σχετικού αιτήματος να καταβάλλεται στον δικαιούχο μετά την πιστοποίηση από το αρμόδιο όργανο ελέγχου της υλοποίησης του 50% του συνολικού κόστους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Το υπόλοιπο ποσό της επιχορήγησης ή το σύνολό της σε περίπτωση μη εφαρμογής της ρύθμισης της περίπτωσης α', καταβάλλεται μετά την έκδοση της απόφασης ολοκλήρωσης και έναρξης παραγωγικής λειτουργίας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Τα ποσά της επιχορήγησης δεν αφαιρούνται από την αξία των επενδυτικών δαπανών προκειμένου να γίνει προσδιορισμός των φορολογητέων κερδών.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Η επιχορήγηση καταβάλλεται απευθείας μέσω ηλεκτρονικής πληρωμής σε τραπεζικό λογαριασμό του φορέα του επενδυτικού σχεδίου και δεν επιτρέπεται η εκχώρησή της σε τρίτους. Κατ' εξαίρεση είναι δυνατή η εκχώρηση της απαίτησης του ποσού της επιχορήγησης σε Τραπεζικά Ιδρύματα για την παροχή βραχυπρόθεσμου δανείου ισόποσου της εκχωρούμενης επιχορήγησης, που χρησιμοποιείται για την υλοποίηση του επενδυτικού σχεδίου. Στις περιπτώσεις αυτές η καταβολή της επιχορήγησης γίνεται απευθείας στην Τράπεζα με την οποία έχει υπογραφεί η σύμβαση εκχώρησης της απαίτησης, εφόσον κάθε φορά έχει αναληφθεί ισόποσο τουλάχιστον της καταβαλλόμενης επιχορήγησης τμήμα του βραχυπρόθεσμου αυτού δανείου.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Επιδότηση Χρηματοδοτικής Μίσθωσης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α. Η έναρξη της καταβολής της επιδότησης χρηματοδοτικής μίσθωσης μπορεί να πραγματοποιείται μετά την πιστοποίηση από το αρμόδιο όργανο ελέγχου της εγκατάστασης στη μονάδα του συνόλου του μισθωμένου εξοπλισμού, σύμφωνα με τη σύμβαση χρηματοδοτικής μίσθωσης.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επιδότηση καταβάλλεται ανά εξάμηνο και μετά την εκάστοτε πληρωμή των δόσεων του μισθώματος εκ μέρους του φορέα της επένδυσης. Το ποσό που καταβάλλεται υπολογίζεται επί της αξίας απόκτησης του εξοπλισμού, το οποίο εμπεριέχεται στις καταβαλλόμενες δόσεις, σύμφωνα με τα εγκεκριμένα ποσοστά ενισχύσεων και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Είναι δυνατή η προεξόφληση των δόσεων χρηματοδοτικής μίσθωσης από το φορέα της επένδυσης μόνο για τους τελευταίους δώδεκα (12) μήνες της σύμβασης μίσθωσης, όπως αυτή έχει εγκριθεί από την αρμόδια υπηρεσία.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Τα ποσά της επιδότησης χρηματοδοτικής μίσθωσης δεν αφαιρούνται από την αξία των επενδυτικών δαπανών προκειμένου να γίνει προσδιορισμός των φορολογητέων κερδών.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Επιδότηση του κόστους της δημιουργούμενης απασχόλησης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Η έναρξη της επιδότησης του κόστους της δημιουργούμενης απασχόλησης μπορεί να πραγματοποιείται μετά την πιστοποίηση από το αρμόδιο όργανο ελέγχου της δημιουργίας των συνδεόμενων με το επενδυτικό σχέδιο θέσεων εργασίας.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Η επιδότηση καταβάλλεται ανά εξάμηνο και μετά την εκάστοτε πληρωμή του μισθολογικού κόστους εκ μέρους του φορέα της επένδυσης,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Τα απαιτούμενα δικαιολογητικά για την καταβολή της επιχορήγησης, της επιδότησης της χρηματοδοτικής μίσθωσης και της επιδότησης του κόστους της δημιουργούμενης απασχόλησης αναφέρονται στο Παράρτημα 6.</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w:t>
      </w:r>
      <w:r w:rsidRPr="00E324FE">
        <w:rPr>
          <w:rFonts w:ascii="Calibri" w:eastAsia="Times New Roman" w:hAnsi="Calibri" w:cs="Times New Roman"/>
          <w:color w:val="000000"/>
          <w:sz w:val="20"/>
          <w:szCs w:val="20"/>
          <w:lang w:eastAsia="el-GR"/>
        </w:rPr>
        <w:tab/>
        <w:t>Οι επιχορηγήσεις, οι επιδοτήσεις χρηματοδοτικής μίσθωσης και οι επιδοτήσεις του μισθολογικού κόστους που προβλέπονται στον ν. 4399/2016 καλύπτονται από τον Προϋπολογισμό Δημοσίων Επενδύσεων, στον οποίο εγγράφεται η σχετική προβλεπόμενη δαπάνη για κάθε οικονομικό έτος και προέρχονται από εθνικούς πόρους ή Ευρωπαϊκά Διαρθρωτικά και Επενδυτικά Ταμεία ή και από άλλους χρηματοδοτικούς οργανισμούς, σύμφωνα με τις ισχύουσες κάθε φορά διατάξεις της εθνικής και ενωσιακής νομοθεσίας.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w:t>
      </w:r>
      <w:r w:rsidRPr="00E324FE">
        <w:rPr>
          <w:rFonts w:ascii="Calibri" w:eastAsia="Times New Roman" w:hAnsi="Calibri" w:cs="Times New Roman"/>
          <w:color w:val="000000"/>
          <w:sz w:val="20"/>
          <w:szCs w:val="20"/>
          <w:lang w:eastAsia="el-GR"/>
        </w:rPr>
        <w:tab/>
        <w:t>Τα ποσά της ληφθείσας επιχορήγησης, επιδότησης χρηματοδοτικής μίσθωσης, επιδότησης του κόστους της δημιουργούμενης απασχόλησης, καθώς και απαλλαγής από καταβολή φόρου, εμφανίζονται σε λογαριασμό ειδικού αποθεματικού και σε περίπτωση διανομής ή κεφαλαιοποίησής του, 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N. 4174/2013 (Α' 170). Σε περίπτωση διανομής ή κεφαλαιοποίησης μέρους ή του συνόλου του αποθεματικού μετά την παρέλευση του ως άνω διαστήματος, αυτό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ΥΠΟΧΡΕΩΣΕΙΣ - ΚΥΡΩΣΕΙΣ</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21</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Υποχρεώσεις ενισχυόμενων φορέων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 xml:space="preserve">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ή απλογραφικό </w:t>
      </w:r>
      <w:r w:rsidRPr="00E324FE">
        <w:rPr>
          <w:rFonts w:ascii="Calibri" w:eastAsia="Times New Roman" w:hAnsi="Calibri" w:cs="Times New Roman"/>
          <w:color w:val="000000"/>
          <w:sz w:val="20"/>
          <w:szCs w:val="20"/>
          <w:lang w:eastAsia="el-GR"/>
        </w:rPr>
        <w:lastRenderedPageBreak/>
        <w:t xml:space="preserve">λογιστικό σύστημα (βιβλία Β' κατηγορίας) για επενδυτικά σχέδια των οποίων το επιλέξιμο κόστος δεν υπερβαίνει τις τριακόσιες χιλιάδες (300.000) ευρώ, καθώς και διακριτή λογιστική παρακολούθηση των μεγεθών, που σχετίζονται με την υλοποίηση του σχεδίου και τους όρους της απόφασης υπαγωγής.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όπως αυτή προσδιορίζεται στις αποφάσεις ολοκλήρωσης, ως εξής: τριών (3) ετών από την ημερομηνία ολοκλήρωσης του επενδυτικού σχεδίου για τις Πολύ Μικρές και Μικρές επιχειρήσεις και πέντε (5) ετών για τις Μεσαίες επιχειρήσεις. Σε περιπτώσεις χρηματοδοτικής μίσθωσης, το παραπάνω διάστημα παρατείνεται για όσα επιπλέον έτη διαρκεί η σύμβαση μίσθωσης. Σε περιπτώσεις δημιουργίας νέων θέσεων εργασίας, το παραπάνω διάστημα προσαρμόζεται, σύμφωνα με τα οριζόμενα στην περίπτωση γ' της παραγράφου 5 του άρθρου 8.</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Οι φορείς, μετά την υπαγωγή τους στον νόμο 4399/2016 και μέχρι τη λήξη του διαστήματος τήρησης μακροχρόνιων υποχρεώσεων οφείλουν: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να τηρούν τους όρους της απόφασης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να μην παύσουν τη λειτουργία της επιχείρησης,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να μη διακόπτουν την παραγωγική δραστηριότητα της επένδυσης,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να αποκτούν την κυριότητα του μισθωμένου εξοπλισμού με τη λήξη της οικείας σύμβασης χρηματοδοτικής μίσθωσης,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ζ. να μην εκμισθώνουν μέρος ή το σύνολο της ενισχυθείσας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την ολοκλήρωση του επενδυτικού σχεδίου, εφόσον η διάρκεια της μίσθωσης εκτείνεται και μετά την ολοκλήρωση της επένδυσης,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η. να μην συγχωνευθούν, απορροφήσουν ή απορροφηθούν από άλλη εταιρεία ή αποσχίσουν κλάδο, στον οποίο εντάσσεται η ενισχυθείσα επένδυση, χωρίς 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μείωση των πρόσθετων  ποσοστών ενίσχυσης που είχαν χορηγηθεί λόγω αυτής της ιδιότητας ανά ομάδα επιλέξιμων δαπανών , σύμφωνα με τα οριζόμενα στην παράγραφο 5 του άρθρου 17,</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 με την επιφύλαξη της περ. γ της παρ. 5 του άρθρου 8 του νόμου 4399/16,</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ια. να αναρτούν στον τόπο εγκατάστασης της επένδυσης πινακίδα που θα περιέχει την αναφορά της ένταξης της επένδυσης στο Ειδικό Καθεστώς του Αναπτυξιακού Νόμου,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ιγ. να διατηρούν τα χαρακτηριστικά και τις ιδιότητες, βάσει των οποίων έτυχαν ειδικής αντιμετώπισης στην αξιολόγηση και στις παρεχόμενες ενισχύσεις, σύμφωνα με τις περιπτώσεις γ', ε', στ', η', θ' και ι' του άρθρου 12. Ειδικά για τα επενδυτικά σχέδια που έτυχαν των ειδικών ενισχύσεων των παρ. α και β του άρθρου 12, οι φορείς θα πρέπει, σε περίπτωση αλλαγής μετοχικής σύνθεσης, να διατηρούν την ιδιότητα των ΜΜΕ.</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συντέλεσή 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22</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Παρακολούθηση τήρησης μακροχρόνιων υποχρεώσεων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το αργότερο εντός δύο (2) μηνών από τη συμπλήρωση εκάστου έτους λειτουργίας της ενισχυθείσας επένδυσης, βάσει της ημερομηνίας ολοκλήρωσης και μέχρι τη λήξη του προβλεπόμενου διαστήματος τήρησης των μακροχρόνιων υποχρεώσεων. Τα στοιχεία υποβάλλονται μέσω του ΠΣΚΕ και αφορούν στα εξής: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τεκμηρίωση της νόμιμης λειτουργίας του φορέα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πιστοποίηση της φερεγγυότητας του φορέα του επενδυτικού σχεδίου,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γ) τεκμηρίωση της παραγωγικής λειτουργίας της ενισχυθείσας επένδυσης,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δ) τεκμηρίωση των θέσεων απασχόλησης,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υποχρεώσεών τους. Ο έλεγχος διενεργείται κατά τα οριζόμενα στο άρθρο 16.</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3.</w:t>
      </w:r>
      <w:r w:rsidRPr="00E324FE">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3 του άρθρου 22 του ν.4399/16 καθορίζεται η διαδικασία, καθώς και κάθε άλλο θέμα σχετικά με την παρακολούθηση τήρησης των μακροχρόνιων υποχρεώσεων.</w:t>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r w:rsidRPr="00E324FE">
        <w:rPr>
          <w:rFonts w:ascii="Times New Roman" w:eastAsia="Times New Roman" w:hAnsi="Times New Roman" w:cs="Times New Roman"/>
          <w:sz w:val="24"/>
          <w:szCs w:val="24"/>
          <w:lang w:eastAsia="el-GR"/>
        </w:rPr>
        <w:br/>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 xml:space="preserve">Άρθρο 23 </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Κυρώσεις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Σε περιπτώσεις παραβάσεων των περ. β', γ', δ', ε', στ',  και ι'  (για την ενίσχυση μισθολογικού κόστους) της παραγράφου 3 του άρθρου 21 ή εν γένει παραβάσεων των όρων συμβατότητας με το Γ.Α.Κ., ανακαλείται η απόφαση υπαγωγής και ανακτάται με τη διαδικασία είσπραξης δημόσιων εσόδων το σύνολο της ενίσχυσης, προσαυξημένο κατά το ποσό των νόμιμων τόκων από την εκάστοτε καταβολή. Οι σχετικές αποδείξεις καταβολής των ενισχύσεων από το Δημόσιο αποτελούν τίτλο για τη βεβαίωση του χρέους από την αρμόδια Δ.Ο.Υ.. Στις περιπτώσεις που η επιχείρηση αξιοποιεί το κίνητρο της φορολογικής απαλλαγής, επιβάλλεται η κύρωση της ολικής απώλειας του φορολογικού οφέλους και καταβολής του συνόλου τυχόν μη αποδοθέντος φόρου προσαυξημένου κατά το ποσό των νόμιμων τόκων από το κάθε έτος χρήσης της ωφέλειας.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Στις λοιπές περιπτώσεις του άρθρου 21 μπορεί να ανακληθεί η απόφαση υπαγωγής και να ανακτηθεί η ενίσχυση ή να παρακρατηθεί ή ανακτηθεί μέρος αυτής προσαυξημένη κατά το ποσό των νόμιμων τόκων από την εκάστοτε καταβολή. Στις περιπτώσεις που η επιχείρηση αξιοποιεί το κίνητρο της φορολογικής απαλλαγής, επιβάλλεται η κύρωση της ολικής ή μερικής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 xml:space="preserve">Αν δεν τηρηθούν οι όροι υπαγωγής του άρθρου 12 επιστρέφεται το πρόσθετο ποσό ενίσχυσης προσαυξημένο κατά ποσοστό 10%.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4.</w:t>
      </w:r>
      <w:r w:rsidRPr="00E324FE">
        <w:rPr>
          <w:rFonts w:ascii="Calibri" w:eastAsia="Times New Roman" w:hAnsi="Calibri" w:cs="Times New Roman"/>
          <w:color w:val="000000"/>
          <w:sz w:val="20"/>
          <w:szCs w:val="20"/>
          <w:lang w:eastAsia="el-GR"/>
        </w:rPr>
        <w:tab/>
        <w:t>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 xml:space="preserve">α. εάν δεν έχει ολοκληρωθεί η επένδυση και έχει δοθεί τμήμα της ενίσχυσης, η απόφαση υπαγωγής ανακαλείται και επιστρέφεται η χορηγηθείσα ενίσχυση, </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εάν έχει ολοκληρωθεί η επένδυση, επιστρέφεται το σύνολο της χορηγηθείσας ενίσχυσης.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5.</w:t>
      </w:r>
      <w:r w:rsidRPr="00E324FE">
        <w:rPr>
          <w:rFonts w:ascii="Calibri" w:eastAsia="Times New Roman" w:hAnsi="Calibri" w:cs="Times New Roman"/>
          <w:color w:val="000000"/>
          <w:sz w:val="20"/>
          <w:szCs w:val="20"/>
          <w:lang w:eastAsia="el-GR"/>
        </w:rPr>
        <w:tab/>
        <w:t>Οι συνέπειες, που προβλέπονται στις παραγράφους 1,2 και 3 επέρχονται, εφόσον η διαπίστωση της παράβασης γίνει εντός δεκαετίας από την ημερομηνία δημοσίευσης της περίληψης της απόφασης ολοκλήρωσης και έναρξης παραγωγικής λειτουργίας.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6.</w:t>
      </w:r>
      <w:r w:rsidRPr="00E324FE">
        <w:rPr>
          <w:rFonts w:ascii="Calibri" w:eastAsia="Times New Roman" w:hAnsi="Calibri" w:cs="Times New Roman"/>
          <w:color w:val="000000"/>
          <w:sz w:val="20"/>
          <w:szCs w:val="20"/>
          <w:lang w:eastAsia="el-GR"/>
        </w:rPr>
        <w:tab/>
        <w:t>Σε περίπτωση μη υποβολής στοιχείων, σύμφωνα με τα οριζόμενα στην περίπτωση ιβ' της παραγράφου 3 και στην παράγραφο 4 του άρθρου 21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της ως άνω υποχρέωσης διατάσσεται αμέσως έλεγχος κατά τα οριζόμενα στο άρθρο 16 και επιβάλλονται οι αντίστοιχες κυρώσεις του παρόντος άρθρου.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7.</w:t>
      </w:r>
      <w:r w:rsidRPr="00E324FE">
        <w:rPr>
          <w:rFonts w:ascii="Calibri" w:eastAsia="Times New Roman" w:hAnsi="Calibri" w:cs="Times New Roman"/>
          <w:color w:val="000000"/>
          <w:sz w:val="20"/>
          <w:szCs w:val="20"/>
          <w:lang w:eastAsia="el-GR"/>
        </w:rPr>
        <w:tab/>
        <w:t xml:space="preserve">Για την επιβολή των κυρώσεων των παραγράφων 2 και 3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ενισχυθείσας επένδυσης που εκμισθώθηκε, το ύψος της αξίας των πάγιων περιουσιακών στοιχείων που έχουν ενισχυθεί και μεταβιβάστηκαν, Η επιβολή μερικής επιστροφής της </w:t>
      </w:r>
      <w:r w:rsidRPr="00E324FE">
        <w:rPr>
          <w:rFonts w:ascii="Calibri" w:eastAsia="Times New Roman" w:hAnsi="Calibri" w:cs="Times New Roman"/>
          <w:color w:val="000000"/>
          <w:sz w:val="20"/>
          <w:szCs w:val="20"/>
          <w:lang w:eastAsia="el-GR"/>
        </w:rPr>
        <w:lastRenderedPageBreak/>
        <w:t>εγκριθείσας ενίσχυσης μπορεί να κυμαίνεται μεταξύ 0,5% και 30%, βάσει των αναφερομένων στο προηγούμενο εδάφιο κριτηρίων.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8.</w:t>
      </w:r>
      <w:r w:rsidRPr="00E324FE">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8 του άρθρου 23 του ν.4399/16 καθορίζονται οι διαδικασίες ανάκλησης των αποφάσεων υπαγωγής και ανάκτησης ενισχύσεων, ο τρόπος επιβολής προστίμου και είσπραξής του και κάθε άλλο συναφές με την εφαρμογή του παρόντος άρθρου θέμα.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9.</w:t>
      </w:r>
      <w:r w:rsidRPr="00E324FE">
        <w:rPr>
          <w:rFonts w:ascii="Calibri" w:eastAsia="Times New Roman" w:hAnsi="Calibri" w:cs="Times New Roman"/>
          <w:color w:val="000000"/>
          <w:sz w:val="20"/>
          <w:szCs w:val="20"/>
          <w:lang w:eastAsia="el-GR"/>
        </w:rPr>
        <w:tab/>
        <w:t>Με την κοινή απόφαση των Υπουργών Οικονομίας, Ανάπτυξης και Τουρισμού και Οικονομικών της παρ. 9 του άρθρου 23 του ν.4399/16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p>
    <w:p w:rsidR="00E324FE" w:rsidRPr="00E324FE" w:rsidRDefault="00E324FE" w:rsidP="00E324FE">
      <w:pPr>
        <w:spacing w:after="240" w:line="240" w:lineRule="auto"/>
        <w:rPr>
          <w:rFonts w:ascii="Times New Roman" w:eastAsia="Times New Roman" w:hAnsi="Times New Roman" w:cs="Times New Roman"/>
          <w:sz w:val="24"/>
          <w:szCs w:val="24"/>
          <w:lang w:eastAsia="el-GR"/>
        </w:rPr>
      </w:pPr>
      <w:r w:rsidRPr="00E324FE">
        <w:rPr>
          <w:rFonts w:ascii="Times New Roman" w:eastAsia="Times New Roman" w:hAnsi="Times New Roman" w:cs="Times New Roman"/>
          <w:sz w:val="24"/>
          <w:szCs w:val="24"/>
          <w:lang w:eastAsia="el-GR"/>
        </w:rPr>
        <w:br/>
      </w:r>
      <w:r w:rsidRPr="00E324FE">
        <w:rPr>
          <w:rFonts w:ascii="Times New Roman" w:eastAsia="Times New Roman" w:hAnsi="Times New Roman" w:cs="Times New Roman"/>
          <w:sz w:val="24"/>
          <w:szCs w:val="24"/>
          <w:lang w:eastAsia="el-GR"/>
        </w:rPr>
        <w:br/>
      </w:r>
      <w:r w:rsidRPr="00E324FE">
        <w:rPr>
          <w:rFonts w:ascii="Times New Roman" w:eastAsia="Times New Roman" w:hAnsi="Times New Roman" w:cs="Times New Roman"/>
          <w:sz w:val="24"/>
          <w:szCs w:val="24"/>
          <w:lang w:eastAsia="el-GR"/>
        </w:rPr>
        <w:br/>
      </w:r>
      <w:r w:rsidRPr="00E324FE">
        <w:rPr>
          <w:rFonts w:ascii="Times New Roman" w:eastAsia="Times New Roman" w:hAnsi="Times New Roman" w:cs="Times New Roman"/>
          <w:sz w:val="24"/>
          <w:szCs w:val="24"/>
          <w:lang w:eastAsia="el-GR"/>
        </w:rPr>
        <w:br/>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ΘΕΣΜΟΘΕΤΗΣΗ ΟΡΓΑΝΩΝ ΚΑΙ ΣΥΣΤΗΜΑΤΩΝ</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ΑΞΙΟΛΟΓΗΣΗΣ ΚΑΙ ΕΛΕΓΧΟΥ</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24</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Μητρώο Αξιολογητών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Οι αξιολογητές των επενδυτικών σχεδίων προέρχονται από το Εθνικό Μητρώο Πιστοποιημένων Αξιολογητών (Ε.Μ.Π.Α.) του Π.δ. 33/2011 (Α' 83), βάσει ηλεκτρονικής κλήρωσης.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Για την εξειδίκευση των υποχρεώσεων των αξιολογητών κατά την εκτέλεση των καθηκόντων τους και των συνεπειών που επιφέρει η μη συμμόρφωσή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25</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Μητρώο Ελεγκτών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Για την εξυπηρέτηση των αναγκών παρακολούθησης και ελέγχου των επενδυτικών σχεδίων αξιοποιείται το Εθνικό Μητρώο Πιστοποιημένων Ελεγκτών (ΕΜΠΕ) του Π.δ. 33/2011 (Α' 83).</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Η Γενική Διεύθυνση Ιδιωτικών Επενδύσεων μεριμνά για την κατάρτιση και επιμόρφωση των ελεγκτών και την περιοδική πιστοποίηση των δεξιοτήτων 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Για την εξειδίκευση των υποχρεώσεων των ελεγκτών κατά την εκτέλεση των καθηκόντων τους και των συνεπειών που επιφέρει η μη συμμόρφωσή τους σε αυτές, 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26</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Επιτροπή Διαχείρισης Μητρώων και Ελέγχου Διαδικασιών</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lastRenderedPageBreak/>
        <w:t>1.</w:t>
      </w:r>
      <w:r w:rsidRPr="00E324FE">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1 του άρθρου 26 του ν.4399/16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β. παρακολουθεί τη συμμόρφωση των εγγεγραμμένων στα Μητρώα στις διατάξεις τους παρόντος, καθώς και την ορθή εφαρμογή εκ μέρους τους του κανονιστικού πλαισίου,</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εκπλήρωση των καθηκόντων 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δ. διενεργεί ελέγχους στις εκθέσεις αξιολόγησης ή ελέγχου που υποβάλλουν οι εγγεγραμμένοι στα Μητρώα,</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ε. συντάσσει Οδηγό Διαχείρισης των δύο Μητρώων, ο οποίος περιλαμβάνει τα σχετικά με τα προσόντα και την αξιολόγηση των εγγεγραμμένων σε αυτά.</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2.</w:t>
      </w:r>
      <w:r w:rsidRPr="00E324FE">
        <w:rPr>
          <w:rFonts w:ascii="Calibri" w:eastAsia="Times New Roman" w:hAnsi="Calibri" w:cs="Times New Roman"/>
          <w:color w:val="000000"/>
          <w:sz w:val="20"/>
          <w:szCs w:val="20"/>
          <w:lang w:eastAsia="el-GR"/>
        </w:rPr>
        <w:tab/>
        <w:t>Η Επιτροπή στο τέλος κάθε έτους υποβάλει έκθεση προς τον Υπουργό Οικονομίας, Ανάπτυξης και Τουρισμού για την αποτελεσματικότητα των διαδικασιών εφαρμογής του αναπτυξιακού νόμου, καθώς και προτάσεις για τη βελτίωσή τους.</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3.</w:t>
      </w:r>
      <w:r w:rsidRPr="00E324FE">
        <w:rPr>
          <w:rFonts w:ascii="Calibri" w:eastAsia="Times New Roman" w:hAnsi="Calibri" w:cs="Times New Roman"/>
          <w:color w:val="000000"/>
          <w:sz w:val="20"/>
          <w:szCs w:val="20"/>
          <w:lang w:eastAsia="el-GR"/>
        </w:rPr>
        <w:tab/>
        <w:t>Οι αρμοδιότητες και οι διαδικασίες λειτουργίας της Επιτροπής θα εξειδικευθούν στην απόφαση σύστασής της.</w:t>
      </w:r>
    </w:p>
    <w:p w:rsidR="00E324FE" w:rsidRPr="00E324FE" w:rsidRDefault="00E324FE" w:rsidP="00E324FE">
      <w:pPr>
        <w:spacing w:after="0" w:line="240" w:lineRule="auto"/>
        <w:rPr>
          <w:rFonts w:ascii="Times New Roman" w:eastAsia="Times New Roman" w:hAnsi="Times New Roman" w:cs="Times New Roman"/>
          <w:sz w:val="24"/>
          <w:szCs w:val="24"/>
          <w:lang w:eastAsia="el-GR"/>
        </w:rPr>
      </w:pP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Άρθρο 27</w:t>
      </w:r>
    </w:p>
    <w:p w:rsidR="00E324FE" w:rsidRPr="00E324FE" w:rsidRDefault="00E324FE" w:rsidP="00E324FE">
      <w:pPr>
        <w:spacing w:after="200" w:line="240" w:lineRule="auto"/>
        <w:jc w:val="center"/>
        <w:rPr>
          <w:rFonts w:ascii="Times New Roman" w:eastAsia="Times New Roman" w:hAnsi="Times New Roman" w:cs="Times New Roman"/>
          <w:sz w:val="24"/>
          <w:szCs w:val="24"/>
          <w:lang w:eastAsia="el-GR"/>
        </w:rPr>
      </w:pPr>
      <w:r w:rsidRPr="00E324FE">
        <w:rPr>
          <w:rFonts w:ascii="Calibri" w:eastAsia="Times New Roman" w:hAnsi="Calibri" w:cs="Times New Roman"/>
          <w:b/>
          <w:bCs/>
          <w:color w:val="000000"/>
          <w:sz w:val="20"/>
          <w:szCs w:val="20"/>
          <w:lang w:eastAsia="el-GR"/>
        </w:rPr>
        <w:t>Γνωμοδοτική Επιτροπή</w:t>
      </w:r>
    </w:p>
    <w:p w:rsidR="00E324FE" w:rsidRPr="00E324FE" w:rsidRDefault="00E324FE" w:rsidP="00E324FE">
      <w:pPr>
        <w:spacing w:after="200" w:line="240" w:lineRule="auto"/>
        <w:jc w:val="both"/>
        <w:rPr>
          <w:rFonts w:ascii="Times New Roman" w:eastAsia="Times New Roman" w:hAnsi="Times New Roman" w:cs="Times New Roman"/>
          <w:sz w:val="24"/>
          <w:szCs w:val="24"/>
          <w:lang w:eastAsia="el-GR"/>
        </w:rPr>
      </w:pPr>
      <w:r w:rsidRPr="00E324FE">
        <w:rPr>
          <w:rFonts w:ascii="Calibri" w:eastAsia="Times New Roman" w:hAnsi="Calibri" w:cs="Times New Roman"/>
          <w:color w:val="000000"/>
          <w:sz w:val="20"/>
          <w:szCs w:val="20"/>
          <w:lang w:eastAsia="el-GR"/>
        </w:rPr>
        <w:t>1.</w:t>
      </w:r>
      <w:r w:rsidRPr="00E324FE">
        <w:rPr>
          <w:rFonts w:ascii="Calibri" w:eastAsia="Times New Roman" w:hAnsi="Calibri" w:cs="Times New Roman"/>
          <w:color w:val="000000"/>
          <w:sz w:val="20"/>
          <w:szCs w:val="20"/>
          <w:lang w:eastAsia="el-GR"/>
        </w:rPr>
        <w:tab/>
        <w:t>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παραγράφου Ε.1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υπερβαίνει τα δεκαπέντε (15). Τα μέλη αυτά προέρχονται από στελέχη των φορέων της παραγράφου 2 του άρθρου 13, συναρμόδιων υπουργείων και εποπτευόμενων φορέων, με εμπειρία σε θέμα του παρόντος νόμου, καθώς και από εκπροσώπους των κοινωνικών εταίρων και ειδικούς σε θέματα επενδύσεων και η θητεία τους ορίζεται διετής.</w:t>
      </w:r>
    </w:p>
    <w:p w:rsidR="00A60480" w:rsidRPr="00E324FE" w:rsidRDefault="00A60480" w:rsidP="00E324FE">
      <w:bookmarkStart w:id="0" w:name="_GoBack"/>
      <w:bookmarkEnd w:id="0"/>
    </w:p>
    <w:sectPr w:rsidR="00A60480" w:rsidRPr="00E32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C50"/>
    <w:multiLevelType w:val="multilevel"/>
    <w:tmpl w:val="C056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11507"/>
    <w:multiLevelType w:val="multilevel"/>
    <w:tmpl w:val="CFC0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33117"/>
    <w:multiLevelType w:val="multilevel"/>
    <w:tmpl w:val="D88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36182"/>
    <w:multiLevelType w:val="multilevel"/>
    <w:tmpl w:val="E5B6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15EFE"/>
    <w:multiLevelType w:val="multilevel"/>
    <w:tmpl w:val="219A7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ED7D3C"/>
    <w:multiLevelType w:val="multilevel"/>
    <w:tmpl w:val="896E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A30D2"/>
    <w:multiLevelType w:val="multilevel"/>
    <w:tmpl w:val="423E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10714"/>
    <w:multiLevelType w:val="multilevel"/>
    <w:tmpl w:val="7BCE1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0E4BA9"/>
    <w:multiLevelType w:val="multilevel"/>
    <w:tmpl w:val="8906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lowerRoman"/>
        <w:lvlText w:val="%1."/>
        <w:lvlJc w:val="right"/>
      </w:lvl>
    </w:lvlOverride>
  </w:num>
  <w:num w:numId="2">
    <w:abstractNumId w:val="2"/>
  </w:num>
  <w:num w:numId="3">
    <w:abstractNumId w:val="4"/>
    <w:lvlOverride w:ilvl="0">
      <w:lvl w:ilvl="0">
        <w:numFmt w:val="decimal"/>
        <w:lvlText w:val="%1."/>
        <w:lvlJc w:val="left"/>
      </w:lvl>
    </w:lvlOverride>
  </w:num>
  <w:num w:numId="4">
    <w:abstractNumId w:val="7"/>
    <w:lvlOverride w:ilvl="2">
      <w:lvl w:ilvl="2">
        <w:numFmt w:val="lowerRoman"/>
        <w:lvlText w:val="%3."/>
        <w:lvlJc w:val="right"/>
      </w:lvl>
    </w:lvlOverride>
  </w:num>
  <w:num w:numId="5">
    <w:abstractNumId w:val="6"/>
    <w:lvlOverride w:ilvl="0">
      <w:lvl w:ilvl="0">
        <w:numFmt w:val="lowerRoman"/>
        <w:lvlText w:val="%1."/>
        <w:lvlJc w:val="right"/>
      </w:lvl>
    </w:lvlOverride>
  </w:num>
  <w:num w:numId="6">
    <w:abstractNumId w:val="1"/>
    <w:lvlOverride w:ilvl="0">
      <w:lvl w:ilvl="0">
        <w:numFmt w:val="lowerRoman"/>
        <w:lvlText w:val="%1."/>
        <w:lvlJc w:val="right"/>
      </w:lvl>
    </w:lvlOverride>
  </w:num>
  <w:num w:numId="7">
    <w:abstractNumId w:val="8"/>
    <w:lvlOverride w:ilvl="0">
      <w:lvl w:ilvl="0">
        <w:numFmt w:val="lowerRoman"/>
        <w:lvlText w:val="%1."/>
        <w:lvlJc w:val="right"/>
      </w:lvl>
    </w:lvlOverride>
  </w:num>
  <w:num w:numId="8">
    <w:abstractNumId w:val="3"/>
    <w:lvlOverride w:ilvl="0">
      <w:lvl w:ilvl="0">
        <w:numFmt w:val="lowerRoman"/>
        <w:lvlText w:val="%1."/>
        <w:lvlJc w:val="right"/>
      </w:lvl>
    </w:lvlOverride>
  </w:num>
  <w:num w:numId="9">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23"/>
    <w:rsid w:val="007C166B"/>
    <w:rsid w:val="00A60480"/>
    <w:rsid w:val="00B21178"/>
    <w:rsid w:val="00DE7023"/>
    <w:rsid w:val="00E324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2BB5E-22DB-4991-9107-523B8615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702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E702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7023"/>
    <w:rPr>
      <w:rFonts w:ascii="Segoe UI" w:hAnsi="Segoe UI" w:cs="Segoe UI"/>
      <w:sz w:val="18"/>
      <w:szCs w:val="18"/>
    </w:rPr>
  </w:style>
  <w:style w:type="character" w:customStyle="1" w:styleId="apple-tab-span">
    <w:name w:val="apple-tab-span"/>
    <w:basedOn w:val="a0"/>
    <w:rsid w:val="00E3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5325">
      <w:bodyDiv w:val="1"/>
      <w:marLeft w:val="0"/>
      <w:marRight w:val="0"/>
      <w:marTop w:val="0"/>
      <w:marBottom w:val="0"/>
      <w:divBdr>
        <w:top w:val="none" w:sz="0" w:space="0" w:color="auto"/>
        <w:left w:val="none" w:sz="0" w:space="0" w:color="auto"/>
        <w:bottom w:val="none" w:sz="0" w:space="0" w:color="auto"/>
        <w:right w:val="none" w:sz="0" w:space="0" w:color="auto"/>
      </w:divBdr>
    </w:div>
    <w:div w:id="1844466379">
      <w:bodyDiv w:val="1"/>
      <w:marLeft w:val="0"/>
      <w:marRight w:val="0"/>
      <w:marTop w:val="0"/>
      <w:marBottom w:val="0"/>
      <w:divBdr>
        <w:top w:val="none" w:sz="0" w:space="0" w:color="auto"/>
        <w:left w:val="none" w:sz="0" w:space="0" w:color="auto"/>
        <w:bottom w:val="none" w:sz="0" w:space="0" w:color="auto"/>
        <w:right w:val="none" w:sz="0" w:space="0" w:color="auto"/>
      </w:divBdr>
    </w:div>
    <w:div w:id="18565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35</Pages>
  <Words>18411</Words>
  <Characters>99425</Characters>
  <Application>Microsoft Office Word</Application>
  <DocSecurity>0</DocSecurity>
  <Lines>828</Lines>
  <Paragraphs>235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Faltaits</dc:creator>
  <cp:keywords/>
  <dc:description/>
  <cp:lastModifiedBy>Anna Faltaits</cp:lastModifiedBy>
  <cp:revision>1</cp:revision>
  <cp:lastPrinted>2016-10-05T04:12:00Z</cp:lastPrinted>
  <dcterms:created xsi:type="dcterms:W3CDTF">2016-10-05T04:11:00Z</dcterms:created>
  <dcterms:modified xsi:type="dcterms:W3CDTF">2016-10-05T05:22:00Z</dcterms:modified>
</cp:coreProperties>
</file>